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3158"/>
      </w:tblGrid>
      <w:tr w:rsidR="00041D75" w:rsidRPr="00041D75" w14:paraId="553D9CF1" w14:textId="77777777" w:rsidTr="00B26137">
        <w:trPr>
          <w:trHeight w:val="2025"/>
        </w:trPr>
        <w:tc>
          <w:tcPr>
            <w:tcW w:w="13158" w:type="dxa"/>
            <w:shd w:val="clear" w:color="auto" w:fill="548DD4" w:themeFill="text2" w:themeFillTint="99"/>
          </w:tcPr>
          <w:p w14:paraId="185FCA77" w14:textId="528A3D8C" w:rsidR="00CF6EAD" w:rsidRPr="00D148F3" w:rsidRDefault="00CD4AF2" w:rsidP="00895F4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Course</w:t>
            </w:r>
            <w:r w:rsidR="0071706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and Curriculum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D</w:t>
            </w:r>
            <w:r w:rsidR="00895F42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esign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5D4AE0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Tool</w:t>
            </w:r>
            <w:r w:rsidR="002733A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*</w:t>
            </w:r>
          </w:p>
          <w:p w14:paraId="2DE6F6D9" w14:textId="77777777" w:rsidR="00041D75" w:rsidRPr="00D148F3" w:rsidRDefault="00041D75" w:rsidP="00BE574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</w:p>
          <w:p w14:paraId="10989E7A" w14:textId="12D293A1" w:rsidR="00041D75" w:rsidRPr="00D148F3" w:rsidRDefault="00A51BE4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Districts hav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 local control over 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course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curriculum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development.</w:t>
            </w:r>
          </w:p>
          <w:p w14:paraId="4A047846" w14:textId="77777777" w:rsidR="00041D75" w:rsidRPr="00D148F3" w:rsidRDefault="00041D75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886F9FC" w14:textId="77777777" w:rsidR="007F50EC" w:rsidRPr="00D148F3" w:rsidRDefault="00041D75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All info</w:t>
            </w:r>
            <w:r w:rsidR="00853BAB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rmation in this document </w:t>
            </w:r>
            <w:r w:rsidR="007F50EC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is strictly guidance </w:t>
            </w:r>
          </w:p>
          <w:p w14:paraId="5D31093E" w14:textId="25001FAB" w:rsidR="007F50EC" w:rsidRPr="00D148F3" w:rsidRDefault="007F50EC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for using the components o</w:t>
            </w:r>
            <w:r w:rsidR="00E073D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 the Model Curriculum</w:t>
            </w: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D3C816A" w14:textId="77777777" w:rsidR="00BE5748" w:rsidRPr="00041D75" w:rsidRDefault="00BE5748" w:rsidP="00BE574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u w:val="single"/>
                <w:lang w:eastAsia="zh-CN"/>
              </w:rPr>
            </w:pPr>
          </w:p>
        </w:tc>
      </w:tr>
    </w:tbl>
    <w:p w14:paraId="11038382" w14:textId="75A5CAE5" w:rsidR="007B742C" w:rsidRPr="005B28A9" w:rsidRDefault="00990D55" w:rsidP="002126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62FA9">
        <w:rPr>
          <w:rFonts w:ascii="Arial" w:hAnsi="Arial" w:cs="Arial"/>
          <w:b/>
          <w:sz w:val="20"/>
          <w:szCs w:val="20"/>
        </w:rPr>
        <w:t>SCHOOL YEAR</w:t>
      </w:r>
      <w:r w:rsidR="00212629">
        <w:rPr>
          <w:rFonts w:ascii="Arial" w:hAnsi="Arial" w:cs="Arial"/>
          <w:b/>
          <w:sz w:val="20"/>
          <w:szCs w:val="20"/>
        </w:rPr>
        <w:t>:</w:t>
      </w:r>
      <w:r w:rsidR="00E17D24" w:rsidRPr="005B28A9">
        <w:rPr>
          <w:rFonts w:ascii="Arial" w:hAnsi="Arial" w:cs="Arial"/>
          <w:b/>
          <w:sz w:val="20"/>
          <w:szCs w:val="20"/>
        </w:rPr>
        <w:t>__________________________</w:t>
      </w:r>
      <w:r w:rsidRPr="00990D55">
        <w:rPr>
          <w:rStyle w:val="Hyperlink"/>
          <w:rFonts w:ascii="Arial" w:hAnsi="Arial" w:cs="Arial"/>
          <w:b/>
          <w:color w:val="FF0000"/>
          <w:sz w:val="48"/>
          <w:szCs w:val="20"/>
          <w:u w:val="none"/>
        </w:rPr>
        <w:t xml:space="preserve"> </w:t>
      </w:r>
      <w:r w:rsidRPr="00E0478D">
        <w:rPr>
          <w:rStyle w:val="Hyperlink"/>
          <w:rFonts w:ascii="Arial" w:hAnsi="Arial" w:cs="Arial"/>
          <w:b/>
          <w:color w:val="FF0000"/>
          <w:sz w:val="48"/>
          <w:szCs w:val="20"/>
          <w:u w:val="none"/>
        </w:rPr>
        <w:t>Sample Unit</w:t>
      </w:r>
    </w:p>
    <w:p w14:paraId="4ED8CC12" w14:textId="032F7BDE" w:rsidR="007B742C" w:rsidRPr="00990D55" w:rsidRDefault="0047275A">
      <w:pPr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12629">
        <w:rPr>
          <w:rFonts w:ascii="Arial" w:hAnsi="Arial" w:cs="Arial"/>
          <w:b/>
          <w:sz w:val="20"/>
          <w:szCs w:val="20"/>
        </w:rPr>
        <w:t>Language /</w:t>
      </w:r>
      <w:r w:rsidR="00990D55">
        <w:rPr>
          <w:rFonts w:ascii="Arial" w:hAnsi="Arial" w:cs="Arial"/>
          <w:b/>
          <w:sz w:val="20"/>
          <w:szCs w:val="20"/>
        </w:rPr>
        <w:t xml:space="preserve"> Level:  </w:t>
      </w:r>
      <w:r w:rsidR="002A0336">
        <w:rPr>
          <w:rFonts w:ascii="Arial" w:hAnsi="Arial" w:cs="Arial"/>
          <w:b/>
          <w:color w:val="FF0000"/>
          <w:szCs w:val="20"/>
        </w:rPr>
        <w:t>Level</w:t>
      </w:r>
      <w:r w:rsidR="00990D55" w:rsidRPr="00990D55">
        <w:rPr>
          <w:rFonts w:ascii="Arial" w:hAnsi="Arial" w:cs="Arial"/>
          <w:b/>
          <w:color w:val="FF0000"/>
          <w:szCs w:val="20"/>
        </w:rPr>
        <w:t xml:space="preserve"> 3 </w:t>
      </w:r>
      <w:r w:rsidR="00990D55" w:rsidRPr="00990D55">
        <w:rPr>
          <w:rFonts w:ascii="Arial" w:hAnsi="Arial" w:cs="Arial"/>
          <w:b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4616CB" w:rsidRPr="005B28A9">
        <w:rPr>
          <w:rFonts w:ascii="Arial" w:hAnsi="Arial" w:cs="Arial"/>
          <w:b/>
          <w:sz w:val="20"/>
          <w:szCs w:val="20"/>
        </w:rPr>
        <w:tab/>
      </w:r>
      <w:r w:rsidR="00FF2E60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414DF2" w:rsidRPr="00CD4AF2">
          <w:rPr>
            <w:rStyle w:val="Hyperlink"/>
            <w:rFonts w:ascii="Arial" w:hAnsi="Arial" w:cs="Arial"/>
            <w:b/>
            <w:sz w:val="20"/>
            <w:szCs w:val="20"/>
          </w:rPr>
          <w:t xml:space="preserve">Final </w:t>
        </w:r>
        <w:r w:rsidR="007B742C" w:rsidRPr="00CD4AF2">
          <w:rPr>
            <w:rStyle w:val="Hyperlink"/>
            <w:rFonts w:ascii="Arial" w:hAnsi="Arial" w:cs="Arial"/>
            <w:b/>
            <w:sz w:val="20"/>
            <w:szCs w:val="20"/>
          </w:rPr>
          <w:t>Targeted Proficiency Level(s</w:t>
        </w:r>
      </w:hyperlink>
      <w:r w:rsidR="007B742C" w:rsidRPr="00A5592D">
        <w:rPr>
          <w:rFonts w:ascii="Arial" w:hAnsi="Arial" w:cs="Arial"/>
          <w:b/>
          <w:color w:val="000099"/>
          <w:sz w:val="20"/>
          <w:szCs w:val="20"/>
        </w:rPr>
        <w:t>):</w:t>
      </w:r>
      <w:r w:rsidR="00990D55">
        <w:rPr>
          <w:rFonts w:ascii="Arial" w:hAnsi="Arial" w:cs="Arial"/>
          <w:b/>
          <w:sz w:val="20"/>
          <w:szCs w:val="20"/>
        </w:rPr>
        <w:t xml:space="preserve"> </w:t>
      </w:r>
      <w:r w:rsidR="00990D55" w:rsidRPr="00990D55">
        <w:rPr>
          <w:rFonts w:ascii="Arial" w:hAnsi="Arial" w:cs="Arial"/>
          <w:b/>
          <w:color w:val="FF0000"/>
          <w:szCs w:val="20"/>
        </w:rPr>
        <w:t>Intermediate Low</w:t>
      </w:r>
    </w:p>
    <w:p w14:paraId="6E19B111" w14:textId="77777777" w:rsidR="00501C59" w:rsidRDefault="00501C59">
      <w:pPr>
        <w:rPr>
          <w:rFonts w:ascii="Arial" w:hAnsi="Arial" w:cs="Arial"/>
          <w:b/>
          <w:sz w:val="20"/>
          <w:szCs w:val="20"/>
        </w:rPr>
      </w:pPr>
    </w:p>
    <w:p w14:paraId="6F8322CC" w14:textId="3590AE03" w:rsidR="007E145A" w:rsidRPr="00A37029" w:rsidRDefault="00EB4848" w:rsidP="00A37029">
      <w:pPr>
        <w:spacing w:line="48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8A3CFD" w:rsidRPr="00212629">
          <w:rPr>
            <w:rStyle w:val="Hyperlink"/>
            <w:rFonts w:ascii="Arial" w:hAnsi="Arial" w:cs="Arial"/>
            <w:b/>
            <w:sz w:val="20"/>
            <w:szCs w:val="20"/>
          </w:rPr>
          <w:t>Ohio’s World Language Standards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E698E" w14:paraId="1A67CD42" w14:textId="77777777" w:rsidTr="00212629">
        <w:tc>
          <w:tcPr>
            <w:tcW w:w="13176" w:type="dxa"/>
            <w:gridSpan w:val="2"/>
            <w:shd w:val="clear" w:color="auto" w:fill="C6D9F1" w:themeFill="text2" w:themeFillTint="33"/>
          </w:tcPr>
          <w:p w14:paraId="36905980" w14:textId="77777777" w:rsidR="00073676" w:rsidRDefault="00073676" w:rsidP="006E698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664C1" w14:textId="6975DAF7" w:rsidR="006E698E" w:rsidRPr="000E5A2C" w:rsidRDefault="006E698E" w:rsidP="006E698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0" w:name="unitTitle"/>
            <w:r w:rsidRPr="000E5A2C">
              <w:rPr>
                <w:rFonts w:ascii="Arial" w:hAnsi="Arial" w:cs="Arial"/>
                <w:b/>
                <w:sz w:val="28"/>
                <w:szCs w:val="20"/>
              </w:rPr>
              <w:t>UNITS</w:t>
            </w:r>
          </w:p>
          <w:bookmarkEnd w:id="0"/>
          <w:p w14:paraId="0814377A" w14:textId="77777777" w:rsidR="00AE3856" w:rsidRDefault="00AE3856" w:rsidP="006E698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AA1045D" w14:textId="5D117176" w:rsidR="00AE3856" w:rsidRPr="000F37EF" w:rsidRDefault="005D4AE0" w:rsidP="006E698E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F37EF">
              <w:rPr>
                <w:rFonts w:ascii="Arial" w:hAnsi="Arial" w:cs="Arial"/>
                <w:b/>
                <w:i/>
              </w:rPr>
              <w:t>(</w:t>
            </w:r>
            <w:hyperlink r:id="rId14" w:history="1">
              <w:r w:rsidR="00CA16DE">
                <w:rPr>
                  <w:rStyle w:val="Hyperlink"/>
                  <w:rFonts w:ascii="Arial" w:hAnsi="Arial" w:cs="Arial"/>
                  <w:b/>
                  <w:i/>
                </w:rPr>
                <w:t>T</w:t>
              </w:r>
              <w:r w:rsidR="00C35231">
                <w:rPr>
                  <w:rStyle w:val="Hyperlink"/>
                  <w:rFonts w:ascii="Arial" w:hAnsi="Arial" w:cs="Arial"/>
                  <w:b/>
                  <w:i/>
                </w:rPr>
                <w:t xml:space="preserve">itle, theme, </w:t>
              </w:r>
              <w:r w:rsidR="00F87F6F">
                <w:rPr>
                  <w:rStyle w:val="Hyperlink"/>
                  <w:rFonts w:ascii="Arial" w:hAnsi="Arial" w:cs="Arial"/>
                  <w:b/>
                  <w:i/>
                </w:rPr>
                <w:t>topic</w:t>
              </w:r>
              <w:r w:rsidR="00951850">
                <w:rPr>
                  <w:rStyle w:val="Hyperlink"/>
                  <w:rFonts w:ascii="Arial" w:hAnsi="Arial" w:cs="Arial"/>
                  <w:b/>
                  <w:i/>
                </w:rPr>
                <w:t>s</w:t>
              </w:r>
              <w:r w:rsidRPr="000F37EF">
                <w:rPr>
                  <w:rStyle w:val="Hyperlink"/>
                  <w:rFonts w:ascii="Arial" w:hAnsi="Arial" w:cs="Arial"/>
                  <w:b/>
                  <w:i/>
                </w:rPr>
                <w:t>, etc</w:t>
              </w:r>
            </w:hyperlink>
            <w:r w:rsidRPr="000F37EF">
              <w:rPr>
                <w:rFonts w:ascii="Arial" w:hAnsi="Arial" w:cs="Arial"/>
                <w:b/>
                <w:i/>
                <w:szCs w:val="20"/>
              </w:rPr>
              <w:t>.)</w:t>
            </w:r>
          </w:p>
          <w:p w14:paraId="5E310A5F" w14:textId="77777777" w:rsidR="006E698E" w:rsidRDefault="006E69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7732" w14:paraId="0962A33A" w14:textId="77777777" w:rsidTr="00990D55">
        <w:trPr>
          <w:trHeight w:val="953"/>
        </w:trPr>
        <w:tc>
          <w:tcPr>
            <w:tcW w:w="6588" w:type="dxa"/>
            <w:shd w:val="clear" w:color="auto" w:fill="auto"/>
          </w:tcPr>
          <w:p w14:paraId="5446AB7B" w14:textId="77777777" w:rsidR="002B005A" w:rsidRDefault="00A17732" w:rsidP="002B005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90D55" w:rsidRPr="00990D55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    </w:t>
            </w:r>
            <w:r w:rsidR="00990D55"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>Communication and Media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br/>
              <w:t xml:space="preserve">             -  </w:t>
            </w:r>
            <w:r w:rsidR="002B005A" w:rsidRPr="001F6DC6">
              <w:rPr>
                <w:rFonts w:ascii="Arial" w:hAnsi="Arial" w:cs="Arial"/>
                <w:i/>
                <w:color w:val="FF0000"/>
                <w:sz w:val="24"/>
                <w:szCs w:val="20"/>
              </w:rPr>
              <w:t>Effective Advertisements</w:t>
            </w:r>
          </w:p>
          <w:p w14:paraId="24938DEF" w14:textId="0A2DCBB9" w:rsidR="00412825" w:rsidRPr="002B005A" w:rsidRDefault="00990D55" w:rsidP="002B005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  </w:t>
            </w:r>
            <w:r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>Career Connections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- Marketing</w:t>
            </w:r>
          </w:p>
        </w:tc>
        <w:tc>
          <w:tcPr>
            <w:tcW w:w="6588" w:type="dxa"/>
            <w:shd w:val="clear" w:color="auto" w:fill="auto"/>
          </w:tcPr>
          <w:p w14:paraId="4BB8BE20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A17732" w14:paraId="29971635" w14:textId="77777777" w:rsidTr="00212629">
        <w:tc>
          <w:tcPr>
            <w:tcW w:w="6588" w:type="dxa"/>
            <w:shd w:val="clear" w:color="auto" w:fill="auto"/>
          </w:tcPr>
          <w:p w14:paraId="281C9421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B6B8855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A169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622A168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A17732" w14:paraId="69E08404" w14:textId="77777777" w:rsidTr="00212629">
        <w:tc>
          <w:tcPr>
            <w:tcW w:w="6588" w:type="dxa"/>
            <w:shd w:val="clear" w:color="auto" w:fill="auto"/>
          </w:tcPr>
          <w:p w14:paraId="243BB9CF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225409C6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C707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E6AFFB3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A17732" w14:paraId="2037ABC8" w14:textId="77777777" w:rsidTr="00212629">
        <w:tc>
          <w:tcPr>
            <w:tcW w:w="6588" w:type="dxa"/>
            <w:shd w:val="clear" w:color="auto" w:fill="auto"/>
          </w:tcPr>
          <w:p w14:paraId="47AEB1F4" w14:textId="21C7227F" w:rsidR="00412825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588" w:type="dxa"/>
            <w:shd w:val="clear" w:color="auto" w:fill="auto"/>
          </w:tcPr>
          <w:p w14:paraId="08EE6D54" w14:textId="77777777" w:rsidR="00A17732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DE4E311" w14:textId="77777777" w:rsidR="0047275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DADF7" w14:textId="77777777" w:rsidR="0047275A" w:rsidRPr="0044616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137" w14:paraId="104E5A59" w14:textId="77777777" w:rsidTr="00CA57EC">
        <w:tc>
          <w:tcPr>
            <w:tcW w:w="13176" w:type="dxa"/>
            <w:gridSpan w:val="2"/>
            <w:shd w:val="clear" w:color="auto" w:fill="C6D9F1" w:themeFill="text2" w:themeFillTint="33"/>
          </w:tcPr>
          <w:p w14:paraId="4CAF1F40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54EBF40" w14:textId="7853A1B4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A2423">
              <w:rPr>
                <w:rFonts w:ascii="Arial" w:hAnsi="Arial" w:cs="Arial"/>
                <w:b/>
                <w:sz w:val="24"/>
                <w:szCs w:val="20"/>
              </w:rPr>
              <w:t>CULTURAL KNOWLEDGE AND UNDERSTANDINGS</w:t>
            </w:r>
            <w:r w:rsidR="002E75A0">
              <w:rPr>
                <w:rFonts w:ascii="Arial" w:hAnsi="Arial" w:cs="Arial"/>
                <w:b/>
                <w:sz w:val="24"/>
                <w:szCs w:val="20"/>
              </w:rPr>
              <w:t xml:space="preserve"> FOR THIS COURSE</w:t>
            </w:r>
          </w:p>
          <w:p w14:paraId="690BF4C1" w14:textId="77777777" w:rsidR="00B26137" w:rsidRDefault="00B26137" w:rsidP="00CA57E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AB98FB8" w14:textId="70819235" w:rsidR="00B26137" w:rsidRPr="00713E13" w:rsidRDefault="00302491" w:rsidP="0030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302491">
              <w:rPr>
                <w:rFonts w:ascii="Arial" w:hAnsi="Arial" w:cs="Arial"/>
                <w:b/>
                <w:sz w:val="24"/>
              </w:rPr>
              <w:t>Refer to:</w:t>
            </w:r>
            <w:r w:rsidRPr="00302491">
              <w:rPr>
                <w:sz w:val="24"/>
              </w:rPr>
              <w:t xml:space="preserve">  </w:t>
            </w:r>
            <w:hyperlink r:id="rId15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</w:rPr>
                <w:t>Cultures Standard</w:t>
              </w:r>
            </w:hyperlink>
            <w:r w:rsidR="00B26137">
              <w:rPr>
                <w:rFonts w:ascii="Arial" w:hAnsi="Arial" w:cs="Arial"/>
                <w:b/>
                <w:i/>
              </w:rPr>
              <w:t>;</w:t>
            </w:r>
            <w:r w:rsidR="00E073DD">
              <w:rPr>
                <w:rFonts w:ascii="Arial" w:hAnsi="Arial" w:cs="Arial"/>
                <w:b/>
                <w:i/>
              </w:rPr>
              <w:t xml:space="preserve">  </w:t>
            </w:r>
            <w:r w:rsidR="00B26137">
              <w:rPr>
                <w:rFonts w:ascii="Arial" w:hAnsi="Arial" w:cs="Arial"/>
                <w:b/>
                <w:i/>
              </w:rPr>
              <w:t xml:space="preserve"> </w:t>
            </w:r>
            <w:hyperlink r:id="rId16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Intercultural Can-Do Statements</w:t>
              </w:r>
            </w:hyperlink>
          </w:p>
          <w:p w14:paraId="0BCB4623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9680B" w:rsidRPr="0044616A" w14:paraId="11BE0C36" w14:textId="77777777" w:rsidTr="00001CB8">
        <w:tc>
          <w:tcPr>
            <w:tcW w:w="6588" w:type="dxa"/>
            <w:shd w:val="clear" w:color="auto" w:fill="auto"/>
          </w:tcPr>
          <w:p w14:paraId="54E7421D" w14:textId="3AAAC69C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13A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13A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13A00" w:rsidRPr="002708C9">
              <w:rPr>
                <w:rFonts w:ascii="Arial" w:hAnsi="Arial" w:cs="Arial"/>
                <w:b/>
                <w:color w:val="FF0000"/>
                <w:szCs w:val="20"/>
              </w:rPr>
              <w:t xml:space="preserve">I can compare and contrast elements of effective advertisements in 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my own and other cultures.</w:t>
            </w:r>
          </w:p>
          <w:p w14:paraId="18154D19" w14:textId="77777777" w:rsidR="00BB0DA1" w:rsidRDefault="00BB0DA1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043B65CB" w14:textId="75BCC894" w:rsidR="00BB0DA1" w:rsidRDefault="00BB0DA1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I can determine what makes products appealing to people in my own and other cultures.</w:t>
            </w:r>
          </w:p>
          <w:p w14:paraId="5EB54CAC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2CB8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231C5A39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49680B" w:rsidRPr="0044616A" w14:paraId="3AED9387" w14:textId="77777777" w:rsidTr="00001CB8">
        <w:tc>
          <w:tcPr>
            <w:tcW w:w="6588" w:type="dxa"/>
            <w:shd w:val="clear" w:color="auto" w:fill="auto"/>
          </w:tcPr>
          <w:p w14:paraId="42E71C6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73887E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02FB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3B9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D05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C62F213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9680B" w:rsidRPr="0044616A" w14:paraId="68737369" w14:textId="77777777" w:rsidTr="00001CB8">
        <w:tc>
          <w:tcPr>
            <w:tcW w:w="6588" w:type="dxa"/>
            <w:shd w:val="clear" w:color="auto" w:fill="auto"/>
          </w:tcPr>
          <w:p w14:paraId="4741669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30A0381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48AB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94F1F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325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DDA3D6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49680B" w:rsidRPr="0044616A" w14:paraId="27A60262" w14:textId="77777777" w:rsidTr="00001CB8">
        <w:tc>
          <w:tcPr>
            <w:tcW w:w="6588" w:type="dxa"/>
            <w:shd w:val="clear" w:color="auto" w:fill="auto"/>
          </w:tcPr>
          <w:p w14:paraId="5A9AE154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2C3329B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04AE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0E2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63E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F47755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36CA8A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FBF2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A88927" w14:textId="77777777" w:rsidR="00B26137" w:rsidRDefault="00B26137">
      <w:pPr>
        <w:rPr>
          <w:rFonts w:ascii="Arial" w:hAnsi="Arial" w:cs="Arial"/>
          <w:b/>
          <w:i/>
          <w:szCs w:val="20"/>
        </w:rPr>
      </w:pPr>
    </w:p>
    <w:p w14:paraId="26B625B2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838"/>
      </w:tblGrid>
      <w:tr w:rsidR="00AE37FF" w14:paraId="6B66F6CC" w14:textId="77777777" w:rsidTr="001C7910">
        <w:tc>
          <w:tcPr>
            <w:tcW w:w="13176" w:type="dxa"/>
            <w:gridSpan w:val="2"/>
            <w:shd w:val="clear" w:color="auto" w:fill="C6D9F1" w:themeFill="text2" w:themeFillTint="33"/>
            <w:vAlign w:val="center"/>
          </w:tcPr>
          <w:p w14:paraId="6864CF87" w14:textId="77777777" w:rsidR="002B005A" w:rsidRDefault="002B005A" w:rsidP="00C702FE">
            <w:pPr>
              <w:jc w:val="center"/>
              <w:rPr>
                <w:rStyle w:val="Hyperlink"/>
                <w:rFonts w:ascii="Arial" w:hAnsi="Arial" w:cs="Arial"/>
                <w:b/>
                <w:sz w:val="28"/>
                <w:szCs w:val="28"/>
              </w:rPr>
            </w:pPr>
          </w:p>
          <w:p w14:paraId="1BECE02F" w14:textId="6980F66D" w:rsidR="00C35231" w:rsidRPr="00674B28" w:rsidRDefault="002B005A" w:rsidP="00C702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 xml:space="preserve">Unit 1 – </w:t>
            </w:r>
            <w:r w:rsidR="00674B28" w:rsidRP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>Advertisements</w:t>
            </w:r>
            <w:r w:rsid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 xml:space="preserve"> and Marketing</w:t>
            </w:r>
          </w:p>
          <w:p w14:paraId="6961201F" w14:textId="7C446EE3" w:rsidR="008F7048" w:rsidRPr="00C702FE" w:rsidRDefault="008F7048" w:rsidP="000F37EF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4E1A362E" w14:textId="722015AC" w:rsidR="00734DD6" w:rsidRPr="00E169B1" w:rsidRDefault="00E169B1" w:rsidP="00393C43">
            <w:pPr>
              <w:ind w:left="3870"/>
              <w:rPr>
                <w:rFonts w:ascii="Arial" w:hAnsi="Arial" w:cs="Arial"/>
                <w:b/>
                <w:i/>
                <w:szCs w:val="20"/>
              </w:rPr>
            </w:pPr>
            <w:r w:rsidRPr="00E169B1">
              <w:rPr>
                <w:rFonts w:ascii="Arial" w:hAnsi="Arial" w:cs="Arial"/>
                <w:b/>
                <w:i/>
                <w:szCs w:val="20"/>
              </w:rPr>
              <w:t xml:space="preserve">* View a </w:t>
            </w:r>
            <w:hyperlink r:id="rId17" w:history="1">
              <w:r w:rsidRPr="00E169B1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sample lesson</w:t>
              </w:r>
            </w:hyperlink>
            <w:r w:rsidRPr="00E169B1">
              <w:rPr>
                <w:rFonts w:ascii="Arial" w:hAnsi="Arial" w:cs="Arial"/>
                <w:b/>
                <w:i/>
                <w:szCs w:val="20"/>
              </w:rPr>
              <w:t xml:space="preserve"> from this unit</w:t>
            </w:r>
          </w:p>
          <w:p w14:paraId="5C84BD81" w14:textId="77777777" w:rsidR="00AE0AD7" w:rsidRPr="00613FF5" w:rsidRDefault="00AE0AD7" w:rsidP="006439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74E4" w14:paraId="0AC0012B" w14:textId="77777777" w:rsidTr="00C37492">
        <w:tc>
          <w:tcPr>
            <w:tcW w:w="43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EA23F" w14:textId="69B2B3C4" w:rsidR="00391302" w:rsidRDefault="00EB4848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18" w:history="1"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Un</w:t>
              </w:r>
              <w:r w:rsidR="00565BF2">
                <w:rPr>
                  <w:rStyle w:val="Hyperlink"/>
                  <w:rFonts w:ascii="Arial" w:hAnsi="Arial" w:cs="Arial"/>
                  <w:b/>
                  <w:szCs w:val="20"/>
                </w:rPr>
                <w:t>i</w:t>
              </w:r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 xml:space="preserve">t </w:t>
              </w:r>
              <w:r w:rsidR="00D2517E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Overview</w:t>
              </w:r>
            </w:hyperlink>
            <w:r w:rsidR="00311B02">
              <w:rPr>
                <w:rFonts w:ascii="Arial" w:hAnsi="Arial" w:cs="Arial"/>
                <w:b/>
                <w:szCs w:val="20"/>
              </w:rPr>
              <w:t>:</w:t>
            </w:r>
            <w:r w:rsidR="00D2517E" w:rsidRPr="00D251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87F6F" w:rsidRPr="00F87F6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C5E51">
              <w:rPr>
                <w:rFonts w:ascii="Arial" w:hAnsi="Arial" w:cs="Arial"/>
                <w:i/>
                <w:sz w:val="20"/>
                <w:szCs w:val="20"/>
              </w:rPr>
              <w:t xml:space="preserve">heme or </w:t>
            </w:r>
            <w:r w:rsidR="00391302">
              <w:rPr>
                <w:rFonts w:ascii="Arial" w:hAnsi="Arial" w:cs="Arial"/>
                <w:i/>
                <w:sz w:val="20"/>
                <w:szCs w:val="20"/>
              </w:rPr>
              <w:t>topic</w:t>
            </w:r>
          </w:p>
          <w:p w14:paraId="6C7143A2" w14:textId="77777777" w:rsidR="00391302" w:rsidRDefault="00391302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8F622" w14:textId="60F8203B" w:rsidR="00E374E4" w:rsidRPr="00185511" w:rsidRDefault="00391302" w:rsidP="00081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B6C3D">
              <w:rPr>
                <w:rFonts w:ascii="Arial" w:hAnsi="Arial" w:cs="Arial"/>
                <w:i/>
                <w:sz w:val="20"/>
                <w:szCs w:val="20"/>
              </w:rPr>
              <w:t>ssential question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</w:tc>
        <w:tc>
          <w:tcPr>
            <w:tcW w:w="8838" w:type="dxa"/>
            <w:tcBorders>
              <w:bottom w:val="single" w:sz="18" w:space="0" w:color="auto"/>
            </w:tcBorders>
          </w:tcPr>
          <w:p w14:paraId="0D9760AE" w14:textId="77777777" w:rsidR="00E374E4" w:rsidRDefault="00E374E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4401" w14:textId="0FC59605" w:rsidR="006654AD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or topic:</w:t>
            </w:r>
            <w:r w:rsidR="00E41F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1F2B">
              <w:rPr>
                <w:rFonts w:ascii="Arial" w:hAnsi="Arial" w:cs="Arial"/>
                <w:b/>
                <w:color w:val="FF0000"/>
                <w:szCs w:val="20"/>
              </w:rPr>
              <w:t>Communication and Media; Career Connections</w:t>
            </w:r>
          </w:p>
          <w:p w14:paraId="55DA76EA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0C002" w14:textId="22A710EA" w:rsidR="006307F4" w:rsidRDefault="006654AD" w:rsidP="00081C56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</w:t>
            </w:r>
            <w:r w:rsidR="00E41F2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1F2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</w:t>
            </w:r>
            <w:r w:rsidR="00E41F2B" w:rsidRPr="00CA0DEA">
              <w:rPr>
                <w:rFonts w:ascii="Arial" w:hAnsi="Arial" w:cs="Arial"/>
                <w:b/>
                <w:color w:val="FF0000"/>
                <w:szCs w:val="20"/>
              </w:rPr>
              <w:t xml:space="preserve"> How do I</w:t>
            </w:r>
            <w:r w:rsidR="00E41F2B">
              <w:rPr>
                <w:rFonts w:ascii="Arial" w:hAnsi="Arial" w:cs="Arial"/>
                <w:b/>
                <w:color w:val="FF0000"/>
                <w:szCs w:val="20"/>
              </w:rPr>
              <w:t xml:space="preserve"> make a product appealing to people in the target culture?</w:t>
            </w:r>
          </w:p>
          <w:p w14:paraId="45E8B04B" w14:textId="3D2E71C6" w:rsidR="006307F4" w:rsidRDefault="001F6DC6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                       How does culture influence what people buy?</w:t>
            </w:r>
          </w:p>
        </w:tc>
      </w:tr>
      <w:tr w:rsidR="00B46A27" w14:paraId="0F88C9D5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E591F4" w14:textId="47DCD25E" w:rsidR="00B46A27" w:rsidRPr="00565BF2" w:rsidRDefault="0069690B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Unit Learning Targets/</w:t>
            </w:r>
            <w:r w:rsidR="00B46A27"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Goal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s/</w:t>
            </w:r>
            <w:r w:rsidR="00A819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Outcomes</w:t>
            </w:r>
          </w:p>
          <w:p w14:paraId="0EDC7A6B" w14:textId="77777777" w:rsidR="00674F3D" w:rsidRPr="005E5902" w:rsidRDefault="00674F3D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3CB50" w14:textId="61E4B311" w:rsidR="00B46A27" w:rsidRDefault="00B46A27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F6F">
              <w:rPr>
                <w:rFonts w:ascii="Arial" w:hAnsi="Arial" w:cs="Arial"/>
                <w:i/>
                <w:sz w:val="20"/>
                <w:szCs w:val="20"/>
              </w:rPr>
              <w:t>What will students be able to do</w:t>
            </w:r>
            <w:r w:rsidR="006654AD">
              <w:rPr>
                <w:rFonts w:ascii="Arial" w:hAnsi="Arial" w:cs="Arial"/>
                <w:i/>
                <w:sz w:val="20"/>
                <w:szCs w:val="20"/>
              </w:rPr>
              <w:t xml:space="preserve">/communicate </w:t>
            </w:r>
            <w:r w:rsidR="00990D07">
              <w:rPr>
                <w:rFonts w:ascii="Arial" w:hAnsi="Arial" w:cs="Arial"/>
                <w:i/>
                <w:sz w:val="20"/>
                <w:szCs w:val="20"/>
              </w:rPr>
              <w:t>by the end of this unit, and in what context?</w:t>
            </w:r>
          </w:p>
          <w:p w14:paraId="505CA574" w14:textId="77777777" w:rsidR="0069690B" w:rsidRDefault="0069690B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A4DE5" w14:textId="77777777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81B0A08" w14:textId="68A2F7F1" w:rsidR="0069690B" w:rsidRDefault="00A8192F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="0069690B"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  <w:hyperlink r:id="rId19" w:history="1"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 w:rsidR="0069690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1A0F276B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E910E" w14:textId="7943A233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5267EE9D" w14:textId="48BF955C" w:rsidR="0069690B" w:rsidRDefault="0069690B" w:rsidP="0069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  <w:hyperlink r:id="rId20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27EE70B" w14:textId="536A30C7" w:rsidR="00F30F5C" w:rsidRPr="0047275A" w:rsidRDefault="00F30F5C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4E0C592" w14:textId="77777777" w:rsidR="00B46A27" w:rsidRDefault="00B46A27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75433" w14:textId="77777777" w:rsidR="009212E4" w:rsidRDefault="009212E4" w:rsidP="009212E4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2708C9">
              <w:rPr>
                <w:rFonts w:ascii="Arial" w:hAnsi="Arial" w:cs="Arial"/>
                <w:b/>
                <w:color w:val="FF0000"/>
                <w:szCs w:val="20"/>
              </w:rPr>
              <w:t xml:space="preserve">I can compare and contrast elements of effective advertisements in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my own and other cultures.</w:t>
            </w:r>
          </w:p>
          <w:p w14:paraId="13D5F7F4" w14:textId="77777777" w:rsidR="009212E4" w:rsidRDefault="009212E4" w:rsidP="009212E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4C374DF5" w14:textId="77777777" w:rsidR="009212E4" w:rsidRDefault="009212E4" w:rsidP="009212E4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I can determine what makes products appealing to people in my own and other cultures.</w:t>
            </w:r>
          </w:p>
          <w:p w14:paraId="0E96DA09" w14:textId="77777777" w:rsidR="009212E4" w:rsidRDefault="009212E4" w:rsidP="009212E4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129613CD" w14:textId="77777777" w:rsidR="009212E4" w:rsidRDefault="009212E4" w:rsidP="009212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F894D" w14:textId="351ADFAD" w:rsidR="007B2571" w:rsidRPr="003D2222" w:rsidRDefault="0069690B" w:rsidP="007B257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7B2571">
              <w:rPr>
                <w:rFonts w:ascii="Arial" w:hAnsi="Arial" w:cs="Arial"/>
                <w:b/>
                <w:color w:val="FF0000"/>
                <w:szCs w:val="20"/>
              </w:rPr>
              <w:t>I can</w:t>
            </w:r>
            <w:r w:rsidR="007B2571" w:rsidRPr="007B2571">
              <w:rPr>
                <w:rFonts w:ascii="Arial" w:hAnsi="Arial" w:cs="Arial"/>
                <w:color w:val="FF0000"/>
                <w:szCs w:val="20"/>
              </w:rPr>
              <w:t xml:space="preserve">  </w:t>
            </w:r>
            <w:r w:rsidR="007B2571">
              <w:rPr>
                <w:rFonts w:ascii="Arial" w:hAnsi="Arial" w:cs="Arial"/>
                <w:b/>
                <w:color w:val="FF0000"/>
                <w:szCs w:val="20"/>
              </w:rPr>
              <w:t>create an advertisement to market a product in the target culture.</w:t>
            </w:r>
          </w:p>
          <w:p w14:paraId="5DAF2F0A" w14:textId="1C1927FB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5ACB" w14:textId="7F9E1E1B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4332" w14:textId="77777777" w:rsidR="007C3921" w:rsidRDefault="007C3921" w:rsidP="00921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3EF7D482" w14:textId="77777777" w:rsidTr="004217AB">
        <w:trPr>
          <w:trHeight w:val="207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F992E3" w14:textId="77777777" w:rsidR="00951850" w:rsidRDefault="00951850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4ADC9" w14:textId="77777777" w:rsidR="00951850" w:rsidRDefault="00951850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818A7">
              <w:rPr>
                <w:rFonts w:ascii="Arial" w:hAnsi="Arial" w:cs="Arial"/>
                <w:b/>
                <w:sz w:val="20"/>
                <w:szCs w:val="20"/>
              </w:rPr>
              <w:t xml:space="preserve"> and Competencies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BCF03" w14:textId="77777777" w:rsidR="003B1565" w:rsidRDefault="003B1565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0D6B244E" w14:textId="3B511684" w:rsidR="003B1565" w:rsidRDefault="0021551C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3B1565"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hyperlink r:id="rId21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22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23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625C7616" w14:textId="77777777" w:rsidR="002C5E51" w:rsidRDefault="002C5E51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119283" w14:textId="70D5F542" w:rsidR="002C5E51" w:rsidRPr="00495536" w:rsidRDefault="002C5E51" w:rsidP="0021551C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1782D23" w14:textId="77777777" w:rsidR="006439E7" w:rsidRDefault="006654AD" w:rsidP="0064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# 2c, 2d</w:t>
            </w:r>
          </w:p>
          <w:p w14:paraId="3B0403AE" w14:textId="2431D8C6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# 1b,</w:t>
            </w:r>
            <w:r w:rsidR="004217AB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1e;  2b,</w:t>
            </w:r>
            <w:r w:rsidR="006439E7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2e;  3c</w:t>
            </w:r>
          </w:p>
          <w:p w14:paraId="54AF63C2" w14:textId="25B54611" w:rsidR="00C40BBC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  <w:r w:rsidR="00C40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E7" w:rsidRPr="006439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#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1c, 1e</w:t>
            </w:r>
          </w:p>
          <w:p w14:paraId="48F375B7" w14:textId="25967227" w:rsidR="00951850" w:rsidRDefault="00C40BBC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6439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#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1g, 1h</w:t>
            </w:r>
          </w:p>
        </w:tc>
      </w:tr>
      <w:tr w:rsidR="007C3921" w14:paraId="61B7F6B2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E2946" w14:textId="69A03E70" w:rsidR="007C3921" w:rsidRDefault="006654AD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4F9FF5" w14:textId="27751973" w:rsidR="007C3921" w:rsidRDefault="007C3921" w:rsidP="004217AB"/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32B84190" w14:textId="3E4A2306" w:rsidR="00C55AEF" w:rsidRPr="00477168" w:rsidRDefault="00C55AEF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77168">
              <w:rPr>
                <w:rFonts w:ascii="Arial" w:hAnsi="Arial" w:cs="Arial"/>
                <w:b/>
                <w:color w:val="FF0000"/>
                <w:szCs w:val="20"/>
              </w:rPr>
              <w:t>Intermediate Low</w:t>
            </w:r>
          </w:p>
        </w:tc>
      </w:tr>
      <w:tr w:rsidR="00951850" w14:paraId="0BA82E6E" w14:textId="77777777" w:rsidTr="00C37492">
        <w:trPr>
          <w:trHeight w:val="548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1CD52E" w14:textId="77777777" w:rsidR="00F535A5" w:rsidRDefault="00F535A5" w:rsidP="00F535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4B6A" w14:textId="665AF4F8" w:rsidR="00951850" w:rsidRPr="00717061" w:rsidRDefault="00717061" w:rsidP="00F535A5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Integrated Performance Assessment (IPA)</w:t>
            </w:r>
            <w:r w:rsidR="00951850"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BF1342" w14:textId="460B5A32" w:rsidR="00D942A1" w:rsidRDefault="0071706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>End-of-unit assessmen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t: 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interpretive</w:t>
            </w:r>
            <w:r w:rsidR="00106D85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, interpersonal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 xml:space="preserve">and presentational 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tasks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, using an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authentic resource based 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the theme/topic of this unit</w:t>
            </w:r>
          </w:p>
          <w:p w14:paraId="330C16D7" w14:textId="77777777" w:rsidR="00D942A1" w:rsidRDefault="00D942A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74128D" w14:textId="3C8FFD6A" w:rsidR="00951850" w:rsidRPr="00D942A1" w:rsidRDefault="00106D85" w:rsidP="00D942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t>*</w:t>
            </w:r>
            <w:hyperlink r:id="rId24" w:history="1">
              <w:r w:rsidR="00D942A1" w:rsidRPr="00106D8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ACTFL Appendix D</w:t>
              </w:r>
            </w:hyperlink>
            <w:r w:rsidR="00D94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B3E" w:rsidRPr="006E6B3E">
              <w:rPr>
                <w:rFonts w:ascii="Arial" w:hAnsi="Arial" w:cs="Arial"/>
                <w:i/>
                <w:sz w:val="20"/>
                <w:szCs w:val="20"/>
              </w:rPr>
              <w:t xml:space="preserve">template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 xml:space="preserve">is useful for </w:t>
            </w:r>
            <w:r w:rsidR="006E6B3E">
              <w:rPr>
                <w:rFonts w:ascii="Arial" w:hAnsi="Arial" w:cs="Arial"/>
                <w:i/>
                <w:sz w:val="20"/>
                <w:szCs w:val="20"/>
              </w:rPr>
              <w:t xml:space="preserve">creating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>Interpretive activities.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1BF8800C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0827" w14:textId="1B452823" w:rsidR="00951850" w:rsidRDefault="00EB4848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30439E"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 Resource</w:t>
              </w:r>
            </w:hyperlink>
            <w:r w:rsidR="00304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39E" w:rsidRPr="005D6A1D">
              <w:rPr>
                <w:rFonts w:ascii="Arial" w:hAnsi="Arial" w:cs="Arial"/>
                <w:sz w:val="20"/>
                <w:szCs w:val="20"/>
              </w:rPr>
              <w:t>(general or specific):</w:t>
            </w:r>
          </w:p>
          <w:p w14:paraId="7926D0E3" w14:textId="77777777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30B9F" w14:textId="77777777" w:rsidR="001B1261" w:rsidRPr="008E6DD1" w:rsidRDefault="001B1261" w:rsidP="001B126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Video and text ads</w:t>
            </w:r>
            <w:r w:rsidRPr="008E6DD1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from the target culture, featuring U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 xml:space="preserve"> products</w:t>
            </w:r>
          </w:p>
          <w:p w14:paraId="47218548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5D0CB" w14:textId="77777777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581" w14:textId="522AD8C1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 xml:space="preserve">Interpretive Task </w:t>
            </w:r>
            <w:r w:rsidR="00A95024" w:rsidRPr="005D6A1D">
              <w:rPr>
                <w:rFonts w:ascii="Arial" w:hAnsi="Arial" w:cs="Arial"/>
                <w:sz w:val="20"/>
                <w:szCs w:val="20"/>
              </w:rPr>
              <w:t>Overview (reading and/or listening):</w:t>
            </w:r>
            <w:r w:rsidR="006E6B3E" w:rsidRPr="005D6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31F69" w14:textId="1D3B6DAD" w:rsidR="00A95024" w:rsidRPr="005D6A1D" w:rsidRDefault="001B1261" w:rsidP="001B12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Watch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the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commercials and read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the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print/web ads.  Use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a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>graphic orga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nizer to evaluate what makes each ad effective,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>what you would change to make the ad more effective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cultural comparison to American version of ad, etc.</w:t>
            </w:r>
          </w:p>
          <w:p w14:paraId="14A3B94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A9E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97C0" w14:textId="5A5D37CA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Interpersonal Task Overview (written or oral):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D4F8E4" w14:textId="77777777" w:rsidR="001B1261" w:rsidRPr="005706EB" w:rsidRDefault="001B1261" w:rsidP="001B1261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Discussion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 in small groups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based on the interpretive task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.  Discuss the effectiveness of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each of 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the ads,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what you would change and why, how would the ad be marketed differently in the U.S., etc.  U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se evidence from the ads to support your response.  </w:t>
            </w:r>
          </w:p>
          <w:p w14:paraId="7E1019BE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2EFA" w14:textId="77777777" w:rsidR="001B1261" w:rsidRPr="005D6A1D" w:rsidRDefault="001B126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7965" w14:textId="2E71AF72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Presentational Task Overview  (written or oral):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320EE2" w14:textId="77777777" w:rsidR="001B1261" w:rsidRPr="00663E11" w:rsidRDefault="001B1261" w:rsidP="001B126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663E11">
              <w:rPr>
                <w:rFonts w:ascii="Arial" w:hAnsi="Arial" w:cs="Arial"/>
                <w:b/>
                <w:color w:val="FF0000"/>
                <w:szCs w:val="20"/>
              </w:rPr>
              <w:t>You are working for a U.S. company that wants to extend its market overseas. In groups of 2 – 3 create an ad for a current or a new U.S. product that will be marketed in your target culture.</w:t>
            </w:r>
          </w:p>
          <w:p w14:paraId="632B3549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9AE9A27" w14:textId="77777777" w:rsidTr="00C40BBC">
        <w:trPr>
          <w:trHeight w:val="345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B46A06" w14:textId="6BF902BC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hyperlink r:id="rId26" w:history="1">
              <w:r w:rsidR="00CA57EC"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unctions</w:t>
              </w:r>
            </w:hyperlink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tructures,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1754125E" w14:textId="777777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5DBE" w14:textId="3B9FC9B6" w:rsidR="00EB4848" w:rsidRDefault="00717061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the content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 students </w:t>
            </w:r>
            <w:r w:rsidR="00CA57EC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br/>
              <w:t>by the end of this unit</w:t>
            </w:r>
          </w:p>
          <w:p w14:paraId="29026203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55DFD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A0CF0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BB9DB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14:paraId="7C0A11EC" w14:textId="690AD5B5" w:rsid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6E298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C854" w14:textId="77777777" w:rsidR="00EB4848" w:rsidRP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58214" w14:textId="43CA422D" w:rsid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89FB" w14:textId="32E44EDF" w:rsidR="00EB4848" w:rsidRDefault="00EB4848" w:rsidP="00EB4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28EA2" w14:textId="0EEA14EB" w:rsidR="006F6C04" w:rsidRPr="00EB4848" w:rsidRDefault="00EB4848" w:rsidP="00EB4848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860157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158" w14:textId="477A5AF2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Functions:</w:t>
            </w:r>
            <w:r w:rsidR="0067357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8FC60" w14:textId="1B8403AE" w:rsidR="00885770" w:rsidRDefault="00673577" w:rsidP="00885770">
            <w:pPr>
              <w:rPr>
                <w:rFonts w:ascii="Arial" w:hAnsi="Arial" w:cs="Arial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compare and contrast; persuade; analyze and explain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; summarize</w:t>
            </w:r>
            <w:r w:rsidR="00710669">
              <w:rPr>
                <w:rFonts w:ascii="Arial" w:hAnsi="Arial" w:cs="Arial"/>
                <w:b/>
                <w:color w:val="FF0000"/>
                <w:szCs w:val="20"/>
              </w:rPr>
              <w:t>; create a slogan or catch phrase.</w:t>
            </w:r>
          </w:p>
          <w:p w14:paraId="0DE119E3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EFBC" w14:textId="622E8234" w:rsidR="00FA1662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  <w:r w:rsidR="00900CBE">
              <w:rPr>
                <w:rFonts w:ascii="Arial" w:hAnsi="Arial" w:cs="Arial"/>
                <w:sz w:val="20"/>
                <w:szCs w:val="20"/>
              </w:rPr>
              <w:t>/grammar</w:t>
            </w:r>
            <w:r>
              <w:rPr>
                <w:rFonts w:ascii="Arial" w:hAnsi="Arial" w:cs="Arial"/>
                <w:sz w:val="20"/>
                <w:szCs w:val="20"/>
              </w:rPr>
              <w:t xml:space="preserve"> (general or specific):</w:t>
            </w:r>
            <w:r w:rsidR="008B0DB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B5216F" w14:textId="793686D3" w:rsidR="008B0DBA" w:rsidRPr="00D00926" w:rsidRDefault="008B0DBA" w:rsidP="008B0DBA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Imperative form of verbs (regular, irregular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, </w:t>
            </w: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 xml:space="preserve">reflexive; negative and affirmative);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adjective formation; comparative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 xml:space="preserve"> and superlatives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1190983B" w14:textId="77777777" w:rsidR="002271DF" w:rsidRDefault="002271DF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E19D3" w14:textId="77777777" w:rsidR="00403E99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(general or specific):</w:t>
            </w:r>
            <w:r w:rsidR="0040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847AA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87BA" w14:textId="38CD2E32" w:rsidR="00C37492" w:rsidRDefault="00774BB7" w:rsidP="00774B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Vocab related to advertisements; expressions of opinion, agreement, disagreement.</w:t>
            </w:r>
          </w:p>
        </w:tc>
      </w:tr>
      <w:tr w:rsidR="0049680B" w14:paraId="3B65C845" w14:textId="77777777" w:rsidTr="00A8192F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E4C0DD" w14:textId="77777777" w:rsidR="0049680B" w:rsidRDefault="0049680B" w:rsidP="002D744B">
            <w:pPr>
              <w:spacing w:line="276" w:lineRule="auto"/>
            </w:pPr>
          </w:p>
          <w:p w14:paraId="4FC7BB45" w14:textId="77777777" w:rsidR="0049680B" w:rsidRPr="00BA251B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A251B">
              <w:rPr>
                <w:rFonts w:ascii="Arial" w:hAnsi="Arial" w:cs="Arial"/>
                <w:b/>
                <w:sz w:val="20"/>
                <w:szCs w:val="20"/>
                <w:u w:val="single"/>
              </w:rPr>
              <w:t>Pre-Assessment of Prior Knowledge:</w:t>
            </w:r>
          </w:p>
          <w:p w14:paraId="04011D69" w14:textId="6D3D7E19" w:rsidR="0049680B" w:rsidRPr="00095F2C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</w:t>
            </w:r>
            <w:r w:rsidR="00B97D45">
              <w:rPr>
                <w:rFonts w:ascii="Arial" w:hAnsi="Arial" w:cs="Arial"/>
                <w:i/>
                <w:sz w:val="20"/>
                <w:szCs w:val="20"/>
              </w:rPr>
              <w:t>already know about the topic of this unit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39D1FCBE" w14:textId="7AF9AFC2" w:rsidR="0049680B" w:rsidRDefault="00106D85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40BBC">
              <w:rPr>
                <w:rFonts w:ascii="Arial" w:hAnsi="Arial" w:cs="Arial"/>
                <w:sz w:val="20"/>
                <w:szCs w:val="20"/>
              </w:rPr>
              <w:t>Pre-assessment activity:</w:t>
            </w:r>
          </w:p>
          <w:p w14:paraId="08ABE053" w14:textId="77777777" w:rsidR="004B669F" w:rsidRDefault="004B669F" w:rsidP="004B669F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>- Pre-quiz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or activity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over adjective formation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and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verb commands.</w:t>
            </w:r>
          </w:p>
          <w:p w14:paraId="44C972EB" w14:textId="77777777" w:rsidR="004B669F" w:rsidRPr="00FD3443" w:rsidRDefault="004B669F" w:rsidP="004B669F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005E4410" w14:textId="690385AA" w:rsidR="0049680B" w:rsidRPr="004B669F" w:rsidRDefault="004B669F" w:rsidP="002D744B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Pre-discussion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over what students think are the components of effective advertisements/commercials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examples of effective ads, etc.</w:t>
            </w:r>
          </w:p>
        </w:tc>
      </w:tr>
      <w:tr w:rsidR="006F6C04" w14:paraId="31BDE8DF" w14:textId="77777777" w:rsidTr="00C37492">
        <w:trPr>
          <w:trHeight w:val="1223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5C8AC1" w14:textId="6C961EFF" w:rsidR="006F6C04" w:rsidRPr="006D4F49" w:rsidRDefault="002C052F" w:rsidP="002C052F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br/>
            </w:r>
            <w:hyperlink r:id="rId27" w:history="1"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</w:t>
              </w:r>
              <w:r w:rsidR="00865F8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/</w:t>
              </w:r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Cultural 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esources:</w:t>
              </w:r>
            </w:hyperlink>
          </w:p>
          <w:p w14:paraId="42ACFD72" w14:textId="007B09B1" w:rsidR="006F6C04" w:rsidRDefault="00706752" w:rsidP="002C052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6F6C04"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 w:rsidR="00BD7E22">
              <w:rPr>
                <w:rFonts w:ascii="Arial" w:hAnsi="Arial" w:cs="Arial"/>
                <w:i/>
                <w:sz w:val="20"/>
                <w:szCs w:val="20"/>
              </w:rPr>
              <w:t xml:space="preserve"> will we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use throughout this unit</w:t>
            </w:r>
            <w:r w:rsidR="00D63CF2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363520">
              <w:rPr>
                <w:rFonts w:ascii="Arial" w:hAnsi="Arial" w:cs="Arial"/>
                <w:i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B43FDFB" w14:textId="0A3CA011" w:rsidR="00AE2C04" w:rsidRPr="006B7A07" w:rsidRDefault="00AE2C04" w:rsidP="002C05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0A73675F" w14:textId="6B2B6479" w:rsidR="006F6C04" w:rsidRDefault="00AE2C04" w:rsidP="005D6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5F80">
              <w:rPr>
                <w:rFonts w:ascii="Arial" w:hAnsi="Arial" w:cs="Arial"/>
                <w:sz w:val="20"/>
                <w:szCs w:val="20"/>
              </w:rPr>
              <w:t>Authentic/</w:t>
            </w:r>
            <w:r w:rsidR="00E61754">
              <w:rPr>
                <w:rFonts w:ascii="Arial" w:hAnsi="Arial" w:cs="Arial"/>
                <w:sz w:val="20"/>
                <w:szCs w:val="20"/>
              </w:rPr>
              <w:t xml:space="preserve">Cultural </w:t>
            </w:r>
            <w:r w:rsidR="00706752">
              <w:rPr>
                <w:rFonts w:ascii="Arial" w:hAnsi="Arial" w:cs="Arial"/>
                <w:sz w:val="20"/>
                <w:szCs w:val="20"/>
              </w:rPr>
              <w:t>Resources (general or specific):</w:t>
            </w:r>
            <w:r w:rsidR="004B669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05509A" w14:textId="77777777" w:rsidR="004B669F" w:rsidRPr="0078784B" w:rsidRDefault="004B669F" w:rsidP="004B669F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- Website with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infographic of 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>effective components of French ads.</w:t>
            </w:r>
          </w:p>
          <w:p w14:paraId="64F1E6A1" w14:textId="0C916B35" w:rsidR="004B669F" w:rsidRDefault="004B669F" w:rsidP="004B669F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- Videoclips and print/web ads of U.S. products advertised in France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br/>
              <w:t xml:space="preserve"> </w:t>
            </w:r>
            <w:r w:rsidR="00203B30">
              <w:rPr>
                <w:rFonts w:ascii="Arial" w:hAnsi="Arial" w:cs="Arial"/>
                <w:b/>
                <w:color w:val="FF000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 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(Toyota, Coke, </w:t>
            </w:r>
            <w:r w:rsidR="00A948BF" w:rsidRPr="0078784B">
              <w:rPr>
                <w:rFonts w:ascii="Arial" w:hAnsi="Arial" w:cs="Arial"/>
                <w:b/>
                <w:color w:val="FF0000"/>
                <w:szCs w:val="20"/>
              </w:rPr>
              <w:t>Volkswagen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>, Burger King, McDo’s Happy Meal, Nike, etc.)</w:t>
            </w:r>
          </w:p>
          <w:p w14:paraId="08514B2E" w14:textId="7ABA69DE" w:rsidR="009D4979" w:rsidRDefault="004B669F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Youtube, Google images, Google.fr</w:t>
            </w:r>
          </w:p>
        </w:tc>
      </w:tr>
      <w:tr w:rsidR="00900CBE" w14:paraId="5431E4CF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1F8195" w14:textId="77777777" w:rsidR="00900CBE" w:rsidRDefault="00900CBE" w:rsidP="00DD6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07E6" w14:textId="499533E4" w:rsidR="00900CBE" w:rsidRPr="00717061" w:rsidRDefault="00900CBE" w:rsidP="00DD6F7D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Formative</w:t>
            </w:r>
            <w:r w:rsidR="00261BB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Practice and</w:t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Assessments:</w:t>
            </w:r>
          </w:p>
          <w:p w14:paraId="7B2AC311" w14:textId="262B9C3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will I check for understanding and guide</w:t>
            </w:r>
            <w:r w:rsidR="00B64217">
              <w:rPr>
                <w:rFonts w:ascii="Arial" w:hAnsi="Arial" w:cs="Arial"/>
                <w:i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instruction during this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, to ensure that students are </w:t>
            </w:r>
            <w:r w:rsidR="00DA6ACB">
              <w:rPr>
                <w:rFonts w:ascii="Arial" w:hAnsi="Arial" w:cs="Arial"/>
                <w:i/>
                <w:sz w:val="20"/>
                <w:szCs w:val="20"/>
              </w:rPr>
              <w:t>progressing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 toward the learning outcomes</w:t>
            </w:r>
            <w:r w:rsidR="00D96104">
              <w:rPr>
                <w:rFonts w:ascii="Arial" w:hAnsi="Arial" w:cs="Arial"/>
                <w:i/>
                <w:sz w:val="20"/>
                <w:szCs w:val="20"/>
              </w:rPr>
              <w:t xml:space="preserve"> for the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328A4C14" w14:textId="7777777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55A21" w14:textId="29CE60F9" w:rsidR="00900CBE" w:rsidRDefault="00AA1CC4" w:rsidP="00DD6F7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00CBE">
              <w:rPr>
                <w:rFonts w:ascii="Arial" w:hAnsi="Arial" w:cs="Arial"/>
                <w:i/>
                <w:sz w:val="20"/>
                <w:szCs w:val="20"/>
              </w:rPr>
              <w:t>activities, quizzes, bell ringers, games, exit tickets, etc.)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42AF8D0A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856F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1923C386" w14:textId="4C279D93" w:rsidR="00900CBE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Read and watch a variety of ads from the target culture for American and French products.</w:t>
            </w:r>
          </w:p>
          <w:p w14:paraId="080A2810" w14:textId="436CD8F7" w:rsidR="00710669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Do comparison/analysis of how products are marketed in the USA and in France.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790381AB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5867AD0A" w14:textId="41CC54E5" w:rsidR="00710669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Discuss (as a class and in small groups with follow up) how effective sample ads are, what would I change, does it make me want to buy this product, etc.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4D918CAE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63CEC633" w14:textId="42B3E4DE" w:rsidR="00900CBE" w:rsidRPr="00710669" w:rsidRDefault="0089373D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Create</w:t>
            </w:r>
            <w:r w:rsidR="00710669">
              <w:rPr>
                <w:rFonts w:ascii="Arial" w:hAnsi="Arial" w:cs="Arial"/>
                <w:b/>
                <w:color w:val="FF0000"/>
                <w:szCs w:val="20"/>
              </w:rPr>
              <w:t xml:space="preserve"> spontaneous and short slogans and ads (visual and drawn) for various products.  Have students give ideas for products.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Practice and give feedback individually, small group, and whole class</w:t>
            </w:r>
            <w:r w:rsidR="00074495"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2AAC6927" w14:textId="784E517C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Culture:</w:t>
            </w:r>
            <w:r w:rsidR="00893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893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Research/discuss what makes an effective ad in the USA vs France.  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br/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>Teacher provide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info, or students research and share with classmates.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57C252A5" w14:textId="0A600380" w:rsidR="004B669F" w:rsidRPr="0006271C" w:rsidRDefault="00900CBE" w:rsidP="004B66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Quizlet for vocab practice and games; vocab quizzes on paper or QUIA</w:t>
            </w:r>
            <w:r w:rsidR="00074495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5419B398" w14:textId="24973468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35272" w14:textId="1A46BC1F" w:rsidR="004B669F" w:rsidRPr="0006271C" w:rsidRDefault="00900CBE" w:rsidP="004B66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 w:rsidRPr="00CE1320">
              <w:rPr>
                <w:rFonts w:ascii="Arial" w:hAnsi="Arial" w:cs="Arial"/>
                <w:b/>
                <w:color w:val="FF0000"/>
              </w:rPr>
              <w:t xml:space="preserve">Introduce and/or review grammar in context.  </w:t>
            </w:r>
            <w:r w:rsidR="004B669F" w:rsidRPr="00CE1320">
              <w:rPr>
                <w:rFonts w:ascii="Arial" w:hAnsi="Arial" w:cs="Arial"/>
                <w:b/>
                <w:color w:val="FF0000"/>
              </w:rPr>
              <w:t>Conjuguemos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.com for verb practice; verb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>/grammar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quizzes on paper or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QUIA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07751149" w14:textId="074BA0C5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95B3D" w14:textId="31B9A646" w:rsidR="004B669F" w:rsidRPr="0089373D" w:rsidRDefault="00900CBE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6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="00A948BF" w:rsidRPr="0089373D">
              <w:rPr>
                <w:rFonts w:ascii="Arial" w:hAnsi="Arial" w:cs="Arial"/>
                <w:b/>
                <w:color w:val="FF0000"/>
                <w:szCs w:val="20"/>
              </w:rPr>
              <w:t>Bell ringer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activities targeting the unit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 xml:space="preserve"> material that has already been c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overed.</w:t>
            </w:r>
          </w:p>
          <w:p w14:paraId="313195EE" w14:textId="77777777" w:rsidR="00CE1320" w:rsidRDefault="00CE1320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DB720EB" w14:textId="0F937759" w:rsidR="004B669F" w:rsidRPr="0089373D" w:rsidRDefault="004B669F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- Informal assessment of individuals in small group and whole class setting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; </w:t>
            </w: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Kahoot,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Quizlet live, QUIA, games,</w:t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 xml:space="preserve"> circumlocution, </w:t>
            </w: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>etc.</w:t>
            </w:r>
          </w:p>
          <w:p w14:paraId="67CA3A77" w14:textId="113F9BC8" w:rsidR="00900CBE" w:rsidRDefault="006A56D5" w:rsidP="00DD6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F6C04" w14:paraId="0B8522D8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56763" w14:textId="1C664D73" w:rsidR="006F6C04" w:rsidRPr="006D4F49" w:rsidRDefault="00EB4848" w:rsidP="00D93A49">
            <w:pPr>
              <w:spacing w:line="480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hyperlink r:id="rId28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Instructional Strategies</w:t>
              </w:r>
              <w:r w:rsidR="00E07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and Resources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:</w:t>
              </w:r>
            </w:hyperlink>
          </w:p>
          <w:p w14:paraId="2E9C0AEC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</w:t>
            </w:r>
          </w:p>
          <w:p w14:paraId="335BBDED" w14:textId="64205420" w:rsidR="006F6C04" w:rsidRPr="006D4F49" w:rsidRDefault="006F6C04" w:rsidP="006B7A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diverse learners,</w:t>
            </w:r>
            <w:r w:rsidRPr="006D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2E">
              <w:rPr>
                <w:rFonts w:ascii="Arial" w:hAnsi="Arial" w:cs="Arial"/>
                <w:i/>
                <w:sz w:val="20"/>
                <w:szCs w:val="20"/>
              </w:rPr>
              <w:t>native speakers</w:t>
            </w:r>
            <w:r w:rsidR="00D93A49" w:rsidRPr="00D93A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93A49">
              <w:rPr>
                <w:rFonts w:ascii="Arial" w:hAnsi="Arial" w:cs="Arial"/>
                <w:i/>
                <w:sz w:val="20"/>
                <w:szCs w:val="20"/>
              </w:rPr>
              <w:t>technology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 w:rsidR="000179A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191FDCB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AE626" w14:textId="74856CF9" w:rsidR="00BD4086" w:rsidRPr="00257CCB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Integration: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>Online ads; Quizlet Live; Kahoot; Create a video ad</w:t>
            </w:r>
            <w:r w:rsidR="00757A06">
              <w:rPr>
                <w:rFonts w:ascii="Arial" w:hAnsi="Arial" w:cs="Arial"/>
                <w:b/>
                <w:color w:val="FF0000"/>
                <w:szCs w:val="20"/>
              </w:rPr>
              <w:t>; Post student ads on teacher website and have students give feedback  as to which products they would buy and why.</w:t>
            </w:r>
          </w:p>
          <w:p w14:paraId="636240F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6A3" w14:textId="666C21B1" w:rsidR="006F6C04" w:rsidRPr="00257CCB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Speakers: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35F">
              <w:rPr>
                <w:rFonts w:ascii="Arial" w:hAnsi="Arial" w:cs="Arial"/>
                <w:sz w:val="20"/>
                <w:szCs w:val="20"/>
              </w:rPr>
              <w:br/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>Use as resource for products in target culture, popular ads and slang expressions that could be used in an ad</w:t>
            </w:r>
            <w:r w:rsidR="00AA435F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0B4D4113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643C" w14:textId="472ACBA0" w:rsidR="00BD4086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with Disabilities: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7A06">
              <w:rPr>
                <w:rFonts w:ascii="Arial" w:hAnsi="Arial" w:cs="Arial"/>
                <w:sz w:val="20"/>
                <w:szCs w:val="20"/>
              </w:rPr>
              <w:br/>
            </w:r>
            <w:r w:rsidR="00757A06">
              <w:rPr>
                <w:rFonts w:ascii="Arial" w:hAnsi="Arial" w:cs="Arial"/>
                <w:b/>
                <w:color w:val="FF0000"/>
                <w:szCs w:val="20"/>
              </w:rPr>
              <w:t>- Online grammar and vocab practice allows for extended practice at home.</w:t>
            </w:r>
          </w:p>
          <w:p w14:paraId="18213228" w14:textId="4FD29895" w:rsid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Post links in teacher website to all print and video ads so students can read/watch them ahead of time and after, at their own pace.</w:t>
            </w:r>
          </w:p>
          <w:p w14:paraId="5D3475B4" w14:textId="5FD6567E" w:rsidR="00757A06" w:rsidRP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Use graphic organizers to help students scaffold the steps in  evaluating the effectiveness of ads.</w:t>
            </w:r>
          </w:p>
          <w:p w14:paraId="06332BA4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626DB" w14:textId="1AE0DE3A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Students: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CC0F724" w14:textId="72D79D3C" w:rsidR="00757A06" w:rsidRP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Keep requirements of ad creation open-ended and challenge students to be as creative as possible.  Brainstorm as a class a variety of ways to make an impact visually, with text, colors, images, etc.</w:t>
            </w:r>
          </w:p>
          <w:p w14:paraId="0A9D6DDD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A67A7" w14:textId="41BA844F" w:rsidR="003F249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connections:</w:t>
            </w:r>
          </w:p>
          <w:p w14:paraId="36F4937B" w14:textId="50E41F9C" w:rsidR="006F6C0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-Brainstorm how knowledge of marketing can be helpful in various professions (advertising; marketing; international business,</w:t>
            </w:r>
            <w:r w:rsidR="00AA435F">
              <w:rPr>
                <w:rFonts w:ascii="Arial" w:hAnsi="Arial" w:cs="Arial"/>
                <w:b/>
                <w:color w:val="FF0000"/>
                <w:szCs w:val="20"/>
              </w:rPr>
              <w:t xml:space="preserve"> restaurants,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etc).</w:t>
            </w:r>
          </w:p>
          <w:p w14:paraId="7EADEE7C" w14:textId="77777777" w:rsidR="003F249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1508BE9C" w14:textId="75699F9C" w:rsidR="003F2494" w:rsidRPr="003F249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-Watch PBS videos of Ohio companies that have international ties and how they appeal to their customers overseas.</w:t>
            </w:r>
          </w:p>
        </w:tc>
      </w:tr>
    </w:tbl>
    <w:p w14:paraId="0B0D2759" w14:textId="4C8DE73F" w:rsidR="00A46D9A" w:rsidRDefault="00A46D9A" w:rsidP="00AC13F4">
      <w:pPr>
        <w:rPr>
          <w:rFonts w:ascii="Arial" w:hAnsi="Arial" w:cs="Arial"/>
          <w:sz w:val="20"/>
          <w:szCs w:val="20"/>
        </w:rPr>
      </w:pPr>
    </w:p>
    <w:sectPr w:rsidR="00A46D9A" w:rsidSect="0047275A">
      <w:footerReference w:type="default" r:id="rId29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E68E" w14:textId="77777777" w:rsidR="00CA57EC" w:rsidRDefault="00CA57EC" w:rsidP="00A405BE">
      <w:pPr>
        <w:spacing w:after="0" w:line="240" w:lineRule="auto"/>
      </w:pPr>
      <w:r>
        <w:separator/>
      </w:r>
    </w:p>
  </w:endnote>
  <w:endnote w:type="continuationSeparator" w:id="0">
    <w:p w14:paraId="0BEB2C31" w14:textId="77777777" w:rsidR="00CA57EC" w:rsidRDefault="00CA57EC" w:rsidP="00A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E276" w14:textId="477EC8DD" w:rsidR="00CA57EC" w:rsidRPr="001E7341" w:rsidRDefault="00CA57EC">
    <w:pPr>
      <w:ind w:right="260"/>
      <w:rPr>
        <w:rFonts w:ascii="Arial" w:hAnsi="Arial" w:cs="Arial"/>
        <w:sz w:val="18"/>
        <w:szCs w:val="26"/>
      </w:rPr>
    </w:pPr>
    <w:r w:rsidRPr="001E7341">
      <w:rPr>
        <w:rFonts w:ascii="Arial" w:hAnsi="Arial" w:cs="Arial"/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8781C" wp14:editId="218471E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29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1CF47" w14:textId="39E8796C" w:rsidR="00CA57EC" w:rsidRDefault="00CA57E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B484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D8781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9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11CF47" w14:textId="39E8796C" w:rsidR="00CA57EC" w:rsidRDefault="00CA57E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B484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7341">
      <w:rPr>
        <w:rFonts w:ascii="Arial" w:hAnsi="Arial" w:cs="Arial"/>
        <w:sz w:val="18"/>
        <w:szCs w:val="26"/>
      </w:rPr>
      <w:t>Ohio De</w:t>
    </w:r>
    <w:r w:rsidR="00E45D9F">
      <w:rPr>
        <w:rFonts w:ascii="Arial" w:hAnsi="Arial" w:cs="Arial"/>
        <w:sz w:val="18"/>
        <w:szCs w:val="26"/>
      </w:rPr>
      <w:t>p</w:t>
    </w:r>
    <w:r w:rsidR="00EB4848">
      <w:rPr>
        <w:rFonts w:ascii="Arial" w:hAnsi="Arial" w:cs="Arial"/>
        <w:sz w:val="18"/>
        <w:szCs w:val="26"/>
      </w:rPr>
      <w:t>artment of Education,  July 2018</w:t>
    </w:r>
  </w:p>
  <w:p w14:paraId="5BA5A541" w14:textId="77777777" w:rsidR="00CA57EC" w:rsidRDefault="00CA5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4628" w14:textId="77777777" w:rsidR="00CA57EC" w:rsidRDefault="00CA57EC" w:rsidP="00A405BE">
      <w:pPr>
        <w:spacing w:after="0" w:line="240" w:lineRule="auto"/>
      </w:pPr>
      <w:r>
        <w:separator/>
      </w:r>
    </w:p>
  </w:footnote>
  <w:footnote w:type="continuationSeparator" w:id="0">
    <w:p w14:paraId="0E5B9818" w14:textId="77777777" w:rsidR="00CA57EC" w:rsidRDefault="00CA57EC" w:rsidP="00A4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B1A"/>
    <w:multiLevelType w:val="hybridMultilevel"/>
    <w:tmpl w:val="76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C"/>
    <w:rsid w:val="00005F50"/>
    <w:rsid w:val="00011C55"/>
    <w:rsid w:val="000179AA"/>
    <w:rsid w:val="00025ABA"/>
    <w:rsid w:val="0003710A"/>
    <w:rsid w:val="00041136"/>
    <w:rsid w:val="00041D75"/>
    <w:rsid w:val="000426B5"/>
    <w:rsid w:val="00053754"/>
    <w:rsid w:val="00062036"/>
    <w:rsid w:val="00067FC0"/>
    <w:rsid w:val="00073618"/>
    <w:rsid w:val="00073676"/>
    <w:rsid w:val="00074495"/>
    <w:rsid w:val="00081C56"/>
    <w:rsid w:val="000900C3"/>
    <w:rsid w:val="0009461D"/>
    <w:rsid w:val="00095F2C"/>
    <w:rsid w:val="000B1101"/>
    <w:rsid w:val="000D6A99"/>
    <w:rsid w:val="000E07A3"/>
    <w:rsid w:val="000E299D"/>
    <w:rsid w:val="000E5A2C"/>
    <w:rsid w:val="000F37EF"/>
    <w:rsid w:val="00106D85"/>
    <w:rsid w:val="00112F13"/>
    <w:rsid w:val="001131DE"/>
    <w:rsid w:val="00143ECE"/>
    <w:rsid w:val="0015244F"/>
    <w:rsid w:val="00162B07"/>
    <w:rsid w:val="00174C3D"/>
    <w:rsid w:val="00185511"/>
    <w:rsid w:val="001A2A35"/>
    <w:rsid w:val="001B1261"/>
    <w:rsid w:val="001C7910"/>
    <w:rsid w:val="001D6BD7"/>
    <w:rsid w:val="001E04DB"/>
    <w:rsid w:val="001E5963"/>
    <w:rsid w:val="001E7341"/>
    <w:rsid w:val="001F6DC6"/>
    <w:rsid w:val="00203B30"/>
    <w:rsid w:val="00206F3D"/>
    <w:rsid w:val="00210F56"/>
    <w:rsid w:val="00212629"/>
    <w:rsid w:val="0021551C"/>
    <w:rsid w:val="002271DF"/>
    <w:rsid w:val="00233956"/>
    <w:rsid w:val="00236C2A"/>
    <w:rsid w:val="00257CCB"/>
    <w:rsid w:val="00261BBD"/>
    <w:rsid w:val="002679E0"/>
    <w:rsid w:val="0027211B"/>
    <w:rsid w:val="002733AB"/>
    <w:rsid w:val="002771EB"/>
    <w:rsid w:val="002A0336"/>
    <w:rsid w:val="002B005A"/>
    <w:rsid w:val="002C052F"/>
    <w:rsid w:val="002C5E51"/>
    <w:rsid w:val="002D42F9"/>
    <w:rsid w:val="002E6ADD"/>
    <w:rsid w:val="002E75A0"/>
    <w:rsid w:val="002F0CF2"/>
    <w:rsid w:val="00302491"/>
    <w:rsid w:val="0030439E"/>
    <w:rsid w:val="0031186B"/>
    <w:rsid w:val="00311B02"/>
    <w:rsid w:val="00313A00"/>
    <w:rsid w:val="00327696"/>
    <w:rsid w:val="00327F7E"/>
    <w:rsid w:val="00361E8C"/>
    <w:rsid w:val="00363520"/>
    <w:rsid w:val="003779FD"/>
    <w:rsid w:val="00391302"/>
    <w:rsid w:val="00393C43"/>
    <w:rsid w:val="003A4CB2"/>
    <w:rsid w:val="003B1565"/>
    <w:rsid w:val="003C7A21"/>
    <w:rsid w:val="003D484F"/>
    <w:rsid w:val="003D7426"/>
    <w:rsid w:val="003E0A35"/>
    <w:rsid w:val="003E54F4"/>
    <w:rsid w:val="003F2494"/>
    <w:rsid w:val="0040121C"/>
    <w:rsid w:val="00403E99"/>
    <w:rsid w:val="00412825"/>
    <w:rsid w:val="00414DF2"/>
    <w:rsid w:val="004217AB"/>
    <w:rsid w:val="00423BE1"/>
    <w:rsid w:val="00425DCC"/>
    <w:rsid w:val="0044616A"/>
    <w:rsid w:val="004616CB"/>
    <w:rsid w:val="0047275A"/>
    <w:rsid w:val="00477168"/>
    <w:rsid w:val="004805B7"/>
    <w:rsid w:val="00493F5B"/>
    <w:rsid w:val="00495536"/>
    <w:rsid w:val="0049680B"/>
    <w:rsid w:val="00496ADB"/>
    <w:rsid w:val="00496DFF"/>
    <w:rsid w:val="004A195A"/>
    <w:rsid w:val="004B0BC5"/>
    <w:rsid w:val="004B2ACA"/>
    <w:rsid w:val="004B669F"/>
    <w:rsid w:val="004C037A"/>
    <w:rsid w:val="004C06FF"/>
    <w:rsid w:val="00501C59"/>
    <w:rsid w:val="00513258"/>
    <w:rsid w:val="005333AE"/>
    <w:rsid w:val="00556DF0"/>
    <w:rsid w:val="00560A24"/>
    <w:rsid w:val="00563B08"/>
    <w:rsid w:val="00565BF2"/>
    <w:rsid w:val="005818A7"/>
    <w:rsid w:val="00586D50"/>
    <w:rsid w:val="005B28A9"/>
    <w:rsid w:val="005C4ABC"/>
    <w:rsid w:val="005C6D13"/>
    <w:rsid w:val="005D4AE0"/>
    <w:rsid w:val="005D6A1D"/>
    <w:rsid w:val="005E5902"/>
    <w:rsid w:val="005F32EB"/>
    <w:rsid w:val="00600DCA"/>
    <w:rsid w:val="00613FF5"/>
    <w:rsid w:val="00616D23"/>
    <w:rsid w:val="006239E1"/>
    <w:rsid w:val="00623A33"/>
    <w:rsid w:val="006307F4"/>
    <w:rsid w:val="006377B1"/>
    <w:rsid w:val="006439E7"/>
    <w:rsid w:val="00647AC0"/>
    <w:rsid w:val="006654AD"/>
    <w:rsid w:val="00666D39"/>
    <w:rsid w:val="006715D5"/>
    <w:rsid w:val="00673577"/>
    <w:rsid w:val="00674B28"/>
    <w:rsid w:val="00674F3D"/>
    <w:rsid w:val="00682814"/>
    <w:rsid w:val="00684D05"/>
    <w:rsid w:val="00696801"/>
    <w:rsid w:val="0069690B"/>
    <w:rsid w:val="00697426"/>
    <w:rsid w:val="006A3DF8"/>
    <w:rsid w:val="006A56D5"/>
    <w:rsid w:val="006A74B1"/>
    <w:rsid w:val="006B19B1"/>
    <w:rsid w:val="006B7A07"/>
    <w:rsid w:val="006B7A2E"/>
    <w:rsid w:val="006C52B6"/>
    <w:rsid w:val="006D4F49"/>
    <w:rsid w:val="006D744D"/>
    <w:rsid w:val="006E698E"/>
    <w:rsid w:val="006E6B3E"/>
    <w:rsid w:val="006F0680"/>
    <w:rsid w:val="006F6C04"/>
    <w:rsid w:val="00706752"/>
    <w:rsid w:val="00710669"/>
    <w:rsid w:val="00713E13"/>
    <w:rsid w:val="00714714"/>
    <w:rsid w:val="00714F36"/>
    <w:rsid w:val="00717061"/>
    <w:rsid w:val="007265C7"/>
    <w:rsid w:val="00734DD6"/>
    <w:rsid w:val="00757A06"/>
    <w:rsid w:val="00774BB7"/>
    <w:rsid w:val="007A315E"/>
    <w:rsid w:val="007A4353"/>
    <w:rsid w:val="007B1CC3"/>
    <w:rsid w:val="007B2571"/>
    <w:rsid w:val="007B742C"/>
    <w:rsid w:val="007C3921"/>
    <w:rsid w:val="007C4E13"/>
    <w:rsid w:val="007C5A9A"/>
    <w:rsid w:val="007E145A"/>
    <w:rsid w:val="007F50EC"/>
    <w:rsid w:val="0080196B"/>
    <w:rsid w:val="00811678"/>
    <w:rsid w:val="00827A4F"/>
    <w:rsid w:val="00827E86"/>
    <w:rsid w:val="00850CEE"/>
    <w:rsid w:val="008522BA"/>
    <w:rsid w:val="00852B02"/>
    <w:rsid w:val="00853BAB"/>
    <w:rsid w:val="00865F80"/>
    <w:rsid w:val="00884D06"/>
    <w:rsid w:val="008851D2"/>
    <w:rsid w:val="00885770"/>
    <w:rsid w:val="00892B36"/>
    <w:rsid w:val="0089373D"/>
    <w:rsid w:val="00895F42"/>
    <w:rsid w:val="008A3CFD"/>
    <w:rsid w:val="008B0DBA"/>
    <w:rsid w:val="008D205D"/>
    <w:rsid w:val="008D6ED5"/>
    <w:rsid w:val="008D7EDB"/>
    <w:rsid w:val="008E6DDA"/>
    <w:rsid w:val="008F7048"/>
    <w:rsid w:val="00900CBE"/>
    <w:rsid w:val="00905942"/>
    <w:rsid w:val="00915810"/>
    <w:rsid w:val="009212E4"/>
    <w:rsid w:val="0092215F"/>
    <w:rsid w:val="0093795C"/>
    <w:rsid w:val="009429CC"/>
    <w:rsid w:val="00951850"/>
    <w:rsid w:val="00951952"/>
    <w:rsid w:val="009742C2"/>
    <w:rsid w:val="009745A9"/>
    <w:rsid w:val="00985818"/>
    <w:rsid w:val="00990D07"/>
    <w:rsid w:val="00990D55"/>
    <w:rsid w:val="009A49E8"/>
    <w:rsid w:val="009A6B64"/>
    <w:rsid w:val="009D4979"/>
    <w:rsid w:val="009D52B4"/>
    <w:rsid w:val="009D7E57"/>
    <w:rsid w:val="009E2419"/>
    <w:rsid w:val="00A06D01"/>
    <w:rsid w:val="00A17732"/>
    <w:rsid w:val="00A37029"/>
    <w:rsid w:val="00A405BE"/>
    <w:rsid w:val="00A46D9A"/>
    <w:rsid w:val="00A51BE4"/>
    <w:rsid w:val="00A5533F"/>
    <w:rsid w:val="00A5592D"/>
    <w:rsid w:val="00A8192F"/>
    <w:rsid w:val="00A9437A"/>
    <w:rsid w:val="00A948BF"/>
    <w:rsid w:val="00A95024"/>
    <w:rsid w:val="00AA1CC4"/>
    <w:rsid w:val="00AA435F"/>
    <w:rsid w:val="00AC13F4"/>
    <w:rsid w:val="00AD4253"/>
    <w:rsid w:val="00AE0AD7"/>
    <w:rsid w:val="00AE2C04"/>
    <w:rsid w:val="00AE37FF"/>
    <w:rsid w:val="00AE3856"/>
    <w:rsid w:val="00B06F08"/>
    <w:rsid w:val="00B23783"/>
    <w:rsid w:val="00B26137"/>
    <w:rsid w:val="00B30A73"/>
    <w:rsid w:val="00B359ED"/>
    <w:rsid w:val="00B46A27"/>
    <w:rsid w:val="00B64217"/>
    <w:rsid w:val="00B734A2"/>
    <w:rsid w:val="00B75579"/>
    <w:rsid w:val="00B770E6"/>
    <w:rsid w:val="00B85340"/>
    <w:rsid w:val="00B9035F"/>
    <w:rsid w:val="00B97D45"/>
    <w:rsid w:val="00BA251B"/>
    <w:rsid w:val="00BA40E4"/>
    <w:rsid w:val="00BB0DA1"/>
    <w:rsid w:val="00BB6C3D"/>
    <w:rsid w:val="00BD3062"/>
    <w:rsid w:val="00BD4086"/>
    <w:rsid w:val="00BD523B"/>
    <w:rsid w:val="00BD7E22"/>
    <w:rsid w:val="00BE5748"/>
    <w:rsid w:val="00BE77AD"/>
    <w:rsid w:val="00BF2724"/>
    <w:rsid w:val="00BF7D1B"/>
    <w:rsid w:val="00C21F8C"/>
    <w:rsid w:val="00C35231"/>
    <w:rsid w:val="00C37492"/>
    <w:rsid w:val="00C40BBC"/>
    <w:rsid w:val="00C55AEF"/>
    <w:rsid w:val="00C65199"/>
    <w:rsid w:val="00C702FE"/>
    <w:rsid w:val="00C750C4"/>
    <w:rsid w:val="00C87C84"/>
    <w:rsid w:val="00C965FB"/>
    <w:rsid w:val="00C97E37"/>
    <w:rsid w:val="00CA16DE"/>
    <w:rsid w:val="00CA57EC"/>
    <w:rsid w:val="00CA7A9E"/>
    <w:rsid w:val="00CC2C0C"/>
    <w:rsid w:val="00CD4AF2"/>
    <w:rsid w:val="00CE1320"/>
    <w:rsid w:val="00CF6EAD"/>
    <w:rsid w:val="00D037F7"/>
    <w:rsid w:val="00D148F3"/>
    <w:rsid w:val="00D250DA"/>
    <w:rsid w:val="00D2517E"/>
    <w:rsid w:val="00D46399"/>
    <w:rsid w:val="00D520D7"/>
    <w:rsid w:val="00D63CF2"/>
    <w:rsid w:val="00D64E02"/>
    <w:rsid w:val="00D91E4C"/>
    <w:rsid w:val="00D93A49"/>
    <w:rsid w:val="00D942A1"/>
    <w:rsid w:val="00D9500D"/>
    <w:rsid w:val="00D96104"/>
    <w:rsid w:val="00DA2423"/>
    <w:rsid w:val="00DA5CD0"/>
    <w:rsid w:val="00DA6ACB"/>
    <w:rsid w:val="00DC2349"/>
    <w:rsid w:val="00DE45BE"/>
    <w:rsid w:val="00DF35CE"/>
    <w:rsid w:val="00DF6A54"/>
    <w:rsid w:val="00E0596D"/>
    <w:rsid w:val="00E06D06"/>
    <w:rsid w:val="00E073DD"/>
    <w:rsid w:val="00E169B1"/>
    <w:rsid w:val="00E17D24"/>
    <w:rsid w:val="00E374E4"/>
    <w:rsid w:val="00E41F2B"/>
    <w:rsid w:val="00E45D9F"/>
    <w:rsid w:val="00E46B66"/>
    <w:rsid w:val="00E559A5"/>
    <w:rsid w:val="00E61754"/>
    <w:rsid w:val="00E62FA9"/>
    <w:rsid w:val="00E6500A"/>
    <w:rsid w:val="00E706DB"/>
    <w:rsid w:val="00E75217"/>
    <w:rsid w:val="00E7775B"/>
    <w:rsid w:val="00EB1D25"/>
    <w:rsid w:val="00EB4848"/>
    <w:rsid w:val="00EB6F23"/>
    <w:rsid w:val="00EF2EDA"/>
    <w:rsid w:val="00EF5F46"/>
    <w:rsid w:val="00EF6231"/>
    <w:rsid w:val="00F10624"/>
    <w:rsid w:val="00F26060"/>
    <w:rsid w:val="00F30F5C"/>
    <w:rsid w:val="00F535A5"/>
    <w:rsid w:val="00F70352"/>
    <w:rsid w:val="00F87F6F"/>
    <w:rsid w:val="00F907DA"/>
    <w:rsid w:val="00F90F37"/>
    <w:rsid w:val="00F94A9F"/>
    <w:rsid w:val="00FA1662"/>
    <w:rsid w:val="00FA4855"/>
    <w:rsid w:val="00FA4D5C"/>
    <w:rsid w:val="00FC6461"/>
    <w:rsid w:val="00FE5C00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767275F"/>
  <w15:docId w15:val="{CECC0B0C-4D6F-4C70-B937-6E12CD9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BE"/>
  </w:style>
  <w:style w:type="paragraph" w:styleId="Footer">
    <w:name w:val="footer"/>
    <w:basedOn w:val="Normal"/>
    <w:link w:val="Foot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BE"/>
  </w:style>
  <w:style w:type="character" w:styleId="FollowedHyperlink">
    <w:name w:val="FollowedHyperlink"/>
    <w:basedOn w:val="DefaultParagraphFont"/>
    <w:uiPriority w:val="99"/>
    <w:semiHidden/>
    <w:unhideWhenUsed/>
    <w:rsid w:val="00212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ohio.gov/Topics/Academic-Content-Standards/Foreign-Language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www.redmond.k12.or.us/files/2013/08/ELP_Standards_Brief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7" Type="http://schemas.openxmlformats.org/officeDocument/2006/relationships/hyperlink" Target="http://education.ohio.gov/getattachment/2e2abfbd-4390-42c2-9fc6-99d5f63840ee/pdf.aspx" TargetMode="External"/><Relationship Id="rId25" Type="http://schemas.openxmlformats.org/officeDocument/2006/relationships/hyperlink" Target="http://education.ohio.gov/Topics/Ohios-Learning-Standards/Foreign-Language/World-Languages-Model-Curriculum/World-Languages-Model-Curriculum-Framework/Instructional-Authentic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Assessment-Guidance-and-Sample-Rubrics/IPA-AppendixD_InterpretiveTasks-ACTFL.pdf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8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7" Type="http://schemas.openxmlformats.org/officeDocument/2006/relationships/hyperlink" Target="http://education.ohio.gov/Topics/Academic-Content-Standards/Foreign-Language/World-Languages-Model-Curriculum-Draft-1/World-Languages-Model-Curriculum-Components/Instructional-Resourc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ODECC-18-405</_dlc_DocId>
    <_dlc_DocIdUrl xmlns="15160975-c44a-46e7-a7a2-b44a71ae504f">
      <Url>https://share.education.ohio.gov/_layouts/DocIdRedir.aspx?ID=ODECC-18-405</Url>
      <Description>ODECC-18-405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FB64-7D85-4817-BC79-0E155EE70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70A20-A2E9-4412-8764-FC9DCB25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4B894-915F-4FD8-B6D0-46DA2319AA9C}">
  <ds:schemaRefs>
    <ds:schemaRef ds:uri="15160975-c44a-46e7-a7a2-b44a71ae504f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43837C-8768-413D-A7B6-F6D8884753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68A65F-7D0B-4DB2-98BF-C5F79AB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Shelton, Kathleen</cp:lastModifiedBy>
  <cp:revision>46</cp:revision>
  <cp:lastPrinted>2016-09-21T14:33:00Z</cp:lastPrinted>
  <dcterms:created xsi:type="dcterms:W3CDTF">2016-09-20T18:49:00Z</dcterms:created>
  <dcterms:modified xsi:type="dcterms:W3CDTF">2018-07-06T15:16:00Z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ca4268c9-f05a-4ab3-ac38-0e12f0cdc127</vt:lpwstr>
  </property>
</Properties>
</file>