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366"/>
      </w:tblGrid>
      <w:tr w:rsidR="00946E4A" w14:paraId="7D71F10E" w14:textId="77777777" w:rsidTr="00325FE1">
        <w:trPr>
          <w:trHeight w:val="1236"/>
        </w:trPr>
        <w:tc>
          <w:tcPr>
            <w:tcW w:w="9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14:paraId="593DA3C6" w14:textId="77777777" w:rsidR="005761F5" w:rsidRDefault="005761F5" w:rsidP="005761F5">
            <w:pPr>
              <w:pStyle w:val="ListParagraph"/>
              <w:spacing w:line="360" w:lineRule="auto"/>
              <w:ind w:left="-9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</w:pPr>
            <w:r w:rsidRPr="00325FE1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Advanced Level</w:t>
            </w:r>
          </w:p>
          <w:p w14:paraId="2CC0D9D8" w14:textId="3D711FD2" w:rsidR="00C42D3A" w:rsidRDefault="00604FA2" w:rsidP="005761F5">
            <w:pPr>
              <w:pStyle w:val="ListParagraph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ASL</w:t>
            </w:r>
            <w:r w:rsidR="00387C1B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 </w:t>
            </w:r>
            <w:r w:rsidR="007178DF" w:rsidRPr="00325FE1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Intercultural</w:t>
            </w:r>
            <w:r w:rsidR="001C765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 Communication</w:t>
            </w:r>
            <w:r w:rsidR="001C7656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br/>
            </w:r>
            <w:r w:rsidR="007178DF" w:rsidRPr="00325FE1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 xml:space="preserve"> Can-Do Statements</w:t>
            </w:r>
          </w:p>
        </w:tc>
      </w:tr>
    </w:tbl>
    <w:p w14:paraId="456FBAB0" w14:textId="77777777" w:rsidR="00313C60" w:rsidRDefault="00C42D3A" w:rsidP="00313C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313C60">
        <w:rPr>
          <w:rFonts w:ascii="Arial" w:hAnsi="Arial" w:cs="Arial"/>
          <w:b/>
          <w:bCs/>
          <w:sz w:val="20"/>
          <w:szCs w:val="20"/>
        </w:rPr>
        <w:t>INTERCULTURAL COMMUNICATION</w:t>
      </w:r>
    </w:p>
    <w:p w14:paraId="1739B221" w14:textId="3EF483C4" w:rsidR="007178DF" w:rsidRPr="001C7656" w:rsidRDefault="007178DF" w:rsidP="007178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8"/>
          <w:szCs w:val="20"/>
        </w:rPr>
      </w:pPr>
    </w:p>
    <w:p w14:paraId="529534F9" w14:textId="7F5187B4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The need for language competence in a global society touches every sector of life. From career preparation in an international workforce to citizen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diplomacy and national defense to one’s role in a social or virtual community, communication across cultures is the key. Learners today must have the</w:t>
      </w:r>
      <w:r w:rsidR="002D2507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linguistic proficiency to communicate with global audiences, insight into the cultural perspectives that shape those audiences, and the ability to behave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appropriately in a variety of cultural contexts. The following series of can-do statements organized around the language proficiency levels (</w:t>
      </w:r>
      <w:r w:rsidRPr="00E13AA6">
        <w:rPr>
          <w:rFonts w:ascii="Arial" w:hAnsi="Arial" w:cs="Arial"/>
          <w:i/>
          <w:iCs/>
          <w:sz w:val="20"/>
          <w:szCs w:val="20"/>
        </w:rPr>
        <w:t>2012</w:t>
      </w:r>
      <w:r w:rsidR="002D25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AA6">
        <w:rPr>
          <w:rFonts w:ascii="Arial" w:hAnsi="Arial" w:cs="Arial"/>
          <w:i/>
          <w:iCs/>
          <w:sz w:val="20"/>
          <w:szCs w:val="20"/>
        </w:rPr>
        <w:t>ACTFL Proficiency Guidelines</w:t>
      </w:r>
      <w:r w:rsidRPr="00E13AA6">
        <w:rPr>
          <w:rFonts w:ascii="Arial" w:hAnsi="Arial" w:cs="Arial"/>
          <w:sz w:val="20"/>
          <w:szCs w:val="20"/>
        </w:rPr>
        <w:t>) guide learners in their development of such linguistic and intercultural competences.</w:t>
      </w:r>
    </w:p>
    <w:p w14:paraId="411E139E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33740C8" w14:textId="75D0117A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Intercultural competence, therefore, is the demonstration of interaction between the use of language skills and cultural knowledge. The national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Standards for Foreign Language Learning in the 21st Century </w:t>
      </w:r>
      <w:r w:rsidRPr="00E13AA6">
        <w:rPr>
          <w:rFonts w:ascii="Arial" w:hAnsi="Arial" w:cs="Arial"/>
          <w:sz w:val="20"/>
          <w:szCs w:val="20"/>
        </w:rPr>
        <w:t>highlights the need for learners to understand the relationship between a culture’s perspectives and</w:t>
      </w:r>
      <w:r w:rsidR="002D2507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its products and practices. A culture’s perspectives reflect the values, beliefs and attitudes of its people. Through contact with products (i.e., monuments, laws,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music, etc.) developed by a culture and practices (eating habits, shopping behaviors, use of space, etc.) demonstrated by its people, we come to understand the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perspectives (i.e., values, attitudes, beliefs, etc.) of a people.</w:t>
      </w:r>
    </w:p>
    <w:p w14:paraId="59BD217B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7BA49F1" w14:textId="4A3B76B9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>Demonstrating intercultural competence requires both the ability to use the language and behave appropriately in cultural contexts. This may be particularly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challenging for learners in the early stages of language learning who may not have the linguistic skill to address cultural perspectives in the language of study. It is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the responsibility of all those who facilitate language learning</w:t>
      </w:r>
      <w:r w:rsidR="002D2507">
        <w:rPr>
          <w:rFonts w:ascii="Arial" w:hAnsi="Arial" w:cs="Arial"/>
          <w:sz w:val="20"/>
          <w:szCs w:val="20"/>
        </w:rPr>
        <w:t>,</w:t>
      </w:r>
      <w:r w:rsidRPr="00E13AA6">
        <w:rPr>
          <w:rFonts w:ascii="Arial" w:hAnsi="Arial" w:cs="Arial"/>
          <w:sz w:val="20"/>
          <w:szCs w:val="20"/>
        </w:rPr>
        <w:t xml:space="preserve"> be they teachers in FLES, immersion, middle/high school, virtual or after-school programs,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provide opportunities for learners to experience language and culture together. Learners and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 xml:space="preserve">educators must recognize that language and culture are </w:t>
      </w:r>
      <w:r w:rsidR="00A76658" w:rsidRPr="00E13AA6">
        <w:rPr>
          <w:rFonts w:ascii="Arial" w:hAnsi="Arial" w:cs="Arial"/>
          <w:sz w:val="20"/>
          <w:szCs w:val="20"/>
        </w:rPr>
        <w:t>inseparable. This</w:t>
      </w:r>
      <w:r w:rsidRPr="00E13AA6">
        <w:rPr>
          <w:rFonts w:ascii="Arial" w:hAnsi="Arial" w:cs="Arial"/>
          <w:sz w:val="20"/>
          <w:szCs w:val="20"/>
        </w:rPr>
        <w:t xml:space="preserve"> requires the near exclusive use of the language of study. Thus, as language proficiency grows, so will intercultural competence.</w:t>
      </w:r>
    </w:p>
    <w:p w14:paraId="50B38FB8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39D78A3" w14:textId="77777777" w:rsidR="002F22C3" w:rsidRDefault="002F22C3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13AA6">
        <w:rPr>
          <w:rFonts w:ascii="Arial" w:hAnsi="Arial" w:cs="Arial"/>
          <w:sz w:val="20"/>
          <w:szCs w:val="20"/>
        </w:rPr>
        <w:t xml:space="preserve">Just as the proficiency level can-do statements of novice, intermediate, advanced, and superior are cumulative in nature for language competencies, they </w:t>
      </w:r>
      <w:r w:rsidR="00A76658" w:rsidRPr="00E13AA6">
        <w:rPr>
          <w:rFonts w:ascii="Arial" w:hAnsi="Arial" w:cs="Arial"/>
          <w:sz w:val="20"/>
          <w:szCs w:val="20"/>
        </w:rPr>
        <w:t>are cumulative</w:t>
      </w:r>
      <w:r w:rsidRPr="00E13AA6">
        <w:rPr>
          <w:rFonts w:ascii="Arial" w:hAnsi="Arial" w:cs="Arial"/>
          <w:sz w:val="20"/>
          <w:szCs w:val="20"/>
        </w:rPr>
        <w:t xml:space="preserve"> for intercultural</w:t>
      </w:r>
      <w:r w:rsidR="00A63573">
        <w:rPr>
          <w:rFonts w:ascii="Arial" w:hAnsi="Arial" w:cs="Arial"/>
          <w:sz w:val="20"/>
          <w:szCs w:val="20"/>
        </w:rPr>
        <w:t xml:space="preserve"> competencies as well. Learners </w:t>
      </w:r>
      <w:r w:rsidRPr="00E13AA6">
        <w:rPr>
          <w:rFonts w:ascii="Arial" w:hAnsi="Arial" w:cs="Arial"/>
          <w:sz w:val="20"/>
          <w:szCs w:val="20"/>
        </w:rPr>
        <w:t>demonstrate evidence of novice-level competencies first, then add evidence of intermediate-</w:t>
      </w:r>
      <w:r w:rsidR="00A76658" w:rsidRPr="00E13AA6">
        <w:rPr>
          <w:rFonts w:ascii="Arial" w:hAnsi="Arial" w:cs="Arial"/>
          <w:sz w:val="20"/>
          <w:szCs w:val="20"/>
        </w:rPr>
        <w:t>level competencies</w:t>
      </w:r>
      <w:r w:rsidRPr="00E13AA6">
        <w:rPr>
          <w:rFonts w:ascii="Arial" w:hAnsi="Arial" w:cs="Arial"/>
          <w:sz w:val="20"/>
          <w:szCs w:val="20"/>
        </w:rPr>
        <w:t xml:space="preserve"> and so forth. They continually add to their repertoire as they move up the proficiency continuum, applying knowledge of products and </w:t>
      </w:r>
      <w:r w:rsidR="00A76658" w:rsidRPr="00E13AA6">
        <w:rPr>
          <w:rFonts w:ascii="Arial" w:hAnsi="Arial" w:cs="Arial"/>
          <w:sz w:val="20"/>
          <w:szCs w:val="20"/>
        </w:rPr>
        <w:t>practices before</w:t>
      </w:r>
      <w:r w:rsidRPr="00E13AA6">
        <w:rPr>
          <w:rFonts w:ascii="Arial" w:hAnsi="Arial" w:cs="Arial"/>
          <w:sz w:val="20"/>
          <w:szCs w:val="20"/>
        </w:rPr>
        <w:t xml:space="preserve"> developing and applying an understanding of perspectives. The interaction of language and cultural competencies thus results in interculturality.</w:t>
      </w:r>
    </w:p>
    <w:p w14:paraId="1B29C32F" w14:textId="77777777" w:rsidR="00E13AA6" w:rsidRPr="00E13AA6" w:rsidRDefault="00E13AA6" w:rsidP="00E13AA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682258B" w14:textId="6646655B" w:rsidR="002F22C3" w:rsidRPr="00E13AA6" w:rsidRDefault="002F22C3" w:rsidP="00322012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E13AA6">
        <w:rPr>
          <w:rFonts w:ascii="Arial" w:hAnsi="Arial" w:cs="Arial"/>
          <w:sz w:val="20"/>
          <w:szCs w:val="20"/>
        </w:rPr>
        <w:t>Unlike the language benchmarks and indicators, the interculturality can-do statements are not divided into low, mid, and high sublevels. Learners are expected to</w:t>
      </w:r>
      <w:r w:rsidR="00E13AA6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>demonstrate the interculturality benchmarks when they have demonstrated the highest language proficiency sublevel. For example, learners who have</w:t>
      </w:r>
      <w:r w:rsidR="002D2507">
        <w:rPr>
          <w:rFonts w:ascii="Arial" w:hAnsi="Arial" w:cs="Arial"/>
          <w:sz w:val="20"/>
          <w:szCs w:val="20"/>
        </w:rPr>
        <w:t xml:space="preserve"> </w:t>
      </w:r>
      <w:r w:rsidRPr="00E13AA6">
        <w:rPr>
          <w:rFonts w:ascii="Arial" w:hAnsi="Arial" w:cs="Arial"/>
          <w:sz w:val="20"/>
          <w:szCs w:val="20"/>
        </w:rPr>
        <w:t xml:space="preserve">demonstrated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high </w:t>
      </w:r>
      <w:r w:rsidRPr="00E13AA6">
        <w:rPr>
          <w:rFonts w:ascii="Arial" w:hAnsi="Arial" w:cs="Arial"/>
          <w:sz w:val="20"/>
          <w:szCs w:val="20"/>
        </w:rPr>
        <w:t xml:space="preserve">language competencies should also be demonstrating the </w:t>
      </w:r>
      <w:r w:rsidRPr="00E13AA6">
        <w:rPr>
          <w:rFonts w:ascii="Arial" w:hAnsi="Arial" w:cs="Arial"/>
          <w:i/>
          <w:iCs/>
          <w:sz w:val="20"/>
          <w:szCs w:val="20"/>
        </w:rPr>
        <w:t xml:space="preserve">novice level </w:t>
      </w:r>
      <w:r w:rsidRPr="00E13AA6">
        <w:rPr>
          <w:rFonts w:ascii="Arial" w:hAnsi="Arial" w:cs="Arial"/>
          <w:sz w:val="20"/>
          <w:szCs w:val="20"/>
        </w:rPr>
        <w:t>interculturality competencies.</w:t>
      </w:r>
    </w:p>
    <w:p w14:paraId="3D4915DD" w14:textId="77777777" w:rsidR="00670DEE" w:rsidRPr="00BA3978" w:rsidRDefault="00670DEE" w:rsidP="00670DE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  <w:r w:rsidRPr="00BA3978">
        <w:rPr>
          <w:rFonts w:ascii="Arial" w:eastAsia="Times New Roman" w:hAnsi="Arial" w:cs="Arial"/>
          <w:sz w:val="18"/>
          <w:szCs w:val="20"/>
        </w:rPr>
        <w:t xml:space="preserve"> Dr. Jacque Van Houten, Kentucky Department of Education </w:t>
      </w:r>
    </w:p>
    <w:p w14:paraId="37D883C5" w14:textId="77777777" w:rsidR="00D87DC9" w:rsidRPr="00BA3978" w:rsidRDefault="00D87DC9" w:rsidP="00D87DC9">
      <w:pPr>
        <w:jc w:val="right"/>
        <w:rPr>
          <w:rFonts w:ascii="Arial" w:hAnsi="Arial" w:cs="Arial"/>
          <w:sz w:val="18"/>
          <w:szCs w:val="20"/>
        </w:rPr>
      </w:pPr>
      <w:r w:rsidRPr="00BA3978">
        <w:rPr>
          <w:rFonts w:ascii="Arial" w:hAnsi="Arial" w:cs="Arial"/>
          <w:sz w:val="18"/>
          <w:szCs w:val="20"/>
        </w:rPr>
        <w:t xml:space="preserve">© 2012 Commonwealth of Kentucky </w:t>
      </w:r>
      <w:r w:rsidRPr="00BA3978">
        <w:rPr>
          <w:rFonts w:ascii="Arial" w:hAnsi="Arial" w:cs="Arial"/>
          <w:sz w:val="18"/>
          <w:szCs w:val="20"/>
        </w:rPr>
        <w:br/>
      </w:r>
      <w:hyperlink r:id="rId13" w:history="1">
        <w:r w:rsidRPr="00BA3978">
          <w:rPr>
            <w:rStyle w:val="Hyperlink"/>
            <w:rFonts w:ascii="Arial" w:hAnsi="Arial" w:cs="Arial"/>
            <w:sz w:val="18"/>
            <w:szCs w:val="20"/>
          </w:rPr>
          <w:t>http://education.ky.gov/pages/copyright.aspx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4"/>
        <w:gridCol w:w="627"/>
        <w:gridCol w:w="803"/>
        <w:gridCol w:w="806"/>
      </w:tblGrid>
      <w:tr w:rsidR="00325FE1" w:rsidRPr="00325FE1" w14:paraId="23EA105A" w14:textId="77777777" w:rsidTr="00755C34">
        <w:tc>
          <w:tcPr>
            <w:tcW w:w="9350" w:type="dxa"/>
            <w:gridSpan w:val="4"/>
            <w:shd w:val="clear" w:color="auto" w:fill="E36C0A" w:themeFill="accent6" w:themeFillShade="BF"/>
          </w:tcPr>
          <w:p w14:paraId="326D8429" w14:textId="67C950A8" w:rsidR="008C5B4E" w:rsidRPr="00755C34" w:rsidRDefault="00575DF7" w:rsidP="00325FE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55C34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Investigation of Products and Practices</w:t>
            </w:r>
          </w:p>
          <w:p w14:paraId="312832E5" w14:textId="77777777" w:rsidR="00B6076A" w:rsidRPr="00755C34" w:rsidRDefault="00B6076A" w:rsidP="00325FE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3B3CBB4B" w14:textId="7C82E9D2" w:rsidR="00A76658" w:rsidRPr="00325FE1" w:rsidRDefault="00B6076A" w:rsidP="00D87D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755C34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I can use my language skills to investigate the world </w:t>
            </w:r>
            <w:r w:rsidR="00313C60" w:rsidRPr="00755C34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beyond</w:t>
            </w:r>
            <w:r w:rsidRPr="00755C34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my immediate environment</w:t>
            </w:r>
            <w:r w:rsidRPr="00755C34">
              <w:rPr>
                <w:rFonts w:ascii="TimesNewRomanPS-BoldItalicMT" w:hAnsi="TimesNewRomanPS-BoldItalicMT" w:cs="TimesNewRomanPS-BoldItalicMT"/>
                <w:b/>
                <w:bCs/>
                <w:iCs/>
                <w:color w:val="FFFFFF" w:themeColor="background1"/>
              </w:rPr>
              <w:t>.</w:t>
            </w:r>
          </w:p>
        </w:tc>
      </w:tr>
      <w:tr w:rsidR="00B6076A" w:rsidRPr="00325FE1" w14:paraId="3D1E11DE" w14:textId="77777777" w:rsidTr="00755C34">
        <w:tc>
          <w:tcPr>
            <w:tcW w:w="9350" w:type="dxa"/>
            <w:gridSpan w:val="4"/>
            <w:shd w:val="clear" w:color="auto" w:fill="F68E38"/>
          </w:tcPr>
          <w:p w14:paraId="558A7FDA" w14:textId="77777777" w:rsidR="00755C34" w:rsidRDefault="00755C34" w:rsidP="00755C34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</w:p>
          <w:p w14:paraId="41747509" w14:textId="2BBAC053" w:rsidR="00B6076A" w:rsidRDefault="00B6076A" w:rsidP="00755C34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755C3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BENCHMARK:  I can explain some diversity among the products and practic</w:t>
            </w:r>
            <w:r w:rsidR="00755C3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es in Deaf and non-Deaf culture.</w:t>
            </w:r>
          </w:p>
          <w:p w14:paraId="0D70D813" w14:textId="2BA3AEC5" w:rsidR="00755C34" w:rsidRPr="00755C34" w:rsidRDefault="00755C34" w:rsidP="00755C34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4F6D4B" w14:paraId="4ABDE24E" w14:textId="77777777" w:rsidTr="00755C34">
        <w:trPr>
          <w:cantSplit/>
          <w:trHeight w:val="1133"/>
        </w:trPr>
        <w:tc>
          <w:tcPr>
            <w:tcW w:w="7114" w:type="dxa"/>
            <w:vMerge w:val="restart"/>
          </w:tcPr>
          <w:p w14:paraId="2E7975CF" w14:textId="77777777" w:rsidR="004F6D4B" w:rsidRDefault="004F6D4B" w:rsidP="00755C34">
            <w:pPr>
              <w:spacing w:before="12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96237" w14:textId="27D09052" w:rsidR="004F6D4B" w:rsidRPr="00C72DFB" w:rsidRDefault="004F6D4B">
            <w:pPr>
              <w:spacing w:before="120" w:after="60"/>
              <w:ind w:left="270" w:hanging="27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7B05F2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  <w:r w:rsidRPr="00B60304">
              <w:rPr>
                <w:rFonts w:ascii="Arial" w:hAnsi="Arial" w:cs="Arial"/>
                <w:b/>
                <w:sz w:val="20"/>
                <w:szCs w:val="20"/>
              </w:rPr>
              <w:t>explain some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</w:rPr>
              <w:t>of the factors that contribute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</w:rPr>
              <w:t>to why products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</w:rPr>
              <w:t xml:space="preserve">practices </w:t>
            </w:r>
            <w:r w:rsidR="00B6076A">
              <w:rPr>
                <w:rFonts w:ascii="Arial" w:hAnsi="Arial" w:cs="Arial"/>
                <w:b/>
                <w:sz w:val="20"/>
                <w:szCs w:val="20"/>
              </w:rPr>
              <w:t>differ between the Deaf and non-Deaf cultures.</w:t>
            </w:r>
          </w:p>
        </w:tc>
        <w:tc>
          <w:tcPr>
            <w:tcW w:w="627" w:type="dxa"/>
            <w:textDirection w:val="btLr"/>
          </w:tcPr>
          <w:p w14:paraId="71298D8D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803" w:type="dxa"/>
            <w:textDirection w:val="btLr"/>
          </w:tcPr>
          <w:p w14:paraId="6228558E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06" w:type="dxa"/>
            <w:textDirection w:val="btLr"/>
          </w:tcPr>
          <w:p w14:paraId="406701D3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:rsidRPr="00972A3B" w14:paraId="3F259BF6" w14:textId="77777777" w:rsidTr="00755C34">
        <w:tc>
          <w:tcPr>
            <w:tcW w:w="7114" w:type="dxa"/>
            <w:vMerge/>
            <w:tcBorders>
              <w:bottom w:val="single" w:sz="4" w:space="0" w:color="auto"/>
            </w:tcBorders>
          </w:tcPr>
          <w:p w14:paraId="719F9E54" w14:textId="77777777" w:rsidR="004F6D4B" w:rsidRPr="00180C41" w:rsidRDefault="004F6D4B" w:rsidP="00972A3B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1389EE1C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D8069BC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14:paraId="326528AA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5D3A7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A3B" w14:paraId="3B8CD114" w14:textId="77777777" w:rsidTr="00755C34">
        <w:tc>
          <w:tcPr>
            <w:tcW w:w="9350" w:type="dxa"/>
            <w:gridSpan w:val="4"/>
            <w:tcBorders>
              <w:top w:val="nil"/>
            </w:tcBorders>
          </w:tcPr>
          <w:p w14:paraId="74B03F2C" w14:textId="77777777" w:rsidR="001C7656" w:rsidRDefault="001C7656" w:rsidP="001C765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4E2501A9" w14:textId="0D37C51E" w:rsidR="0076781A" w:rsidRDefault="0076781A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5C6BD818" w14:textId="073D6792" w:rsidR="00B60304" w:rsidRPr="004C6F13" w:rsidRDefault="00601130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C551C6" w:rsidRPr="004C6F13">
              <w:rPr>
                <w:rFonts w:ascii="Arial" w:hAnsi="Arial" w:cs="Arial"/>
                <w:i/>
                <w:sz w:val="20"/>
                <w:szCs w:val="20"/>
              </w:rPr>
              <w:t xml:space="preserve">can </w:t>
            </w:r>
            <w:r w:rsidR="00B60304" w:rsidRPr="004C6F13">
              <w:rPr>
                <w:rFonts w:ascii="Arial" w:hAnsi="Arial" w:cs="Arial"/>
                <w:i/>
                <w:sz w:val="20"/>
                <w:szCs w:val="20"/>
              </w:rPr>
              <w:t>explain how art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 xml:space="preserve"> is influenced by the experiences of an artist from the Deaf culture</w:t>
            </w:r>
            <w:r w:rsidR="00B60304"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04DF87F" w14:textId="59BAEDFB" w:rsidR="00B60304" w:rsidRPr="004C6F13" w:rsidRDefault="00B60304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how 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>popular ASL poems and storytelling can reflect the Deaf culture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A42E991" w14:textId="73489AE2" w:rsidR="00B60304" w:rsidRPr="004C6F13" w:rsidRDefault="00B60304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how 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>celebrations are influenced by the Deaf Culture.</w:t>
            </w:r>
          </w:p>
          <w:p w14:paraId="340739D1" w14:textId="436AD519" w:rsidR="00B60304" w:rsidRPr="004C6F13" w:rsidRDefault="00B60304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how creators of 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 xml:space="preserve">TV 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advertisements market their products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 xml:space="preserve"> to the Deaf community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F3671F0" w14:textId="77777777" w:rsidR="00B6076A" w:rsidRPr="0076781A" w:rsidRDefault="00B60304" w:rsidP="0076781A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describe cultural elements 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 xml:space="preserve">of the Deaf community as portrayed 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in film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2D2507"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441CE1C" w14:textId="7BAA44F9" w:rsidR="0076781A" w:rsidRPr="0076781A" w:rsidRDefault="0076781A" w:rsidP="0076781A">
            <w:pPr>
              <w:spacing w:before="120" w:after="60"/>
              <w:ind w:left="108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F6D4B" w14:paraId="27275DF4" w14:textId="77777777" w:rsidTr="00755C34">
        <w:trPr>
          <w:cantSplit/>
          <w:trHeight w:val="1134"/>
        </w:trPr>
        <w:tc>
          <w:tcPr>
            <w:tcW w:w="7114" w:type="dxa"/>
            <w:vMerge w:val="restart"/>
          </w:tcPr>
          <w:p w14:paraId="6F61BCF0" w14:textId="77777777" w:rsidR="004F6D4B" w:rsidRDefault="004F6D4B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03D74" w14:textId="77777777" w:rsidR="009008A8" w:rsidRDefault="009008A8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1BB69" w14:textId="17FA7A62" w:rsidR="004F6D4B" w:rsidRDefault="004F6D4B" w:rsidP="004C6F13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2)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 w:rsidRPr="007B05F2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can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explain how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peoples’ practices 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behaviors reflect</w:t>
            </w:r>
            <w:r w:rsidR="00B6076A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the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="00B6076A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Deaf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culture.</w:t>
            </w:r>
          </w:p>
        </w:tc>
        <w:tc>
          <w:tcPr>
            <w:tcW w:w="627" w:type="dxa"/>
            <w:textDirection w:val="btLr"/>
          </w:tcPr>
          <w:p w14:paraId="757F9C82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803" w:type="dxa"/>
            <w:textDirection w:val="btLr"/>
          </w:tcPr>
          <w:p w14:paraId="3BA420B0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06" w:type="dxa"/>
            <w:textDirection w:val="btLr"/>
          </w:tcPr>
          <w:p w14:paraId="2286C459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14:paraId="34EBEFCF" w14:textId="77777777" w:rsidTr="00755C34">
        <w:tc>
          <w:tcPr>
            <w:tcW w:w="7114" w:type="dxa"/>
            <w:vMerge/>
            <w:tcBorders>
              <w:bottom w:val="single" w:sz="4" w:space="0" w:color="auto"/>
            </w:tcBorders>
          </w:tcPr>
          <w:p w14:paraId="2C4C2864" w14:textId="77777777" w:rsidR="004F6D4B" w:rsidRPr="00512752" w:rsidRDefault="004F6D4B" w:rsidP="0083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00B65A80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6EBA8FA1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14:paraId="0624F700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5C0B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2E" w14:paraId="3808394C" w14:textId="77777777" w:rsidTr="00755C34">
        <w:tc>
          <w:tcPr>
            <w:tcW w:w="9350" w:type="dxa"/>
            <w:gridSpan w:val="4"/>
            <w:tcBorders>
              <w:top w:val="nil"/>
            </w:tcBorders>
          </w:tcPr>
          <w:p w14:paraId="55E5C368" w14:textId="77777777" w:rsidR="001C7656" w:rsidRDefault="001C7656" w:rsidP="001C765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062F097B" w14:textId="67BE0090" w:rsidR="0076781A" w:rsidRPr="0076781A" w:rsidRDefault="0076781A" w:rsidP="0076781A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4736A187" w14:textId="4C94956F" w:rsidR="00B60304" w:rsidRPr="004C6F13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>how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 disciplining children differ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>in the Deaf culture (eye contact, proximity, signing space, stamping, visual cues, etc.)</w:t>
            </w:r>
          </w:p>
          <w:p w14:paraId="15DF88F8" w14:textId="7B35A1BB" w:rsidR="00B60304" w:rsidRPr="004C6F13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</w:t>
            </w:r>
            <w:r w:rsidR="00B6076A">
              <w:rPr>
                <w:rFonts w:ascii="Arial" w:hAnsi="Arial" w:cs="Arial"/>
                <w:i/>
                <w:sz w:val="20"/>
                <w:szCs w:val="20"/>
              </w:rPr>
              <w:t>why greetings in the Deaf culture may include hugging and handshaking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B964C2A" w14:textId="538A7E0A" w:rsidR="00B60304" w:rsidRPr="004C6F13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</w:t>
            </w:r>
            <w:r w:rsidR="00040689">
              <w:rPr>
                <w:rFonts w:ascii="Arial" w:hAnsi="Arial" w:cs="Arial"/>
                <w:i/>
                <w:sz w:val="20"/>
                <w:szCs w:val="20"/>
              </w:rPr>
              <w:t>why leave-taking takes longer in the Deaf culture.</w:t>
            </w:r>
          </w:p>
          <w:p w14:paraId="0FF4B855" w14:textId="03123043" w:rsidR="00B60304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why </w:t>
            </w:r>
            <w:r w:rsidR="00040689">
              <w:rPr>
                <w:rFonts w:ascii="Arial" w:hAnsi="Arial" w:cs="Arial"/>
                <w:i/>
                <w:sz w:val="20"/>
                <w:szCs w:val="20"/>
              </w:rPr>
              <w:t>descriptive details are important in some topics in ASL.</w:t>
            </w:r>
          </w:p>
          <w:p w14:paraId="72E6DC8D" w14:textId="1DC45E7C" w:rsidR="00040689" w:rsidRPr="004C6F13" w:rsidRDefault="00040689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explain how bonding occurs in Deaf schools and organizations.</w:t>
            </w:r>
          </w:p>
          <w:p w14:paraId="18630069" w14:textId="40989A83" w:rsidR="00A76658" w:rsidRPr="00755C34" w:rsidRDefault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040689">
              <w:rPr>
                <w:rFonts w:ascii="Arial" w:hAnsi="Arial" w:cs="Arial"/>
                <w:i/>
                <w:sz w:val="20"/>
                <w:szCs w:val="20"/>
              </w:rPr>
              <w:t>explain the challenges of the Deaf to assimilate socially or professionally.</w:t>
            </w:r>
          </w:p>
          <w:p w14:paraId="01A99D5F" w14:textId="77777777" w:rsidR="00040689" w:rsidRPr="00755C34" w:rsidRDefault="00040689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explain why the sense of community is so important in the Deaf culture.</w:t>
            </w:r>
          </w:p>
          <w:p w14:paraId="3A505CE3" w14:textId="7F28823B" w:rsidR="00040689" w:rsidRPr="00EB09D5" w:rsidRDefault="00040689" w:rsidP="0076781A">
            <w:pPr>
              <w:spacing w:before="120" w:after="60"/>
              <w:ind w:left="108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618654A" w14:textId="30F299DB" w:rsidR="008123AD" w:rsidRDefault="008123AD"/>
    <w:p w14:paraId="0F8EF80C" w14:textId="6B9009F1" w:rsidR="008123AD" w:rsidRDefault="00812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4"/>
        <w:gridCol w:w="627"/>
        <w:gridCol w:w="803"/>
        <w:gridCol w:w="806"/>
      </w:tblGrid>
      <w:tr w:rsidR="004F6D4B" w:rsidRPr="00C72DFB" w14:paraId="3DD0D6D8" w14:textId="77777777" w:rsidTr="00755C34">
        <w:trPr>
          <w:trHeight w:val="1134"/>
        </w:trPr>
        <w:tc>
          <w:tcPr>
            <w:tcW w:w="7114" w:type="dxa"/>
            <w:vMerge w:val="restart"/>
          </w:tcPr>
          <w:p w14:paraId="3676E8CB" w14:textId="77777777" w:rsidR="00B3607E" w:rsidRDefault="00B3607E" w:rsidP="002D2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25DC9" w14:textId="77777777" w:rsidR="009008A8" w:rsidRDefault="009008A8" w:rsidP="002D2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146CE" w14:textId="574DA5B5" w:rsidR="004F6D4B" w:rsidRPr="00601130" w:rsidRDefault="004F6D4B" w:rsidP="005E2A0A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3)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0113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can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explore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topics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personal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professional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B60304">
              <w:rPr>
                <w:rFonts w:ascii="Arial" w:hAnsi="Arial" w:cs="Arial"/>
                <w:b/>
                <w:sz w:val="20"/>
                <w:szCs w:val="20"/>
                <w:lang w:bidi="en-US"/>
              </w:rPr>
              <w:t>interest.</w:t>
            </w:r>
          </w:p>
          <w:p w14:paraId="17A6026A" w14:textId="77777777" w:rsidR="004F6D4B" w:rsidRDefault="004F6D4B" w:rsidP="002D2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14:paraId="56B74B1D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803" w:type="dxa"/>
            <w:textDirection w:val="btLr"/>
          </w:tcPr>
          <w:p w14:paraId="50C97EFE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06" w:type="dxa"/>
            <w:textDirection w:val="btLr"/>
          </w:tcPr>
          <w:p w14:paraId="5D19B20F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14:paraId="3D7C22C9" w14:textId="77777777" w:rsidTr="00755C34">
        <w:tc>
          <w:tcPr>
            <w:tcW w:w="7114" w:type="dxa"/>
            <w:vMerge/>
          </w:tcPr>
          <w:p w14:paraId="0FCEFDCE" w14:textId="77777777" w:rsidR="004F6D4B" w:rsidRPr="00512752" w:rsidRDefault="004F6D4B" w:rsidP="002D2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12EB7971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6E9EA0F7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14:paraId="5692176B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94F18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767" w:rsidRPr="00512752" w14:paraId="5AAA05E9" w14:textId="77777777" w:rsidTr="00755C34">
        <w:tc>
          <w:tcPr>
            <w:tcW w:w="9350" w:type="dxa"/>
            <w:gridSpan w:val="4"/>
          </w:tcPr>
          <w:p w14:paraId="275B8889" w14:textId="77777777" w:rsidR="001C7656" w:rsidRDefault="001C7656" w:rsidP="001C765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5018FD2E" w14:textId="0C84D4FA" w:rsidR="0076781A" w:rsidRPr="0076781A" w:rsidRDefault="0076781A" w:rsidP="0076781A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248C4F33" w14:textId="0CFA25CE" w:rsidR="00B60304" w:rsidRPr="004C6F13" w:rsidRDefault="001A6767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A76658" w:rsidRPr="004C6F13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7B05F2" w:rsidRPr="004C6F13">
              <w:rPr>
                <w:rFonts w:ascii="Arial" w:hAnsi="Arial" w:cs="Arial"/>
                <w:i/>
                <w:sz w:val="20"/>
                <w:szCs w:val="20"/>
              </w:rPr>
              <w:t>an</w:t>
            </w:r>
            <w:r w:rsidR="00B60304" w:rsidRPr="004C6F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0689">
              <w:rPr>
                <w:rFonts w:ascii="Arial" w:hAnsi="Arial" w:cs="Arial"/>
                <w:i/>
                <w:sz w:val="20"/>
                <w:szCs w:val="20"/>
              </w:rPr>
              <w:t>research</w:t>
            </w:r>
            <w:r w:rsidR="00B60304" w:rsidRPr="004C6F13">
              <w:rPr>
                <w:rFonts w:ascii="Arial" w:hAnsi="Arial" w:cs="Arial"/>
                <w:i/>
                <w:sz w:val="20"/>
                <w:szCs w:val="20"/>
              </w:rPr>
              <w:t xml:space="preserve"> some facts about the genealogy</w:t>
            </w:r>
            <w:r w:rsidR="00040689">
              <w:rPr>
                <w:rFonts w:ascii="Arial" w:hAnsi="Arial" w:cs="Arial"/>
                <w:i/>
                <w:sz w:val="20"/>
                <w:szCs w:val="20"/>
              </w:rPr>
              <w:t xml:space="preserve"> of Deaf members</w:t>
            </w:r>
            <w:r w:rsidR="00B60304" w:rsidRPr="004C6F13">
              <w:rPr>
                <w:rFonts w:ascii="Arial" w:hAnsi="Arial" w:cs="Arial"/>
                <w:i/>
                <w:sz w:val="20"/>
                <w:szCs w:val="20"/>
              </w:rPr>
              <w:t xml:space="preserve"> of my family</w:t>
            </w:r>
            <w:r w:rsidR="0004068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5C717E4" w14:textId="7388FE97" w:rsidR="00B60304" w:rsidRPr="004C6F13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research </w:t>
            </w:r>
            <w:r w:rsidR="00040689">
              <w:rPr>
                <w:rFonts w:ascii="Arial" w:hAnsi="Arial" w:cs="Arial"/>
                <w:i/>
                <w:sz w:val="20"/>
                <w:szCs w:val="20"/>
              </w:rPr>
              <w:t>how communication has evolved in ASL.</w:t>
            </w:r>
          </w:p>
          <w:p w14:paraId="31EC60CB" w14:textId="63BDD7B8" w:rsidR="00B60304" w:rsidRDefault="00040689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research study or internship opportunities where ASL is used to participate in and to reach the Deaf community.</w:t>
            </w:r>
          </w:p>
          <w:p w14:paraId="552F693C" w14:textId="08EA4F83" w:rsidR="00040689" w:rsidRPr="004C6F13" w:rsidRDefault="00040689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gather information about topics of personal interest such as hobbies, sports, ASL literature, and entertainment in Deaf culture.</w:t>
            </w:r>
          </w:p>
          <w:p w14:paraId="544A12DA" w14:textId="77777777" w:rsidR="00B60304" w:rsidRPr="004C6F13" w:rsidRDefault="00B60304" w:rsidP="00B60304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 research career options and job opportunities in other countries.</w:t>
            </w:r>
          </w:p>
          <w:p w14:paraId="3318D4D7" w14:textId="5EEB2C7F" w:rsidR="00AC4B7F" w:rsidRPr="00FD5FAA" w:rsidRDefault="00AC4B7F" w:rsidP="0076781A">
            <w:pPr>
              <w:spacing w:before="120" w:after="60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C19BBB" w14:textId="5B803404" w:rsidR="008123AD" w:rsidRDefault="008123AD"/>
    <w:p w14:paraId="60586A8C" w14:textId="3AFC68AF" w:rsidR="008123AD" w:rsidRDefault="008123AD"/>
    <w:p w14:paraId="0048C3AA" w14:textId="02870C2E" w:rsidR="008123AD" w:rsidRDefault="008123AD"/>
    <w:p w14:paraId="11EAF5C4" w14:textId="7DE312C4" w:rsidR="008123AD" w:rsidRDefault="008123AD"/>
    <w:p w14:paraId="0B53DA76" w14:textId="2AF0964B" w:rsidR="008123AD" w:rsidRDefault="008123AD"/>
    <w:p w14:paraId="6AC28247" w14:textId="430CBF20" w:rsidR="008123AD" w:rsidRDefault="008123AD"/>
    <w:p w14:paraId="5B0D0697" w14:textId="1DC2B223" w:rsidR="008123AD" w:rsidRDefault="008123AD"/>
    <w:p w14:paraId="5138B60A" w14:textId="07AC88DC" w:rsidR="008123AD" w:rsidRDefault="008123AD"/>
    <w:p w14:paraId="010B10A1" w14:textId="2089A684" w:rsidR="008123AD" w:rsidRDefault="008123AD"/>
    <w:p w14:paraId="5BC5C801" w14:textId="4D96C097" w:rsidR="008123AD" w:rsidRDefault="008123AD"/>
    <w:p w14:paraId="4E4F3EE6" w14:textId="77777777" w:rsidR="001C7656" w:rsidRDefault="001C7656"/>
    <w:p w14:paraId="2B674A82" w14:textId="34A2150D" w:rsidR="008123AD" w:rsidRDefault="008123AD"/>
    <w:p w14:paraId="490E5390" w14:textId="45A88BDC" w:rsidR="008123AD" w:rsidRDefault="008123AD"/>
    <w:p w14:paraId="6E0A5AE0" w14:textId="1E4D290E" w:rsidR="008123AD" w:rsidRDefault="008123AD"/>
    <w:p w14:paraId="112CC44C" w14:textId="7D7352A6" w:rsidR="008123AD" w:rsidRDefault="008123AD"/>
    <w:p w14:paraId="4C36AF9A" w14:textId="68FB862D" w:rsidR="008123AD" w:rsidRDefault="008123AD"/>
    <w:p w14:paraId="14576762" w14:textId="77777777" w:rsidR="008123AD" w:rsidRDefault="00812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4"/>
        <w:gridCol w:w="555"/>
        <w:gridCol w:w="608"/>
        <w:gridCol w:w="983"/>
      </w:tblGrid>
      <w:tr w:rsidR="00292C6E" w14:paraId="0BF02712" w14:textId="77777777" w:rsidTr="00755C34">
        <w:tc>
          <w:tcPr>
            <w:tcW w:w="9350" w:type="dxa"/>
            <w:gridSpan w:val="4"/>
            <w:shd w:val="clear" w:color="auto" w:fill="E36C0A" w:themeFill="accent6" w:themeFillShade="BF"/>
          </w:tcPr>
          <w:p w14:paraId="47B19243" w14:textId="0A00CFB0" w:rsidR="00575DF7" w:rsidRPr="00755C34" w:rsidRDefault="00575DF7" w:rsidP="00E82A6C">
            <w:pPr>
              <w:spacing w:line="276" w:lineRule="auto"/>
              <w:ind w:right="-198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55C34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4"/>
              </w:rPr>
              <w:lastRenderedPageBreak/>
              <w:t>Understanding of Cultural Perspectives</w:t>
            </w:r>
          </w:p>
          <w:p w14:paraId="0244ED49" w14:textId="77777777" w:rsidR="00575DF7" w:rsidRPr="00755C34" w:rsidRDefault="00575DF7" w:rsidP="00E82A6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D1ECF30" w14:textId="0ACCB2AA" w:rsidR="00292C6E" w:rsidRPr="00755C34" w:rsidRDefault="00575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C34">
              <w:rPr>
                <w:rFonts w:ascii="Arial" w:eastAsia="Times New Roman" w:hAnsi="Arial" w:cs="Arial"/>
                <w:b/>
                <w:color w:val="FFFFFF" w:themeColor="background1"/>
                <w:szCs w:val="18"/>
                <w:lang w:bidi="he-IL"/>
              </w:rPr>
              <w:t xml:space="preserve">I </w:t>
            </w:r>
            <w:r w:rsidR="008123AD" w:rsidRPr="00755C34">
              <w:rPr>
                <w:rFonts w:ascii="Arial" w:eastAsia="Times New Roman" w:hAnsi="Arial" w:cs="Arial"/>
                <w:b/>
                <w:color w:val="FFFFFF" w:themeColor="background1"/>
                <w:szCs w:val="18"/>
                <w:lang w:bidi="he-IL"/>
              </w:rPr>
              <w:t>can recognize and understand other’s ways of thinking as well as my own.</w:t>
            </w:r>
            <w:r w:rsidR="00866177" w:rsidRPr="00755C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0D08E4E" w14:textId="6115D1CF" w:rsidR="008123AD" w:rsidRDefault="008123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123AD" w14:paraId="25D4981D" w14:textId="77777777" w:rsidTr="00755C34">
        <w:tc>
          <w:tcPr>
            <w:tcW w:w="9350" w:type="dxa"/>
            <w:gridSpan w:val="4"/>
            <w:shd w:val="clear" w:color="auto" w:fill="F68E38"/>
          </w:tcPr>
          <w:p w14:paraId="261E0F0A" w14:textId="77777777" w:rsidR="00755C34" w:rsidRDefault="00755C34" w:rsidP="00755C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</w:pPr>
          </w:p>
          <w:p w14:paraId="5C21BEB4" w14:textId="77777777" w:rsidR="008123AD" w:rsidRDefault="008123AD" w:rsidP="0075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755C34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BENCHMARK:  </w:t>
            </w:r>
            <w:r w:rsidRPr="00755C34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4"/>
                <w:lang w:bidi="he-IL"/>
              </w:rPr>
              <w:t xml:space="preserve">I can </w:t>
            </w:r>
            <w:r w:rsidRPr="00755C3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analyze </w:t>
            </w:r>
            <w:r w:rsidRPr="00755C3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shd w:val="clear" w:color="auto" w:fill="F68E38"/>
              </w:rPr>
              <w:t>and explain some cultural</w:t>
            </w:r>
            <w:r w:rsidRPr="00755C34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perspectives of individuals and institutions within Deaf culture.</w:t>
            </w:r>
          </w:p>
          <w:p w14:paraId="6D3859A9" w14:textId="6A33B132" w:rsidR="00755C34" w:rsidRPr="00755C34" w:rsidRDefault="00755C34" w:rsidP="00755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4F6D4B" w14:paraId="0FA2DBA5" w14:textId="77777777" w:rsidTr="00755C34">
        <w:trPr>
          <w:cantSplit/>
          <w:trHeight w:val="1133"/>
        </w:trPr>
        <w:tc>
          <w:tcPr>
            <w:tcW w:w="7204" w:type="dxa"/>
            <w:vMerge w:val="restart"/>
          </w:tcPr>
          <w:p w14:paraId="0102F706" w14:textId="77777777" w:rsidR="004F6D4B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B4106" w14:textId="77777777" w:rsidR="004F6D4B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A6497" w14:textId="77777777" w:rsidR="004F6D4B" w:rsidRPr="00180C41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1B8E5" w14:textId="71CE46D0" w:rsidR="004F6D4B" w:rsidRPr="00C72DFB" w:rsidRDefault="004F6D4B" w:rsidP="00235067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4)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can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explain how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peoples’ actions reflect their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067">
              <w:rPr>
                <w:rFonts w:ascii="Arial" w:hAnsi="Arial" w:cs="Arial"/>
                <w:b/>
                <w:sz w:val="20"/>
                <w:szCs w:val="20"/>
              </w:rPr>
              <w:t>cultural beliefs.</w:t>
            </w:r>
          </w:p>
        </w:tc>
        <w:tc>
          <w:tcPr>
            <w:tcW w:w="555" w:type="dxa"/>
            <w:textDirection w:val="btLr"/>
          </w:tcPr>
          <w:p w14:paraId="095ED9F9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08" w:type="dxa"/>
            <w:textDirection w:val="btLr"/>
          </w:tcPr>
          <w:p w14:paraId="16DCE274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983" w:type="dxa"/>
            <w:textDirection w:val="btLr"/>
          </w:tcPr>
          <w:p w14:paraId="32E82A13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:rsidRPr="00972A3B" w14:paraId="0D04E55B" w14:textId="77777777" w:rsidTr="00755C34">
        <w:tc>
          <w:tcPr>
            <w:tcW w:w="7204" w:type="dxa"/>
            <w:vMerge/>
            <w:tcBorders>
              <w:bottom w:val="single" w:sz="4" w:space="0" w:color="auto"/>
            </w:tcBorders>
          </w:tcPr>
          <w:p w14:paraId="75D0FA04" w14:textId="77777777" w:rsidR="004F6D4B" w:rsidRPr="00180C41" w:rsidRDefault="004F6D4B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6D146AAE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434D7F89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0F227B05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636E6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14:paraId="06837800" w14:textId="77777777" w:rsidTr="00755C34">
        <w:tc>
          <w:tcPr>
            <w:tcW w:w="9350" w:type="dxa"/>
            <w:gridSpan w:val="4"/>
            <w:tcBorders>
              <w:top w:val="nil"/>
            </w:tcBorders>
          </w:tcPr>
          <w:p w14:paraId="793D878C" w14:textId="77777777" w:rsidR="001C7656" w:rsidRDefault="001C7656" w:rsidP="001C765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2E645DC3" w14:textId="5572AE84" w:rsidR="0076781A" w:rsidRPr="0076781A" w:rsidRDefault="0076781A" w:rsidP="0076781A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0FF1A6D4" w14:textId="69EEDBA7" w:rsidR="00235067" w:rsidRPr="004C6F13" w:rsidRDefault="001B71BE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</w:t>
            </w:r>
            <w:r w:rsidR="00235067" w:rsidRPr="004C6F13">
              <w:rPr>
                <w:rFonts w:ascii="Arial" w:hAnsi="Arial" w:cs="Arial"/>
                <w:i/>
                <w:sz w:val="20"/>
                <w:szCs w:val="20"/>
              </w:rPr>
              <w:t xml:space="preserve"> explain why</w:t>
            </w:r>
            <w:r w:rsidR="008123AD">
              <w:rPr>
                <w:rFonts w:ascii="Arial" w:hAnsi="Arial" w:cs="Arial"/>
                <w:i/>
                <w:sz w:val="20"/>
                <w:szCs w:val="20"/>
              </w:rPr>
              <w:t xml:space="preserve"> Deaf</w:t>
            </w:r>
            <w:r w:rsidR="00235067" w:rsidRPr="004C6F13">
              <w:rPr>
                <w:rFonts w:ascii="Arial" w:hAnsi="Arial" w:cs="Arial"/>
                <w:i/>
                <w:sz w:val="20"/>
                <w:szCs w:val="20"/>
              </w:rPr>
              <w:t xml:space="preserve"> people place importance on </w:t>
            </w:r>
            <w:r w:rsidR="008123AD">
              <w:rPr>
                <w:rFonts w:ascii="Arial" w:hAnsi="Arial" w:cs="Arial"/>
                <w:i/>
                <w:sz w:val="20"/>
                <w:szCs w:val="20"/>
              </w:rPr>
              <w:t>having Deaf individuals hold high office in Deaf organizations and businesses.</w:t>
            </w:r>
          </w:p>
          <w:p w14:paraId="4499D567" w14:textId="03413E89" w:rsidR="00235067" w:rsidRPr="004C6F13" w:rsidRDefault="00235067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why </w:t>
            </w:r>
            <w:r w:rsidR="008123AD">
              <w:rPr>
                <w:rFonts w:ascii="Arial" w:hAnsi="Arial" w:cs="Arial"/>
                <w:i/>
                <w:sz w:val="20"/>
                <w:szCs w:val="20"/>
              </w:rPr>
              <w:t>Deaf people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 spend more time at meals than others.</w:t>
            </w:r>
          </w:p>
          <w:p w14:paraId="5C9CA7B5" w14:textId="7908CBBB" w:rsidR="00235067" w:rsidRPr="004C6F13" w:rsidRDefault="00235067" w:rsidP="004C6F13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why people hold certain </w:t>
            </w:r>
            <w:r w:rsidR="008123AD">
              <w:rPr>
                <w:rFonts w:ascii="Arial" w:hAnsi="Arial" w:cs="Arial"/>
                <w:i/>
                <w:sz w:val="20"/>
                <w:szCs w:val="20"/>
              </w:rPr>
              <w:t>members of the community</w:t>
            </w:r>
            <w:r w:rsidR="008123AD" w:rsidRPr="004C6F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in higher regard than others.</w:t>
            </w:r>
          </w:p>
          <w:p w14:paraId="7EB635AF" w14:textId="77777777" w:rsidR="00292C6E" w:rsidRDefault="00235067" w:rsidP="0076781A">
            <w:pPr>
              <w:numPr>
                <w:ilvl w:val="0"/>
                <w:numId w:val="17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why people </w:t>
            </w:r>
            <w:r w:rsidR="008123AD">
              <w:rPr>
                <w:rFonts w:ascii="Arial" w:hAnsi="Arial" w:cs="Arial"/>
                <w:i/>
                <w:sz w:val="20"/>
                <w:szCs w:val="20"/>
              </w:rPr>
              <w:t>in the Deaf culture might prefer marrying within the Deaf community.</w:t>
            </w:r>
          </w:p>
          <w:p w14:paraId="626CE469" w14:textId="7206C437" w:rsidR="0076781A" w:rsidRPr="0076781A" w:rsidRDefault="0076781A" w:rsidP="0076781A">
            <w:pPr>
              <w:spacing w:before="120" w:after="60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6D4B" w14:paraId="3A53B460" w14:textId="77777777" w:rsidTr="00755C34">
        <w:trPr>
          <w:cantSplit/>
          <w:trHeight w:val="1097"/>
        </w:trPr>
        <w:tc>
          <w:tcPr>
            <w:tcW w:w="7204" w:type="dxa"/>
            <w:vMerge w:val="restart"/>
          </w:tcPr>
          <w:p w14:paraId="066CF581" w14:textId="77777777" w:rsidR="004F6D4B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E5A53" w14:textId="0BE2CA1D" w:rsidR="004F6D4B" w:rsidRDefault="00A47C85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AC7584" w14:textId="3FF035AF" w:rsidR="00303B1E" w:rsidRDefault="00A47C85" w:rsidP="00755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5) 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 w:rsidR="004F6D4B" w:rsidRPr="005F1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235067">
              <w:rPr>
                <w:rFonts w:ascii="Arial" w:hAnsi="Arial" w:cs="Arial"/>
                <w:b/>
                <w:sz w:val="20"/>
                <w:szCs w:val="20"/>
              </w:rPr>
              <w:t>explain how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235067">
              <w:rPr>
                <w:rFonts w:ascii="Arial" w:hAnsi="Arial" w:cs="Arial"/>
                <w:b/>
                <w:sz w:val="20"/>
                <w:szCs w:val="20"/>
              </w:rPr>
              <w:t>social, political, religious,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235067">
              <w:rPr>
                <w:rFonts w:ascii="Arial" w:hAnsi="Arial" w:cs="Arial"/>
                <w:b/>
                <w:sz w:val="20"/>
                <w:szCs w:val="20"/>
              </w:rPr>
              <w:t>and economic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303B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07D4BD6" w14:textId="77777777" w:rsidR="00303B1E" w:rsidRPr="00755C34" w:rsidRDefault="00303B1E" w:rsidP="00755C34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  <w:p w14:paraId="2543CBB4" w14:textId="596B48BB" w:rsidR="004F6D4B" w:rsidRDefault="00303B1E" w:rsidP="00755C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i</w:t>
            </w:r>
            <w:r w:rsidR="004F6D4B" w:rsidRPr="00235067">
              <w:rPr>
                <w:rFonts w:ascii="Arial" w:hAnsi="Arial" w:cs="Arial"/>
                <w:b/>
                <w:sz w:val="20"/>
                <w:szCs w:val="20"/>
              </w:rPr>
              <w:t>nstitutions</w:t>
            </w:r>
            <w:r w:rsidR="00A47C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235067">
              <w:rPr>
                <w:rFonts w:ascii="Arial" w:hAnsi="Arial" w:cs="Arial"/>
                <w:b/>
                <w:sz w:val="20"/>
                <w:szCs w:val="20"/>
              </w:rPr>
              <w:t>reflect cultural beliefs.</w:t>
            </w:r>
          </w:p>
        </w:tc>
        <w:tc>
          <w:tcPr>
            <w:tcW w:w="555" w:type="dxa"/>
            <w:textDirection w:val="btLr"/>
          </w:tcPr>
          <w:p w14:paraId="34EA8292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08" w:type="dxa"/>
            <w:textDirection w:val="btLr"/>
          </w:tcPr>
          <w:p w14:paraId="239FEE23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983" w:type="dxa"/>
            <w:textDirection w:val="btLr"/>
          </w:tcPr>
          <w:p w14:paraId="497F790D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14:paraId="1CD4B3FF" w14:textId="77777777" w:rsidTr="00755C34">
        <w:tc>
          <w:tcPr>
            <w:tcW w:w="7204" w:type="dxa"/>
            <w:vMerge/>
            <w:tcBorders>
              <w:bottom w:val="single" w:sz="4" w:space="0" w:color="auto"/>
            </w:tcBorders>
          </w:tcPr>
          <w:p w14:paraId="383B99BF" w14:textId="77777777" w:rsidR="004F6D4B" w:rsidRPr="00512752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61860A2E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6E415FB9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5D023451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DE7DC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6E" w14:paraId="17B67D9A" w14:textId="77777777" w:rsidTr="00755C34">
        <w:tc>
          <w:tcPr>
            <w:tcW w:w="9350" w:type="dxa"/>
            <w:gridSpan w:val="4"/>
            <w:tcBorders>
              <w:top w:val="nil"/>
            </w:tcBorders>
          </w:tcPr>
          <w:p w14:paraId="302C8632" w14:textId="77777777" w:rsidR="001C7656" w:rsidRDefault="001C7656" w:rsidP="001C765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6129E1CC" w14:textId="35CBFC67" w:rsidR="0076781A" w:rsidRPr="0076781A" w:rsidRDefault="0076781A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50A59BAF" w14:textId="40B903C9" w:rsidR="00235067" w:rsidRPr="004C6F13" w:rsidRDefault="001B71BE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</w:t>
            </w:r>
            <w:r w:rsidR="00235067" w:rsidRPr="004C6F13">
              <w:rPr>
                <w:rFonts w:ascii="Arial" w:hAnsi="Arial" w:cs="Arial"/>
                <w:i/>
                <w:sz w:val="20"/>
                <w:szCs w:val="20"/>
              </w:rPr>
              <w:t xml:space="preserve"> explain </w:t>
            </w:r>
            <w:r w:rsidR="00A47C85">
              <w:rPr>
                <w:rFonts w:ascii="Arial" w:hAnsi="Arial" w:cs="Arial"/>
                <w:i/>
                <w:sz w:val="20"/>
                <w:szCs w:val="20"/>
              </w:rPr>
              <w:t>the challenges of accessing</w:t>
            </w:r>
            <w:r w:rsidR="00235067" w:rsidRPr="004C6F13">
              <w:rPr>
                <w:rFonts w:ascii="Arial" w:hAnsi="Arial" w:cs="Arial"/>
                <w:i/>
                <w:sz w:val="20"/>
                <w:szCs w:val="20"/>
              </w:rPr>
              <w:t xml:space="preserve"> health care in </w:t>
            </w:r>
            <w:r w:rsidR="00A47C85">
              <w:rPr>
                <w:rFonts w:ascii="Arial" w:hAnsi="Arial" w:cs="Arial"/>
                <w:i/>
                <w:sz w:val="20"/>
                <w:szCs w:val="20"/>
              </w:rPr>
              <w:t>the Deaf community.</w:t>
            </w:r>
          </w:p>
          <w:p w14:paraId="7C5270B9" w14:textId="026D0192" w:rsidR="00235067" w:rsidRPr="004C6F13" w:rsidRDefault="00235067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</w:t>
            </w:r>
            <w:r w:rsidR="00A47C85">
              <w:rPr>
                <w:rFonts w:ascii="Arial" w:hAnsi="Arial" w:cs="Arial"/>
                <w:i/>
                <w:sz w:val="20"/>
                <w:szCs w:val="20"/>
              </w:rPr>
              <w:t>the impact of the oralism movement in educating the Deaf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1BB557C" w14:textId="2AE1DFC2" w:rsidR="00235067" w:rsidRPr="004C6F13" w:rsidRDefault="00235067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</w:t>
            </w:r>
            <w:r w:rsidR="00A47C85">
              <w:rPr>
                <w:rFonts w:ascii="Arial" w:hAnsi="Arial" w:cs="Arial"/>
                <w:i/>
                <w:sz w:val="20"/>
                <w:szCs w:val="20"/>
              </w:rPr>
              <w:t>the impact of the institutionalization of the Deaf that took place in the past.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ACB154C" w14:textId="7ED5B06D" w:rsidR="001A6767" w:rsidRDefault="00235067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explain </w:t>
            </w:r>
            <w:r w:rsidR="00A47C85">
              <w:rPr>
                <w:rFonts w:ascii="Arial" w:hAnsi="Arial" w:cs="Arial"/>
                <w:i/>
                <w:sz w:val="20"/>
                <w:szCs w:val="20"/>
              </w:rPr>
              <w:t>why members of the Deaf community might seek out a signing ministry.</w:t>
            </w:r>
          </w:p>
          <w:p w14:paraId="3A169157" w14:textId="07BF8451" w:rsidR="00A47C85" w:rsidRDefault="00A47C85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explain the issues of a political campaign as presented in a vlog.</w:t>
            </w:r>
          </w:p>
          <w:p w14:paraId="5943D8B0" w14:textId="27487EE8" w:rsidR="00A47C85" w:rsidRDefault="00A47C85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explain the practice of how businesses meet the needs of the Deaf community.</w:t>
            </w:r>
          </w:p>
          <w:p w14:paraId="6D9EC346" w14:textId="77777777" w:rsidR="00292C6E" w:rsidRDefault="00A47C85" w:rsidP="0076781A">
            <w:pPr>
              <w:numPr>
                <w:ilvl w:val="0"/>
                <w:numId w:val="20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explain the challenges of accessing the legal and judicial systems in the Deaf community.</w:t>
            </w:r>
          </w:p>
          <w:p w14:paraId="2BFCAE46" w14:textId="696BA1C5" w:rsidR="0076781A" w:rsidRPr="0076781A" w:rsidRDefault="0076781A" w:rsidP="0076781A">
            <w:pPr>
              <w:spacing w:before="120" w:after="60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DBAB36A" w14:textId="77777777" w:rsidR="00A76658" w:rsidRDefault="00A76658" w:rsidP="00616EA8">
      <w:pPr>
        <w:rPr>
          <w:rFonts w:ascii="Arial" w:hAnsi="Arial" w:cs="Arial"/>
          <w:b/>
          <w:sz w:val="32"/>
          <w:szCs w:val="32"/>
        </w:rPr>
      </w:pPr>
    </w:p>
    <w:p w14:paraId="7CB253CE" w14:textId="77777777" w:rsidR="009008A8" w:rsidRDefault="009008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555"/>
        <w:gridCol w:w="695"/>
        <w:gridCol w:w="895"/>
      </w:tblGrid>
      <w:tr w:rsidR="004123BD" w14:paraId="465358CD" w14:textId="77777777" w:rsidTr="00303B1E">
        <w:tc>
          <w:tcPr>
            <w:tcW w:w="9350" w:type="dxa"/>
            <w:gridSpan w:val="4"/>
            <w:shd w:val="clear" w:color="auto" w:fill="E36C0A" w:themeFill="accent6" w:themeFillShade="BF"/>
          </w:tcPr>
          <w:p w14:paraId="2E81DB40" w14:textId="2B97AF11" w:rsidR="001B71BE" w:rsidRPr="00755C34" w:rsidRDefault="001B71BE" w:rsidP="00E82A6C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755C34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Participation in Cultural Interaction</w:t>
            </w:r>
          </w:p>
          <w:p w14:paraId="7523F32B" w14:textId="77777777" w:rsidR="00A47C85" w:rsidRPr="00755C34" w:rsidRDefault="00A47C85" w:rsidP="00E82A6C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</w:p>
          <w:p w14:paraId="0D1A559E" w14:textId="177B7960" w:rsidR="004123BD" w:rsidRDefault="00A47C85" w:rsidP="00E922AF">
            <w:pPr>
              <w:shd w:val="clear" w:color="auto" w:fill="E36C0A" w:themeFill="accent6" w:themeFillShade="B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55C34">
              <w:rPr>
                <w:rFonts w:ascii="Arial" w:hAnsi="Arial" w:cs="Arial"/>
                <w:b/>
                <w:color w:val="FFFFFF" w:themeColor="background1"/>
              </w:rPr>
              <w:t>I can use my language skills and cultural understanding to interact in a cultural context other than my own.</w:t>
            </w:r>
          </w:p>
        </w:tc>
      </w:tr>
      <w:tr w:rsidR="00F126F7" w14:paraId="2129AAF1" w14:textId="77777777" w:rsidTr="00755C34">
        <w:tc>
          <w:tcPr>
            <w:tcW w:w="9350" w:type="dxa"/>
            <w:gridSpan w:val="4"/>
            <w:shd w:val="clear" w:color="auto" w:fill="F68E38"/>
          </w:tcPr>
          <w:p w14:paraId="7B4FFB14" w14:textId="77777777" w:rsidR="00755C34" w:rsidRDefault="00755C34" w:rsidP="00755C34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</w:p>
          <w:p w14:paraId="6F7F6A65" w14:textId="77777777" w:rsidR="00F126F7" w:rsidRDefault="00F126F7" w:rsidP="00755C34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755C34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BENCHMARK:  I can interact at a competent level in familiar and some unfamiliar cultural contexts within the Deaf community.</w:t>
            </w:r>
          </w:p>
          <w:p w14:paraId="3A8526AE" w14:textId="466017D7" w:rsidR="00755C34" w:rsidRPr="00755C34" w:rsidRDefault="00755C34" w:rsidP="00755C3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F6D4B" w14:paraId="73DDBFE4" w14:textId="77777777" w:rsidTr="00755C34">
        <w:trPr>
          <w:cantSplit/>
          <w:trHeight w:val="864"/>
        </w:trPr>
        <w:tc>
          <w:tcPr>
            <w:tcW w:w="7205" w:type="dxa"/>
            <w:vMerge w:val="restart"/>
          </w:tcPr>
          <w:p w14:paraId="0682987A" w14:textId="77777777" w:rsidR="004F6D4B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C6305" w14:textId="14EDD3E0" w:rsidR="004F6D4B" w:rsidRPr="00180C41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FA57D" w14:textId="58DAFB73" w:rsidR="004F6D4B" w:rsidRPr="004B7B9A" w:rsidRDefault="004F6D4B" w:rsidP="008C4F1A">
            <w:pPr>
              <w:ind w:left="360" w:hanging="36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6)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B71BE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I can </w:t>
            </w: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comfortably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interact and converse with</w:t>
            </w: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peers and colleagues at</w:t>
            </w:r>
          </w:p>
          <w:p w14:paraId="4D4C6AD3" w14:textId="77777777" w:rsidR="004F6D4B" w:rsidRPr="00C72DFB" w:rsidRDefault="004F6D4B" w:rsidP="005E2A0A">
            <w:pPr>
              <w:ind w:left="360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4B7B9A">
              <w:rPr>
                <w:rFonts w:ascii="Arial" w:hAnsi="Arial" w:cs="Arial"/>
                <w:b/>
                <w:sz w:val="20"/>
                <w:szCs w:val="20"/>
                <w:lang w:bidi="en-US"/>
              </w:rPr>
              <w:t>school, work, or play.</w:t>
            </w:r>
          </w:p>
        </w:tc>
        <w:tc>
          <w:tcPr>
            <w:tcW w:w="555" w:type="dxa"/>
            <w:textDirection w:val="btLr"/>
          </w:tcPr>
          <w:p w14:paraId="07AB0642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95" w:type="dxa"/>
            <w:textDirection w:val="btLr"/>
          </w:tcPr>
          <w:p w14:paraId="471BD124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95" w:type="dxa"/>
            <w:textDirection w:val="btLr"/>
          </w:tcPr>
          <w:p w14:paraId="113330A4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:rsidRPr="00972A3B" w14:paraId="1F0BDAD7" w14:textId="77777777" w:rsidTr="00755C34">
        <w:trPr>
          <w:trHeight w:val="432"/>
        </w:trPr>
        <w:tc>
          <w:tcPr>
            <w:tcW w:w="7205" w:type="dxa"/>
            <w:vMerge/>
            <w:tcBorders>
              <w:bottom w:val="single" w:sz="4" w:space="0" w:color="auto"/>
            </w:tcBorders>
          </w:tcPr>
          <w:p w14:paraId="1D179680" w14:textId="77777777" w:rsidR="004F6D4B" w:rsidRPr="00180C41" w:rsidRDefault="004F6D4B" w:rsidP="00B379C0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2CF56BF7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14:paraId="5E3BB6CC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3E0A8AC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38BED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14:paraId="2C32207D" w14:textId="77777777" w:rsidTr="00303B1E">
        <w:tc>
          <w:tcPr>
            <w:tcW w:w="9350" w:type="dxa"/>
            <w:gridSpan w:val="4"/>
            <w:tcBorders>
              <w:top w:val="nil"/>
            </w:tcBorders>
          </w:tcPr>
          <w:p w14:paraId="66F17DD3" w14:textId="77777777" w:rsidR="001C7656" w:rsidRDefault="001C7656" w:rsidP="001C765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56BDC54D" w14:textId="5D990E3F" w:rsidR="0076781A" w:rsidRPr="0076781A" w:rsidRDefault="0076781A" w:rsidP="0076781A">
            <w:pPr>
              <w:numPr>
                <w:ilvl w:val="0"/>
                <w:numId w:val="16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6F9EA05F" w14:textId="76EC13BD" w:rsidR="004B7B9A" w:rsidRPr="004C6F13" w:rsidRDefault="004123BD" w:rsidP="0076781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71BE" w:rsidRPr="004C6F13">
              <w:rPr>
                <w:rFonts w:ascii="Arial" w:hAnsi="Arial" w:cs="Arial"/>
                <w:i/>
                <w:sz w:val="20"/>
                <w:szCs w:val="20"/>
              </w:rPr>
              <w:t>I can</w:t>
            </w:r>
            <w:r w:rsidR="004B7B9A" w:rsidRPr="004C6F13">
              <w:rPr>
                <w:rFonts w:ascii="Arial" w:hAnsi="Arial" w:cs="Arial"/>
                <w:i/>
                <w:sz w:val="20"/>
                <w:szCs w:val="20"/>
              </w:rPr>
              <w:t xml:space="preserve"> collaborate on a project with peers from </w:t>
            </w:r>
            <w:r w:rsidR="00303B1E">
              <w:rPr>
                <w:rFonts w:ascii="Arial" w:hAnsi="Arial" w:cs="Arial"/>
                <w:i/>
                <w:sz w:val="20"/>
                <w:szCs w:val="20"/>
              </w:rPr>
              <w:t xml:space="preserve">the Deaf </w:t>
            </w:r>
            <w:r w:rsidR="004B7B9A" w:rsidRPr="004C6F13">
              <w:rPr>
                <w:rFonts w:ascii="Arial" w:hAnsi="Arial" w:cs="Arial"/>
                <w:i/>
                <w:sz w:val="20"/>
                <w:szCs w:val="20"/>
              </w:rPr>
              <w:t>culture</w:t>
            </w:r>
            <w:r w:rsidR="00A716D8"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B50B04E" w14:textId="42F8645C" w:rsidR="004B7B9A" w:rsidRPr="004C6F13" w:rsidRDefault="004B7B9A" w:rsidP="0076781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interact appropriately when </w:t>
            </w:r>
            <w:r w:rsidR="00303B1E">
              <w:rPr>
                <w:rFonts w:ascii="Arial" w:hAnsi="Arial" w:cs="Arial"/>
                <w:i/>
                <w:sz w:val="20"/>
                <w:szCs w:val="20"/>
              </w:rPr>
              <w:t>a member of a Deaf community is a guest in my home (setting a “Deaf” table: ample lighting, clear table, proper etiquette, etc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14:paraId="01886DD1" w14:textId="4E2F04BF" w:rsidR="004B7B9A" w:rsidRPr="004C6F13" w:rsidRDefault="004B7B9A" w:rsidP="0076781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engage in social conversations at a sporting event with </w:t>
            </w:r>
            <w:r w:rsidR="00303B1E">
              <w:rPr>
                <w:rFonts w:ascii="Arial" w:hAnsi="Arial" w:cs="Arial"/>
                <w:i/>
                <w:sz w:val="20"/>
                <w:szCs w:val="20"/>
              </w:rPr>
              <w:t xml:space="preserve"> Deaf peers weighing the  need for social interaction and the interest of the game.</w:t>
            </w:r>
          </w:p>
          <w:p w14:paraId="69E9975B" w14:textId="77777777" w:rsidR="001A6767" w:rsidRPr="004C6F13" w:rsidRDefault="004B7B9A" w:rsidP="0076781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 differentiate between appropriate and inappropriate topics and participate in conversations about most of them.</w:t>
            </w:r>
          </w:p>
          <w:p w14:paraId="4160733F" w14:textId="53C465BF" w:rsidR="004123BD" w:rsidRPr="00A844B9" w:rsidRDefault="004123BD" w:rsidP="0076781A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B" w14:paraId="319473B5" w14:textId="77777777" w:rsidTr="00755C34">
        <w:trPr>
          <w:cantSplit/>
          <w:trHeight w:val="864"/>
        </w:trPr>
        <w:tc>
          <w:tcPr>
            <w:tcW w:w="7205" w:type="dxa"/>
            <w:vMerge w:val="restart"/>
          </w:tcPr>
          <w:p w14:paraId="2F089C2E" w14:textId="77777777" w:rsidR="004F6D4B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C593D" w14:textId="77777777" w:rsidR="004F6D4B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7C1E9" w14:textId="7CD5FFBB" w:rsidR="004F6D4B" w:rsidRPr="00A844B9" w:rsidRDefault="004F6D4B" w:rsidP="00755C34">
            <w:pPr>
              <w:ind w:left="360" w:hanging="36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B71BE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</w:rPr>
              <w:t>interact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3B1E">
              <w:rPr>
                <w:rFonts w:ascii="Arial" w:hAnsi="Arial" w:cs="Arial"/>
                <w:b/>
                <w:sz w:val="20"/>
                <w:szCs w:val="20"/>
              </w:rPr>
              <w:t xml:space="preserve">Deaf </w:t>
            </w:r>
            <w:r w:rsidRPr="004B7B9A">
              <w:rPr>
                <w:rFonts w:ascii="Arial" w:hAnsi="Arial" w:cs="Arial"/>
                <w:b/>
                <w:sz w:val="20"/>
                <w:szCs w:val="20"/>
              </w:rPr>
              <w:t>people in some situations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outside of</w:t>
            </w:r>
            <w:r w:rsidRPr="004B7B9A">
              <w:rPr>
                <w:rFonts w:ascii="Arial" w:hAnsi="Arial" w:cs="Arial"/>
                <w:b/>
                <w:sz w:val="20"/>
                <w:szCs w:val="20"/>
              </w:rPr>
              <w:t xml:space="preserve"> my normal</w:t>
            </w:r>
            <w:r w:rsidR="00303B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B9A">
              <w:rPr>
                <w:rFonts w:ascii="Arial" w:hAnsi="Arial" w:cs="Arial"/>
                <w:b/>
                <w:sz w:val="20"/>
                <w:szCs w:val="20"/>
              </w:rPr>
              <w:t>routine.</w:t>
            </w:r>
          </w:p>
        </w:tc>
        <w:tc>
          <w:tcPr>
            <w:tcW w:w="555" w:type="dxa"/>
            <w:textDirection w:val="btLr"/>
          </w:tcPr>
          <w:p w14:paraId="5796F962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95" w:type="dxa"/>
            <w:textDirection w:val="btLr"/>
          </w:tcPr>
          <w:p w14:paraId="55EA1A76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95" w:type="dxa"/>
            <w:textDirection w:val="btLr"/>
          </w:tcPr>
          <w:p w14:paraId="1106165C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14:paraId="20E3D9E1" w14:textId="77777777" w:rsidTr="00755C34">
        <w:trPr>
          <w:trHeight w:val="432"/>
        </w:trPr>
        <w:tc>
          <w:tcPr>
            <w:tcW w:w="7205" w:type="dxa"/>
            <w:vMerge/>
            <w:tcBorders>
              <w:bottom w:val="single" w:sz="4" w:space="0" w:color="auto"/>
            </w:tcBorders>
          </w:tcPr>
          <w:p w14:paraId="2727A7A5" w14:textId="77777777" w:rsidR="004F6D4B" w:rsidRPr="00512752" w:rsidRDefault="004F6D4B" w:rsidP="00B37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375723F5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14:paraId="250B3EA1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B6E6B0C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D8CEB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3BD" w14:paraId="61AEEB8B" w14:textId="77777777" w:rsidTr="00303B1E">
        <w:tc>
          <w:tcPr>
            <w:tcW w:w="9350" w:type="dxa"/>
            <w:gridSpan w:val="4"/>
            <w:tcBorders>
              <w:top w:val="nil"/>
            </w:tcBorders>
          </w:tcPr>
          <w:p w14:paraId="57BB7A4A" w14:textId="77777777" w:rsidR="001C7656" w:rsidRDefault="001C7656" w:rsidP="001C765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04FFC24C" w14:textId="77777777" w:rsidR="0076781A" w:rsidRDefault="0076781A" w:rsidP="0076781A">
            <w:pPr>
              <w:numPr>
                <w:ilvl w:val="0"/>
                <w:numId w:val="22"/>
              </w:numPr>
              <w:spacing w:before="12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781A"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553DF27B" w14:textId="62CD84A5" w:rsidR="00693FB2" w:rsidRPr="0076781A" w:rsidRDefault="001B71BE" w:rsidP="0076781A">
            <w:pPr>
              <w:numPr>
                <w:ilvl w:val="0"/>
                <w:numId w:val="22"/>
              </w:numPr>
              <w:spacing w:before="12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781A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693FB2" w:rsidRPr="0076781A">
              <w:rPr>
                <w:rFonts w:ascii="Arial" w:hAnsi="Arial" w:cs="Arial"/>
                <w:i/>
                <w:sz w:val="20"/>
                <w:szCs w:val="20"/>
              </w:rPr>
              <w:t>participate in a professional meeting in a somewhat unfamiliar situation, such as a job interview.</w:t>
            </w:r>
          </w:p>
          <w:p w14:paraId="5280A495" w14:textId="38C09BCD" w:rsidR="00693FB2" w:rsidRPr="004C6F13" w:rsidRDefault="00693FB2" w:rsidP="0076781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 participate in a community service learning project, such as volunteering at a health</w:t>
            </w:r>
            <w:r w:rsidR="006215BC" w:rsidRPr="004C6F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fair for 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>the Deaf community.</w:t>
            </w:r>
          </w:p>
          <w:p w14:paraId="21C1FF80" w14:textId="55226FB0" w:rsidR="00B17400" w:rsidRDefault="00693FB2" w:rsidP="0076781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>participate in a dialogue with a visitor from the Deaf community.</w:t>
            </w:r>
          </w:p>
          <w:p w14:paraId="2C36CA23" w14:textId="25238715" w:rsidR="00693FB2" w:rsidRPr="004C6F13" w:rsidRDefault="00B17400" w:rsidP="0076781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interview someone for a research project or news article.</w:t>
            </w:r>
          </w:p>
          <w:p w14:paraId="4CF56AAB" w14:textId="77777777" w:rsidR="001A6767" w:rsidRPr="004C6F13" w:rsidRDefault="00693FB2" w:rsidP="0076781A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 carry on a conversation with someone during a job shadowing experience.</w:t>
            </w:r>
          </w:p>
          <w:p w14:paraId="7E0A06AC" w14:textId="0166A023" w:rsidR="00207D95" w:rsidRPr="00207D95" w:rsidRDefault="00207D95" w:rsidP="0076781A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E5F37F" w14:textId="4ABB0EAD" w:rsidR="00755C34" w:rsidRDefault="00755C34"/>
    <w:p w14:paraId="052EDDE4" w14:textId="77777777" w:rsidR="00755C34" w:rsidRDefault="00755C34"/>
    <w:p w14:paraId="512CEB79" w14:textId="77777777" w:rsidR="001C7656" w:rsidRDefault="001C7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555"/>
        <w:gridCol w:w="695"/>
        <w:gridCol w:w="895"/>
      </w:tblGrid>
      <w:tr w:rsidR="004F6D4B" w:rsidRPr="00C72DFB" w14:paraId="3DC0444E" w14:textId="77777777" w:rsidTr="00755C34">
        <w:trPr>
          <w:cantSplit/>
          <w:trHeight w:val="864"/>
        </w:trPr>
        <w:tc>
          <w:tcPr>
            <w:tcW w:w="7205" w:type="dxa"/>
            <w:vMerge w:val="restart"/>
          </w:tcPr>
          <w:p w14:paraId="69A11EC9" w14:textId="77777777" w:rsidR="004F6D4B" w:rsidRDefault="004F6D4B" w:rsidP="002D2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6F8C8" w14:textId="77777777" w:rsidR="004F6D4B" w:rsidRDefault="004F6D4B" w:rsidP="002D2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302D9" w14:textId="3077544F" w:rsidR="004F6D4B" w:rsidRDefault="00303B1E" w:rsidP="00693FB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FD5F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F6D4B" w:rsidRPr="001B71BE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693FB2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693FB2">
              <w:rPr>
                <w:rFonts w:ascii="Arial" w:hAnsi="Arial" w:cs="Arial"/>
                <w:b/>
                <w:sz w:val="20"/>
                <w:szCs w:val="20"/>
              </w:rPr>
              <w:t>that a cultural faux pas has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693FB2">
              <w:rPr>
                <w:rFonts w:ascii="Arial" w:hAnsi="Arial" w:cs="Arial"/>
                <w:b/>
                <w:sz w:val="20"/>
                <w:szCs w:val="20"/>
              </w:rPr>
              <w:t>occurred and understand how</w:t>
            </w:r>
            <w:r w:rsidR="004F6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D4B" w:rsidRPr="00693FB2">
              <w:rPr>
                <w:rFonts w:ascii="Arial" w:hAnsi="Arial" w:cs="Arial"/>
                <w:b/>
                <w:sz w:val="20"/>
                <w:szCs w:val="20"/>
              </w:rPr>
              <w:t>to correct</w:t>
            </w:r>
            <w:r w:rsidR="001D38E6">
              <w:rPr>
                <w:rFonts w:ascii="Arial" w:hAnsi="Arial" w:cs="Arial"/>
                <w:b/>
                <w:sz w:val="20"/>
                <w:szCs w:val="20"/>
              </w:rPr>
              <w:t xml:space="preserve"> it</w:t>
            </w:r>
            <w:r w:rsidR="004F6D4B" w:rsidRPr="00693F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5" w:type="dxa"/>
            <w:textDirection w:val="btLr"/>
          </w:tcPr>
          <w:p w14:paraId="113111C8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This is my goal.</w:t>
            </w:r>
          </w:p>
        </w:tc>
        <w:tc>
          <w:tcPr>
            <w:tcW w:w="695" w:type="dxa"/>
            <w:textDirection w:val="btLr"/>
          </w:tcPr>
          <w:p w14:paraId="2283DC0E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with help.</w:t>
            </w:r>
          </w:p>
        </w:tc>
        <w:tc>
          <w:tcPr>
            <w:tcW w:w="895" w:type="dxa"/>
            <w:textDirection w:val="btLr"/>
          </w:tcPr>
          <w:p w14:paraId="379DD9FB" w14:textId="77777777" w:rsidR="004F6D4B" w:rsidRPr="00EB0E14" w:rsidRDefault="004F6D4B" w:rsidP="002D2507">
            <w:pPr>
              <w:ind w:left="113" w:right="113"/>
              <w:rPr>
                <w:rFonts w:ascii="Arial" w:hAnsi="Arial" w:cs="Arial"/>
                <w:sz w:val="16"/>
                <w:szCs w:val="18"/>
              </w:rPr>
            </w:pPr>
            <w:r w:rsidRPr="00EB0E14">
              <w:rPr>
                <w:rFonts w:ascii="Arial" w:hAnsi="Arial" w:cs="Arial"/>
                <w:sz w:val="16"/>
                <w:szCs w:val="18"/>
              </w:rPr>
              <w:t>I can do this easily.</w:t>
            </w:r>
          </w:p>
        </w:tc>
      </w:tr>
      <w:tr w:rsidR="004F6D4B" w14:paraId="332404EC" w14:textId="77777777" w:rsidTr="00755C34">
        <w:trPr>
          <w:trHeight w:val="432"/>
        </w:trPr>
        <w:tc>
          <w:tcPr>
            <w:tcW w:w="7205" w:type="dxa"/>
            <w:vMerge/>
            <w:tcBorders>
              <w:bottom w:val="single" w:sz="4" w:space="0" w:color="auto"/>
            </w:tcBorders>
          </w:tcPr>
          <w:p w14:paraId="1409412D" w14:textId="77777777" w:rsidR="004F6D4B" w:rsidRPr="00512752" w:rsidRDefault="004F6D4B" w:rsidP="002D2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421610D9" w14:textId="77777777" w:rsidR="004F6D4B" w:rsidRPr="00180C41" w:rsidRDefault="004F6D4B" w:rsidP="002D250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14:paraId="639122D5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1F22297" w14:textId="77777777" w:rsidR="004F6D4B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5D332" w14:textId="77777777" w:rsidR="004F6D4B" w:rsidRPr="00180C41" w:rsidRDefault="004F6D4B" w:rsidP="002D250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FB2" w:rsidRPr="000D788F" w14:paraId="04EBB537" w14:textId="77777777" w:rsidTr="00303B1E">
        <w:tc>
          <w:tcPr>
            <w:tcW w:w="9350" w:type="dxa"/>
            <w:gridSpan w:val="4"/>
            <w:tcBorders>
              <w:top w:val="nil"/>
            </w:tcBorders>
          </w:tcPr>
          <w:p w14:paraId="09CD9FC7" w14:textId="77777777" w:rsidR="001D38E6" w:rsidRDefault="001D38E6" w:rsidP="001D38E6">
            <w:pPr>
              <w:spacing w:before="120" w:after="60"/>
              <w:ind w:left="720" w:hanging="36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bidi="en-US"/>
              </w:rPr>
              <w:t>Sample Learning Tasks in the Target Language:</w:t>
            </w:r>
          </w:p>
          <w:p w14:paraId="591A0B4C" w14:textId="74F8F263" w:rsidR="0076781A" w:rsidRPr="0076781A" w:rsidRDefault="0076781A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can…(customized)</w:t>
            </w:r>
          </w:p>
          <w:p w14:paraId="3379BEA4" w14:textId="5BE76C17" w:rsidR="00693FB2" w:rsidRPr="004C6F13" w:rsidRDefault="00693FB2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 recognize when something is culturally inappropriate from the use of language,</w:t>
            </w:r>
            <w:r w:rsidR="00A52DFB" w:rsidRPr="004C6F13" w:rsidDel="00A52D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>sign choice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, or body language.</w:t>
            </w:r>
          </w:p>
          <w:p w14:paraId="10306A8B" w14:textId="3E35261E" w:rsidR="00693FB2" w:rsidRDefault="00693FB2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>sometimes recognize when my facial expressions cause misunderstanding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5EDE175" w14:textId="732F3BC5" w:rsidR="00B17400" w:rsidRPr="004C6F13" w:rsidRDefault="00B17400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 understand why simultaneous communication may be offensive to the Deaf.</w:t>
            </w:r>
          </w:p>
          <w:p w14:paraId="2C740B8C" w14:textId="18042FBB" w:rsidR="00693FB2" w:rsidRPr="004C6F13" w:rsidRDefault="00693FB2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understand why a comment I made was offensive and decide 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>how to sign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 next time.</w:t>
            </w:r>
          </w:p>
          <w:p w14:paraId="7AEBC469" w14:textId="0AB52327" w:rsidR="00693FB2" w:rsidRPr="004C6F13" w:rsidRDefault="00693FB2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understand why 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 xml:space="preserve">it is important to </w:t>
            </w:r>
            <w:r w:rsidR="00B17400" w:rsidRPr="00755C34">
              <w:rPr>
                <w:rFonts w:ascii="Arial" w:hAnsi="Arial" w:cs="Arial"/>
                <w:b/>
                <w:i/>
                <w:sz w:val="20"/>
                <w:szCs w:val="20"/>
              </w:rPr>
              <w:t>support rather than lead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 xml:space="preserve"> the Deaf community in issues of importance to them.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5B989E0" w14:textId="555264A4" w:rsidR="00693FB2" w:rsidRPr="004C6F13" w:rsidRDefault="00693FB2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I can understand 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>why members of the Deaf community might prefer relationships with other Deaf community members.</w:t>
            </w:r>
          </w:p>
          <w:p w14:paraId="39EB0C79" w14:textId="0643FDD4" w:rsidR="00693FB2" w:rsidRPr="004C6F13" w:rsidRDefault="00693FB2" w:rsidP="0076781A">
            <w:pPr>
              <w:numPr>
                <w:ilvl w:val="0"/>
                <w:numId w:val="22"/>
              </w:num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C6F13">
              <w:rPr>
                <w:rFonts w:ascii="Arial" w:hAnsi="Arial" w:cs="Arial"/>
                <w:i/>
                <w:sz w:val="20"/>
                <w:szCs w:val="20"/>
              </w:rPr>
              <w:t>I can apolog</w:t>
            </w:r>
            <w:r w:rsidR="00B17400">
              <w:rPr>
                <w:rFonts w:ascii="Arial" w:hAnsi="Arial" w:cs="Arial"/>
                <w:i/>
                <w:sz w:val="20"/>
                <w:szCs w:val="20"/>
              </w:rPr>
              <w:t>ize</w:t>
            </w:r>
            <w:r w:rsidRPr="004C6F13">
              <w:rPr>
                <w:rFonts w:ascii="Arial" w:hAnsi="Arial" w:cs="Arial"/>
                <w:i/>
                <w:sz w:val="20"/>
                <w:szCs w:val="20"/>
              </w:rPr>
              <w:t xml:space="preserve"> to repair a relationship.</w:t>
            </w:r>
          </w:p>
          <w:p w14:paraId="094A5D58" w14:textId="0D77A6D8" w:rsidR="00693FB2" w:rsidRPr="000D788F" w:rsidRDefault="00693FB2" w:rsidP="0076781A">
            <w:pPr>
              <w:spacing w:before="120" w:after="60" w:line="276" w:lineRule="auto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193B3F4" w14:textId="77777777" w:rsidR="005F14E2" w:rsidRDefault="005F14E2" w:rsidP="003754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F14E2" w:rsidSect="001C7656">
      <w:footerReference w:type="default" r:id="rId14"/>
      <w:footerReference w:type="first" r:id="rId15"/>
      <w:pgSz w:w="12240" w:h="15840"/>
      <w:pgMar w:top="864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0251" w14:textId="77777777" w:rsidR="00E3728C" w:rsidRDefault="00E3728C" w:rsidP="00065698">
      <w:pPr>
        <w:spacing w:after="0" w:line="240" w:lineRule="auto"/>
      </w:pPr>
      <w:r>
        <w:separator/>
      </w:r>
    </w:p>
  </w:endnote>
  <w:endnote w:type="continuationSeparator" w:id="0">
    <w:p w14:paraId="0E712F9D" w14:textId="77777777" w:rsidR="00E3728C" w:rsidRDefault="00E3728C" w:rsidP="000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13D67" w14:textId="157F8510" w:rsidR="00322012" w:rsidRPr="00A92FA6" w:rsidRDefault="00322012">
    <w:pPr>
      <w:pStyle w:val="Footer"/>
      <w:rPr>
        <w:rFonts w:ascii="Arial" w:hAnsi="Arial" w:cs="Arial"/>
        <w:i/>
        <w:color w:val="A6A6A6" w:themeColor="background1" w:themeShade="A6"/>
        <w:sz w:val="18"/>
      </w:rPr>
    </w:pPr>
    <w:r w:rsidRPr="005939AD">
      <w:rPr>
        <w:rFonts w:ascii="Arial" w:hAnsi="Arial" w:cs="Arial"/>
        <w:color w:val="A6A6A6" w:themeColor="background1" w:themeShade="A6"/>
        <w:sz w:val="18"/>
      </w:rPr>
      <w:t>Advanced Level ---</w:t>
    </w:r>
    <w:r w:rsidR="0064262E">
      <w:rPr>
        <w:rFonts w:ascii="Arial" w:hAnsi="Arial" w:cs="Arial"/>
        <w:color w:val="A6A6A6" w:themeColor="background1" w:themeShade="A6"/>
        <w:sz w:val="18"/>
      </w:rPr>
      <w:t xml:space="preserve"> </w:t>
    </w:r>
    <w:r w:rsidR="00604FA2">
      <w:rPr>
        <w:rFonts w:ascii="Arial" w:hAnsi="Arial" w:cs="Arial"/>
        <w:color w:val="A6A6A6" w:themeColor="background1" w:themeShade="A6"/>
        <w:sz w:val="18"/>
      </w:rPr>
      <w:t>ASL</w:t>
    </w:r>
    <w:r w:rsidR="0064262E">
      <w:rPr>
        <w:rFonts w:ascii="Arial" w:hAnsi="Arial" w:cs="Arial"/>
        <w:color w:val="A6A6A6" w:themeColor="background1" w:themeShade="A6"/>
        <w:sz w:val="18"/>
      </w:rPr>
      <w:t xml:space="preserve"> </w:t>
    </w:r>
    <w:r w:rsidR="00313C60">
      <w:rPr>
        <w:rFonts w:ascii="Arial" w:hAnsi="Arial" w:cs="Arial"/>
        <w:color w:val="A6A6A6" w:themeColor="background1" w:themeShade="A6"/>
        <w:sz w:val="18"/>
      </w:rPr>
      <w:t>Intercultural</w:t>
    </w:r>
    <w:r w:rsidRPr="005939AD">
      <w:rPr>
        <w:rFonts w:ascii="Arial" w:hAnsi="Arial" w:cs="Arial"/>
        <w:color w:val="A6A6A6" w:themeColor="background1" w:themeShade="A6"/>
        <w:sz w:val="18"/>
      </w:rPr>
      <w:t xml:space="preserve"> </w:t>
    </w:r>
    <w:r w:rsidR="001C7656">
      <w:rPr>
        <w:rFonts w:ascii="Arial" w:hAnsi="Arial" w:cs="Arial"/>
        <w:color w:val="A6A6A6" w:themeColor="background1" w:themeShade="A6"/>
        <w:sz w:val="18"/>
      </w:rPr>
      <w:t xml:space="preserve">Communication </w:t>
    </w:r>
    <w:r w:rsidRPr="005939AD">
      <w:rPr>
        <w:rFonts w:ascii="Arial" w:hAnsi="Arial" w:cs="Arial"/>
        <w:color w:val="A6A6A6" w:themeColor="background1" w:themeShade="A6"/>
        <w:sz w:val="18"/>
      </w:rPr>
      <w:t>Can-Do Statements</w:t>
    </w:r>
    <w:r>
      <w:rPr>
        <w:rFonts w:ascii="Arial" w:hAnsi="Arial" w:cs="Arial"/>
        <w:color w:val="A6A6A6" w:themeColor="background1" w:themeShade="A6"/>
        <w:sz w:val="18"/>
      </w:rPr>
      <w:t xml:space="preserve">                 </w:t>
    </w:r>
    <w:r w:rsidR="0064262E">
      <w:rPr>
        <w:rFonts w:ascii="Arial" w:hAnsi="Arial" w:cs="Arial"/>
        <w:color w:val="A6A6A6" w:themeColor="background1" w:themeShade="A6"/>
        <w:sz w:val="18"/>
      </w:rPr>
      <w:br/>
    </w:r>
  </w:p>
  <w:p w14:paraId="7ECD82D0" w14:textId="77777777" w:rsidR="00322012" w:rsidRDefault="0032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669B" w14:textId="0B59F7AE" w:rsidR="00322012" w:rsidRPr="0064262E" w:rsidRDefault="00322012">
    <w:pPr>
      <w:pStyle w:val="Footer"/>
      <w:rPr>
        <w:rFonts w:ascii="Arial" w:hAnsi="Arial" w:cs="Arial"/>
        <w:i/>
        <w:color w:val="808080" w:themeColor="background1" w:themeShade="80"/>
        <w:sz w:val="16"/>
      </w:rPr>
    </w:pPr>
    <w:r w:rsidRPr="0064262E">
      <w:rPr>
        <w:rFonts w:ascii="Arial" w:hAnsi="Arial" w:cs="Arial"/>
        <w:i/>
        <w:color w:val="808080" w:themeColor="background1" w:themeShade="80"/>
        <w:sz w:val="16"/>
      </w:rPr>
      <w:t xml:space="preserve">Ohio Department of Education, </w:t>
    </w:r>
    <w:r w:rsidR="001C7656">
      <w:rPr>
        <w:rFonts w:ascii="Arial" w:hAnsi="Arial" w:cs="Arial"/>
        <w:i/>
        <w:color w:val="808080" w:themeColor="background1" w:themeShade="80"/>
        <w:sz w:val="16"/>
      </w:rPr>
      <w:t>Octob</w:t>
    </w:r>
    <w:r w:rsidR="008123AD">
      <w:rPr>
        <w:rFonts w:ascii="Arial" w:hAnsi="Arial" w:cs="Arial"/>
        <w:i/>
        <w:color w:val="808080" w:themeColor="background1" w:themeShade="80"/>
        <w:sz w:val="16"/>
      </w:rPr>
      <w:t xml:space="preserve">er, </w:t>
    </w:r>
    <w:r w:rsidRPr="0064262E">
      <w:rPr>
        <w:rFonts w:ascii="Arial" w:hAnsi="Arial" w:cs="Arial"/>
        <w:i/>
        <w:color w:val="808080" w:themeColor="background1" w:themeShade="80"/>
        <w:sz w:val="16"/>
      </w:rPr>
      <w:t>201</w:t>
    </w:r>
    <w:r w:rsidR="008123AD">
      <w:rPr>
        <w:rFonts w:ascii="Arial" w:hAnsi="Arial" w:cs="Arial"/>
        <w:i/>
        <w:color w:val="808080" w:themeColor="background1" w:themeShade="80"/>
        <w:sz w:val="16"/>
      </w:rPr>
      <w:t>6</w:t>
    </w:r>
  </w:p>
  <w:p w14:paraId="15374E6A" w14:textId="77777777" w:rsidR="0064262E" w:rsidRPr="0064262E" w:rsidRDefault="0064262E">
    <w:pPr>
      <w:pStyle w:val="Footer"/>
      <w:rPr>
        <w:rFonts w:ascii="Arial" w:hAnsi="Arial" w:cs="Arial"/>
        <w:i/>
        <w:color w:val="808080" w:themeColor="background1" w:themeShade="80"/>
        <w:sz w:val="16"/>
      </w:rPr>
    </w:pPr>
  </w:p>
  <w:p w14:paraId="05C7F31B" w14:textId="32F811A0" w:rsidR="0064262E" w:rsidRPr="0064262E" w:rsidRDefault="00313C60" w:rsidP="00313C60">
    <w:pPr>
      <w:pStyle w:val="Footer"/>
      <w:rPr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color w:val="808080" w:themeColor="background1" w:themeShade="80"/>
        <w:sz w:val="16"/>
        <w:szCs w:val="16"/>
      </w:rPr>
      <w:t>Based on the NCSSFL ASL Can-Do Statements for Intercultural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00E9" w14:textId="77777777" w:rsidR="00E3728C" w:rsidRDefault="00E3728C" w:rsidP="00065698">
      <w:pPr>
        <w:spacing w:after="0" w:line="240" w:lineRule="auto"/>
      </w:pPr>
      <w:r>
        <w:separator/>
      </w:r>
    </w:p>
  </w:footnote>
  <w:footnote w:type="continuationSeparator" w:id="0">
    <w:p w14:paraId="65DB6C0C" w14:textId="77777777" w:rsidR="00E3728C" w:rsidRDefault="00E3728C" w:rsidP="0006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9E"/>
    <w:multiLevelType w:val="hybridMultilevel"/>
    <w:tmpl w:val="E86CFF7C"/>
    <w:lvl w:ilvl="0" w:tplc="FA9E00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F6827"/>
    <w:multiLevelType w:val="hybridMultilevel"/>
    <w:tmpl w:val="B94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67E"/>
    <w:multiLevelType w:val="hybridMultilevel"/>
    <w:tmpl w:val="428452CC"/>
    <w:lvl w:ilvl="0" w:tplc="E15C4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1FD0"/>
    <w:multiLevelType w:val="hybridMultilevel"/>
    <w:tmpl w:val="350EE96C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B71EA"/>
    <w:multiLevelType w:val="hybridMultilevel"/>
    <w:tmpl w:val="C0D2EFF4"/>
    <w:lvl w:ilvl="0" w:tplc="16760C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61F8B"/>
    <w:multiLevelType w:val="hybridMultilevel"/>
    <w:tmpl w:val="E30CD93E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D59CE"/>
    <w:multiLevelType w:val="hybridMultilevel"/>
    <w:tmpl w:val="F0D22710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F19E5"/>
    <w:multiLevelType w:val="hybridMultilevel"/>
    <w:tmpl w:val="1C0E90AA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644D4C"/>
    <w:multiLevelType w:val="hybridMultilevel"/>
    <w:tmpl w:val="5A76FC42"/>
    <w:lvl w:ilvl="0" w:tplc="E15C4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8708E"/>
    <w:multiLevelType w:val="hybridMultilevel"/>
    <w:tmpl w:val="B32E6D16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7E9F"/>
    <w:multiLevelType w:val="hybridMultilevel"/>
    <w:tmpl w:val="EAB273D2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3757C"/>
    <w:multiLevelType w:val="multilevel"/>
    <w:tmpl w:val="D72AF7F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2">
    <w:nsid w:val="26A24CC9"/>
    <w:multiLevelType w:val="hybridMultilevel"/>
    <w:tmpl w:val="E7B471D6"/>
    <w:lvl w:ilvl="0" w:tplc="FA9E00B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A6685"/>
    <w:multiLevelType w:val="hybridMultilevel"/>
    <w:tmpl w:val="ECF6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5188B"/>
    <w:multiLevelType w:val="hybridMultilevel"/>
    <w:tmpl w:val="6554B1CE"/>
    <w:lvl w:ilvl="0" w:tplc="DC2A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25529"/>
    <w:multiLevelType w:val="hybridMultilevel"/>
    <w:tmpl w:val="A99EBFDA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6B02"/>
    <w:multiLevelType w:val="multilevel"/>
    <w:tmpl w:val="38440B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1D3441"/>
    <w:multiLevelType w:val="hybridMultilevel"/>
    <w:tmpl w:val="B218EA86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D325D"/>
    <w:multiLevelType w:val="hybridMultilevel"/>
    <w:tmpl w:val="F6D04576"/>
    <w:lvl w:ilvl="0" w:tplc="17ACA12A">
      <w:start w:val="1"/>
      <w:numFmt w:val="bullet"/>
      <w:lvlText w:val="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94090"/>
    <w:multiLevelType w:val="hybridMultilevel"/>
    <w:tmpl w:val="0D64FE5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2439C"/>
    <w:multiLevelType w:val="hybridMultilevel"/>
    <w:tmpl w:val="07B4F342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9597A"/>
    <w:multiLevelType w:val="hybridMultilevel"/>
    <w:tmpl w:val="E182FAA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1407D"/>
    <w:multiLevelType w:val="hybridMultilevel"/>
    <w:tmpl w:val="667AE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9537C1"/>
    <w:multiLevelType w:val="hybridMultilevel"/>
    <w:tmpl w:val="4E38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83D81"/>
    <w:multiLevelType w:val="hybridMultilevel"/>
    <w:tmpl w:val="677C77DA"/>
    <w:lvl w:ilvl="0" w:tplc="822C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518F1"/>
    <w:multiLevelType w:val="hybridMultilevel"/>
    <w:tmpl w:val="9A704E98"/>
    <w:lvl w:ilvl="0" w:tplc="82D6E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777731"/>
    <w:multiLevelType w:val="hybridMultilevel"/>
    <w:tmpl w:val="30127DBE"/>
    <w:lvl w:ilvl="0" w:tplc="04090015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>
    <w:nsid w:val="549D4D1E"/>
    <w:multiLevelType w:val="hybridMultilevel"/>
    <w:tmpl w:val="68B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43744"/>
    <w:multiLevelType w:val="hybridMultilevel"/>
    <w:tmpl w:val="7B34077E"/>
    <w:lvl w:ilvl="0" w:tplc="D1B472A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49B63E4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D6F4C"/>
    <w:multiLevelType w:val="hybridMultilevel"/>
    <w:tmpl w:val="E4367BA0"/>
    <w:lvl w:ilvl="0" w:tplc="1676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30969"/>
    <w:multiLevelType w:val="hybridMultilevel"/>
    <w:tmpl w:val="79704C4A"/>
    <w:lvl w:ilvl="0" w:tplc="FA9E00B8">
      <w:start w:val="1"/>
      <w:numFmt w:val="bullet"/>
      <w:lvlText w:val="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>
    <w:nsid w:val="63421A4B"/>
    <w:multiLevelType w:val="multilevel"/>
    <w:tmpl w:val="CD32AF9A"/>
    <w:lvl w:ilvl="0">
      <w:start w:val="1"/>
      <w:numFmt w:val="bullet"/>
      <w:lvlText w:val="●"/>
      <w:lvlJc w:val="left"/>
      <w:pPr>
        <w:ind w:left="16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2">
    <w:nsid w:val="64B77A0B"/>
    <w:multiLevelType w:val="hybridMultilevel"/>
    <w:tmpl w:val="86305E8C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322C5"/>
    <w:multiLevelType w:val="hybridMultilevel"/>
    <w:tmpl w:val="38440B3C"/>
    <w:lvl w:ilvl="0" w:tplc="5100E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B63C8F"/>
    <w:multiLevelType w:val="hybridMultilevel"/>
    <w:tmpl w:val="F28EB1AE"/>
    <w:lvl w:ilvl="0" w:tplc="D1B472A0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F7E83"/>
    <w:multiLevelType w:val="hybridMultilevel"/>
    <w:tmpl w:val="993E5A66"/>
    <w:lvl w:ilvl="0" w:tplc="9EBAB5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B44B8"/>
    <w:multiLevelType w:val="hybridMultilevel"/>
    <w:tmpl w:val="33E8C2F8"/>
    <w:lvl w:ilvl="0" w:tplc="FA9E0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E1966"/>
    <w:multiLevelType w:val="hybridMultilevel"/>
    <w:tmpl w:val="4704D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2C72FD"/>
    <w:multiLevelType w:val="hybridMultilevel"/>
    <w:tmpl w:val="C04CA36A"/>
    <w:lvl w:ilvl="0" w:tplc="BDDC4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5"/>
  </w:num>
  <w:num w:numId="4">
    <w:abstractNumId w:val="32"/>
  </w:num>
  <w:num w:numId="5">
    <w:abstractNumId w:val="35"/>
  </w:num>
  <w:num w:numId="6">
    <w:abstractNumId w:val="20"/>
  </w:num>
  <w:num w:numId="7">
    <w:abstractNumId w:val="19"/>
  </w:num>
  <w:num w:numId="8">
    <w:abstractNumId w:val="36"/>
  </w:num>
  <w:num w:numId="9">
    <w:abstractNumId w:val="21"/>
  </w:num>
  <w:num w:numId="10">
    <w:abstractNumId w:val="17"/>
  </w:num>
  <w:num w:numId="11">
    <w:abstractNumId w:val="18"/>
  </w:num>
  <w:num w:numId="12">
    <w:abstractNumId w:val="30"/>
  </w:num>
  <w:num w:numId="13">
    <w:abstractNumId w:val="10"/>
  </w:num>
  <w:num w:numId="14">
    <w:abstractNumId w:val="23"/>
  </w:num>
  <w:num w:numId="15">
    <w:abstractNumId w:val="0"/>
  </w:num>
  <w:num w:numId="16">
    <w:abstractNumId w:val="5"/>
  </w:num>
  <w:num w:numId="17">
    <w:abstractNumId w:val="33"/>
  </w:num>
  <w:num w:numId="18">
    <w:abstractNumId w:val="7"/>
  </w:num>
  <w:num w:numId="19">
    <w:abstractNumId w:val="37"/>
  </w:num>
  <w:num w:numId="20">
    <w:abstractNumId w:val="6"/>
  </w:num>
  <w:num w:numId="21">
    <w:abstractNumId w:val="2"/>
  </w:num>
  <w:num w:numId="22">
    <w:abstractNumId w:val="8"/>
  </w:num>
  <w:num w:numId="23">
    <w:abstractNumId w:val="12"/>
  </w:num>
  <w:num w:numId="24">
    <w:abstractNumId w:val="3"/>
  </w:num>
  <w:num w:numId="25">
    <w:abstractNumId w:val="4"/>
  </w:num>
  <w:num w:numId="26">
    <w:abstractNumId w:val="38"/>
  </w:num>
  <w:num w:numId="27">
    <w:abstractNumId w:val="9"/>
  </w:num>
  <w:num w:numId="28">
    <w:abstractNumId w:val="27"/>
  </w:num>
  <w:num w:numId="29">
    <w:abstractNumId w:val="1"/>
  </w:num>
  <w:num w:numId="30">
    <w:abstractNumId w:val="24"/>
  </w:num>
  <w:num w:numId="31">
    <w:abstractNumId w:val="14"/>
  </w:num>
  <w:num w:numId="32">
    <w:abstractNumId w:val="22"/>
  </w:num>
  <w:num w:numId="33">
    <w:abstractNumId w:val="28"/>
  </w:num>
  <w:num w:numId="34">
    <w:abstractNumId w:val="13"/>
  </w:num>
  <w:num w:numId="35">
    <w:abstractNumId w:val="31"/>
  </w:num>
  <w:num w:numId="36">
    <w:abstractNumId w:val="11"/>
  </w:num>
  <w:num w:numId="37">
    <w:abstractNumId w:val="34"/>
  </w:num>
  <w:num w:numId="38">
    <w:abstractNumId w:val="2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C"/>
    <w:rsid w:val="00002D2E"/>
    <w:rsid w:val="000100CB"/>
    <w:rsid w:val="00015D8E"/>
    <w:rsid w:val="0003791F"/>
    <w:rsid w:val="00040689"/>
    <w:rsid w:val="00062FAD"/>
    <w:rsid w:val="00065698"/>
    <w:rsid w:val="00067DBE"/>
    <w:rsid w:val="0009550F"/>
    <w:rsid w:val="000A7722"/>
    <w:rsid w:val="000B1304"/>
    <w:rsid w:val="000B3173"/>
    <w:rsid w:val="000D788F"/>
    <w:rsid w:val="000D79F7"/>
    <w:rsid w:val="000E1269"/>
    <w:rsid w:val="00106A80"/>
    <w:rsid w:val="00113B62"/>
    <w:rsid w:val="001238FE"/>
    <w:rsid w:val="00161436"/>
    <w:rsid w:val="00165918"/>
    <w:rsid w:val="00180C41"/>
    <w:rsid w:val="00192FE9"/>
    <w:rsid w:val="001A34A3"/>
    <w:rsid w:val="001A6767"/>
    <w:rsid w:val="001B71BE"/>
    <w:rsid w:val="001C1F29"/>
    <w:rsid w:val="001C2E45"/>
    <w:rsid w:val="001C7656"/>
    <w:rsid w:val="001D38E6"/>
    <w:rsid w:val="001E69F8"/>
    <w:rsid w:val="001F0A2C"/>
    <w:rsid w:val="00207D95"/>
    <w:rsid w:val="00223D29"/>
    <w:rsid w:val="00235067"/>
    <w:rsid w:val="002538A8"/>
    <w:rsid w:val="00256A43"/>
    <w:rsid w:val="002707EA"/>
    <w:rsid w:val="00274152"/>
    <w:rsid w:val="00280169"/>
    <w:rsid w:val="00291F99"/>
    <w:rsid w:val="00292C6E"/>
    <w:rsid w:val="002D20AC"/>
    <w:rsid w:val="002D2507"/>
    <w:rsid w:val="002D6413"/>
    <w:rsid w:val="002F0B36"/>
    <w:rsid w:val="002F22C3"/>
    <w:rsid w:val="002F47C7"/>
    <w:rsid w:val="00303B1E"/>
    <w:rsid w:val="0030597D"/>
    <w:rsid w:val="00312C35"/>
    <w:rsid w:val="00313C60"/>
    <w:rsid w:val="00322012"/>
    <w:rsid w:val="00325A6F"/>
    <w:rsid w:val="00325FE1"/>
    <w:rsid w:val="00357774"/>
    <w:rsid w:val="00375419"/>
    <w:rsid w:val="0038777A"/>
    <w:rsid w:val="00387C1B"/>
    <w:rsid w:val="003A458D"/>
    <w:rsid w:val="003A66D4"/>
    <w:rsid w:val="003C1393"/>
    <w:rsid w:val="003C434B"/>
    <w:rsid w:val="003C714E"/>
    <w:rsid w:val="003E021B"/>
    <w:rsid w:val="003F5F6B"/>
    <w:rsid w:val="004036B0"/>
    <w:rsid w:val="00404574"/>
    <w:rsid w:val="004123BD"/>
    <w:rsid w:val="00425AFE"/>
    <w:rsid w:val="00441B84"/>
    <w:rsid w:val="00487E56"/>
    <w:rsid w:val="00496881"/>
    <w:rsid w:val="004A4AC6"/>
    <w:rsid w:val="004A646D"/>
    <w:rsid w:val="004B7B9A"/>
    <w:rsid w:val="004C4CF9"/>
    <w:rsid w:val="004C6F13"/>
    <w:rsid w:val="004E7CF7"/>
    <w:rsid w:val="004F0CDA"/>
    <w:rsid w:val="004F4454"/>
    <w:rsid w:val="004F6D4B"/>
    <w:rsid w:val="005058A4"/>
    <w:rsid w:val="00512752"/>
    <w:rsid w:val="00513762"/>
    <w:rsid w:val="00517262"/>
    <w:rsid w:val="00535B0C"/>
    <w:rsid w:val="005378E9"/>
    <w:rsid w:val="00542213"/>
    <w:rsid w:val="00546722"/>
    <w:rsid w:val="0056230B"/>
    <w:rsid w:val="00565B4E"/>
    <w:rsid w:val="00575422"/>
    <w:rsid w:val="00575DF7"/>
    <w:rsid w:val="005761F5"/>
    <w:rsid w:val="00582BFE"/>
    <w:rsid w:val="00591D89"/>
    <w:rsid w:val="005939AD"/>
    <w:rsid w:val="005C2BDD"/>
    <w:rsid w:val="005E0F2F"/>
    <w:rsid w:val="005E2A0A"/>
    <w:rsid w:val="005E4B09"/>
    <w:rsid w:val="005F14E2"/>
    <w:rsid w:val="006010F7"/>
    <w:rsid w:val="00601130"/>
    <w:rsid w:val="00604FA2"/>
    <w:rsid w:val="00615D7F"/>
    <w:rsid w:val="00616EA8"/>
    <w:rsid w:val="006215BC"/>
    <w:rsid w:val="006249B9"/>
    <w:rsid w:val="00624BAD"/>
    <w:rsid w:val="0064262E"/>
    <w:rsid w:val="00655576"/>
    <w:rsid w:val="0066051A"/>
    <w:rsid w:val="00670DEE"/>
    <w:rsid w:val="006737C5"/>
    <w:rsid w:val="00676CBA"/>
    <w:rsid w:val="006904E4"/>
    <w:rsid w:val="00692642"/>
    <w:rsid w:val="00693FB2"/>
    <w:rsid w:val="006D5F94"/>
    <w:rsid w:val="006E0770"/>
    <w:rsid w:val="007178DF"/>
    <w:rsid w:val="00720B11"/>
    <w:rsid w:val="00727CDB"/>
    <w:rsid w:val="00732DF8"/>
    <w:rsid w:val="00733845"/>
    <w:rsid w:val="007366A0"/>
    <w:rsid w:val="00742C30"/>
    <w:rsid w:val="00750E39"/>
    <w:rsid w:val="00755C34"/>
    <w:rsid w:val="0076781A"/>
    <w:rsid w:val="007750C3"/>
    <w:rsid w:val="007902B3"/>
    <w:rsid w:val="007B05F2"/>
    <w:rsid w:val="007B4C2E"/>
    <w:rsid w:val="007C3E51"/>
    <w:rsid w:val="007E022E"/>
    <w:rsid w:val="007E3A6A"/>
    <w:rsid w:val="007E4319"/>
    <w:rsid w:val="007E7282"/>
    <w:rsid w:val="007F4949"/>
    <w:rsid w:val="008123AD"/>
    <w:rsid w:val="008148E9"/>
    <w:rsid w:val="00824060"/>
    <w:rsid w:val="00837470"/>
    <w:rsid w:val="008435AD"/>
    <w:rsid w:val="0085060F"/>
    <w:rsid w:val="00865370"/>
    <w:rsid w:val="00866177"/>
    <w:rsid w:val="00881711"/>
    <w:rsid w:val="00884D31"/>
    <w:rsid w:val="00893D2F"/>
    <w:rsid w:val="008A38CB"/>
    <w:rsid w:val="008C4F1A"/>
    <w:rsid w:val="008C5B4E"/>
    <w:rsid w:val="008D02F6"/>
    <w:rsid w:val="009008A8"/>
    <w:rsid w:val="0090307F"/>
    <w:rsid w:val="0091115D"/>
    <w:rsid w:val="00914C5D"/>
    <w:rsid w:val="009225F0"/>
    <w:rsid w:val="009254CA"/>
    <w:rsid w:val="009267A5"/>
    <w:rsid w:val="00932A5B"/>
    <w:rsid w:val="00942F75"/>
    <w:rsid w:val="00946E4A"/>
    <w:rsid w:val="00961503"/>
    <w:rsid w:val="00972A3B"/>
    <w:rsid w:val="009A06E9"/>
    <w:rsid w:val="009A3339"/>
    <w:rsid w:val="009B3ECA"/>
    <w:rsid w:val="009C0464"/>
    <w:rsid w:val="009C416A"/>
    <w:rsid w:val="009D5B03"/>
    <w:rsid w:val="00A022D5"/>
    <w:rsid w:val="00A079C2"/>
    <w:rsid w:val="00A21786"/>
    <w:rsid w:val="00A2206C"/>
    <w:rsid w:val="00A33878"/>
    <w:rsid w:val="00A42B74"/>
    <w:rsid w:val="00A47C85"/>
    <w:rsid w:val="00A502C0"/>
    <w:rsid w:val="00A52DFB"/>
    <w:rsid w:val="00A63573"/>
    <w:rsid w:val="00A648F3"/>
    <w:rsid w:val="00A67A5F"/>
    <w:rsid w:val="00A716D8"/>
    <w:rsid w:val="00A75337"/>
    <w:rsid w:val="00A7562B"/>
    <w:rsid w:val="00A76658"/>
    <w:rsid w:val="00A77FBF"/>
    <w:rsid w:val="00A844B9"/>
    <w:rsid w:val="00A92FA6"/>
    <w:rsid w:val="00A96C0E"/>
    <w:rsid w:val="00AA172F"/>
    <w:rsid w:val="00AB4D7F"/>
    <w:rsid w:val="00AC4B7F"/>
    <w:rsid w:val="00AD32A6"/>
    <w:rsid w:val="00AE2512"/>
    <w:rsid w:val="00AF1C1C"/>
    <w:rsid w:val="00AF3711"/>
    <w:rsid w:val="00B065E3"/>
    <w:rsid w:val="00B1728B"/>
    <w:rsid w:val="00B17400"/>
    <w:rsid w:val="00B3607E"/>
    <w:rsid w:val="00B379C0"/>
    <w:rsid w:val="00B536BA"/>
    <w:rsid w:val="00B60304"/>
    <w:rsid w:val="00B6076A"/>
    <w:rsid w:val="00BA0C91"/>
    <w:rsid w:val="00BA3978"/>
    <w:rsid w:val="00BC2CB9"/>
    <w:rsid w:val="00C16FB0"/>
    <w:rsid w:val="00C225C5"/>
    <w:rsid w:val="00C22813"/>
    <w:rsid w:val="00C26434"/>
    <w:rsid w:val="00C308A9"/>
    <w:rsid w:val="00C42D3A"/>
    <w:rsid w:val="00C46AC9"/>
    <w:rsid w:val="00C551C6"/>
    <w:rsid w:val="00C576D5"/>
    <w:rsid w:val="00C66641"/>
    <w:rsid w:val="00C725AD"/>
    <w:rsid w:val="00C72DFB"/>
    <w:rsid w:val="00C81827"/>
    <w:rsid w:val="00C82756"/>
    <w:rsid w:val="00C83651"/>
    <w:rsid w:val="00CA5D44"/>
    <w:rsid w:val="00CA7F7A"/>
    <w:rsid w:val="00CD2876"/>
    <w:rsid w:val="00CE213F"/>
    <w:rsid w:val="00CE5C58"/>
    <w:rsid w:val="00CF0BC1"/>
    <w:rsid w:val="00D03D85"/>
    <w:rsid w:val="00D146E7"/>
    <w:rsid w:val="00D20A5F"/>
    <w:rsid w:val="00D22157"/>
    <w:rsid w:val="00D22ADA"/>
    <w:rsid w:val="00D26532"/>
    <w:rsid w:val="00D61774"/>
    <w:rsid w:val="00D67994"/>
    <w:rsid w:val="00D70FFF"/>
    <w:rsid w:val="00D7654A"/>
    <w:rsid w:val="00D806DF"/>
    <w:rsid w:val="00D87DC9"/>
    <w:rsid w:val="00D87E25"/>
    <w:rsid w:val="00D944DE"/>
    <w:rsid w:val="00DB43E2"/>
    <w:rsid w:val="00DC35D9"/>
    <w:rsid w:val="00DD6A15"/>
    <w:rsid w:val="00E011AC"/>
    <w:rsid w:val="00E12706"/>
    <w:rsid w:val="00E13AA6"/>
    <w:rsid w:val="00E24CA4"/>
    <w:rsid w:val="00E3728C"/>
    <w:rsid w:val="00E53F0A"/>
    <w:rsid w:val="00E62322"/>
    <w:rsid w:val="00E82A6C"/>
    <w:rsid w:val="00E922AF"/>
    <w:rsid w:val="00E950E4"/>
    <w:rsid w:val="00EA76E2"/>
    <w:rsid w:val="00EB09D5"/>
    <w:rsid w:val="00EC7371"/>
    <w:rsid w:val="00EC7576"/>
    <w:rsid w:val="00F126F7"/>
    <w:rsid w:val="00F22F59"/>
    <w:rsid w:val="00F33688"/>
    <w:rsid w:val="00F53A93"/>
    <w:rsid w:val="00F56838"/>
    <w:rsid w:val="00F92D3F"/>
    <w:rsid w:val="00F92D87"/>
    <w:rsid w:val="00F954F7"/>
    <w:rsid w:val="00FB40E5"/>
    <w:rsid w:val="00FC091C"/>
    <w:rsid w:val="00FC2343"/>
    <w:rsid w:val="00FC64FD"/>
    <w:rsid w:val="00FD000D"/>
    <w:rsid w:val="00FD5FAA"/>
    <w:rsid w:val="00FE11E7"/>
    <w:rsid w:val="00FF043D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6906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5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0A2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98"/>
  </w:style>
  <w:style w:type="paragraph" w:styleId="Footer">
    <w:name w:val="footer"/>
    <w:basedOn w:val="Normal"/>
    <w:link w:val="FooterChar"/>
    <w:uiPriority w:val="99"/>
    <w:unhideWhenUsed/>
    <w:rsid w:val="0006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98"/>
  </w:style>
  <w:style w:type="paragraph" w:styleId="ListParagraph">
    <w:name w:val="List Paragraph"/>
    <w:basedOn w:val="Normal"/>
    <w:uiPriority w:val="99"/>
    <w:qFormat/>
    <w:rsid w:val="0051275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2F6"/>
    <w:rPr>
      <w:color w:val="800080" w:themeColor="followedHyperlink"/>
      <w:u w:val="single"/>
    </w:rPr>
  </w:style>
  <w:style w:type="paragraph" w:customStyle="1" w:styleId="Default">
    <w:name w:val="Default"/>
    <w:rsid w:val="007E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5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education.ky.gov/pages/copyrigh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ODECC-18-223</_dlc_DocId>
    <_dlc_DocIdUrl xmlns="15160975-c44a-46e7-a7a2-b44a71ae504f">
      <Url>https://share.education.ohio.gov/_layouts/DocIdRedir.aspx?ID=ODECC-18-223</Url>
      <Description>ODECC-18-223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3957-FCC1-430F-A9DD-5A4F176504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BC3B4A-C17C-402C-9746-29C1FCCB6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E40A0-FFF6-44EC-B220-82B6B7DD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419C1-81F5-45D9-BF19-A9E2BB68B007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15160975-c44a-46e7-a7a2-b44a71ae504f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10367AF-0C4B-4D73-BA5D-F4F27DF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2013-09-16T15:16:00Z</cp:lastPrinted>
  <dcterms:created xsi:type="dcterms:W3CDTF">2016-08-25T17:50:00Z</dcterms:created>
  <dcterms:modified xsi:type="dcterms:W3CDTF">2016-10-05T18:10:00Z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155ac83e-bff4-465c-af49-0c26caf67a13</vt:lpwstr>
  </property>
</Properties>
</file>