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1" w:type="pct"/>
        <w:tblLook w:val="04A0" w:firstRow="1" w:lastRow="0" w:firstColumn="1" w:lastColumn="0" w:noHBand="0" w:noVBand="1"/>
      </w:tblPr>
      <w:tblGrid>
        <w:gridCol w:w="1548"/>
        <w:gridCol w:w="8030"/>
      </w:tblGrid>
      <w:tr w:rsidR="008A5507" w:rsidRPr="00B447CC" w14:paraId="5D267749" w14:textId="77777777" w:rsidTr="00D11AC7">
        <w:tc>
          <w:tcPr>
            <w:tcW w:w="808" w:type="pct"/>
            <w:tcBorders>
              <w:bottom w:val="single" w:sz="4" w:space="0" w:color="auto"/>
            </w:tcBorders>
            <w:shd w:val="clear" w:color="auto" w:fill="B8CCE4" w:themeFill="accent1" w:themeFillTint="66"/>
            <w:vAlign w:val="center"/>
          </w:tcPr>
          <w:p w14:paraId="5D267747" w14:textId="77777777" w:rsidR="008A5507" w:rsidRPr="00B447CC" w:rsidRDefault="008A5507" w:rsidP="00B447CC">
            <w:pPr>
              <w:spacing w:before="60" w:after="60"/>
              <w:rPr>
                <w:b/>
                <w:color w:val="0D0D0D" w:themeColor="text1" w:themeTint="F2"/>
              </w:rPr>
            </w:pPr>
            <w:r w:rsidRPr="00B447CC">
              <w:rPr>
                <w:b/>
                <w:color w:val="0D0D0D" w:themeColor="text1" w:themeTint="F2"/>
              </w:rPr>
              <w:t>Outcome</w:t>
            </w:r>
          </w:p>
        </w:tc>
        <w:tc>
          <w:tcPr>
            <w:tcW w:w="4192" w:type="pct"/>
            <w:tcBorders>
              <w:bottom w:val="single" w:sz="4" w:space="0" w:color="auto"/>
            </w:tcBorders>
            <w:shd w:val="clear" w:color="auto" w:fill="auto"/>
          </w:tcPr>
          <w:p w14:paraId="5D267748" w14:textId="77777777" w:rsidR="008A5507" w:rsidRPr="00B447CC" w:rsidRDefault="008A5507" w:rsidP="00B447CC">
            <w:pPr>
              <w:spacing w:before="60" w:after="60"/>
              <w:ind w:left="701" w:hanging="701"/>
              <w:rPr>
                <w:rFonts w:cs="Arial"/>
                <w:bCs/>
              </w:rPr>
            </w:pPr>
            <w:r w:rsidRPr="00B447CC">
              <w:rPr>
                <w:b/>
                <w:color w:val="0D0D0D" w:themeColor="text1" w:themeTint="F2"/>
              </w:rPr>
              <w:t>1.1</w:t>
            </w:r>
            <w:r w:rsidRPr="00B447CC">
              <w:rPr>
                <w:b/>
              </w:rPr>
              <w:tab/>
            </w:r>
            <w:r w:rsidRPr="00B447CC">
              <w:rPr>
                <w:b/>
                <w:color w:val="0D0D0D" w:themeColor="text1" w:themeTint="F2"/>
              </w:rPr>
              <w:t>Employability Skills:</w:t>
            </w:r>
            <w:r w:rsidRPr="00B447CC">
              <w:rPr>
                <w:color w:val="0D0D0D" w:themeColor="text1" w:themeTint="F2"/>
              </w:rPr>
              <w:t xml:space="preserve"> </w:t>
            </w:r>
            <w:r w:rsidRPr="00B447CC">
              <w:rPr>
                <w:rFonts w:cs="Arial"/>
                <w:bCs/>
              </w:rPr>
              <w:t>Develop career awareness and employability skills (e.g., face-to-face, online) needed for gaining and maintaining employment in diverse business settings.</w:t>
            </w:r>
          </w:p>
        </w:tc>
      </w:tr>
      <w:tr w:rsidR="008A5507" w:rsidRPr="00B447CC" w14:paraId="5D26774F" w14:textId="77777777" w:rsidTr="00D11AC7">
        <w:tc>
          <w:tcPr>
            <w:tcW w:w="808" w:type="pct"/>
            <w:tcBorders>
              <w:bottom w:val="single" w:sz="4" w:space="0" w:color="auto"/>
            </w:tcBorders>
            <w:shd w:val="clear" w:color="auto" w:fill="B8CCE4" w:themeFill="accent1" w:themeFillTint="66"/>
            <w:vAlign w:val="center"/>
          </w:tcPr>
          <w:p w14:paraId="5D26774A" w14:textId="77777777" w:rsidR="008A5507" w:rsidRPr="00B447CC" w:rsidRDefault="008A5507" w:rsidP="00B447CC">
            <w:pPr>
              <w:spacing w:before="60" w:after="60"/>
              <w:rPr>
                <w:b/>
                <w:color w:val="0D0D0D" w:themeColor="text1" w:themeTint="F2"/>
              </w:rPr>
            </w:pPr>
            <w:r w:rsidRPr="00B447CC">
              <w:rPr>
                <w:b/>
                <w:color w:val="0D0D0D" w:themeColor="text1" w:themeTint="F2"/>
              </w:rPr>
              <w:t>Competencies</w:t>
            </w:r>
          </w:p>
        </w:tc>
        <w:tc>
          <w:tcPr>
            <w:tcW w:w="4192" w:type="pct"/>
            <w:tcBorders>
              <w:bottom w:val="single" w:sz="4" w:space="0" w:color="auto"/>
            </w:tcBorders>
            <w:shd w:val="clear" w:color="auto" w:fill="auto"/>
          </w:tcPr>
          <w:p w14:paraId="5D26774B" w14:textId="77777777" w:rsidR="00EC7628" w:rsidRPr="00B447CC" w:rsidRDefault="00EC7628" w:rsidP="00B447CC">
            <w:pPr>
              <w:tabs>
                <w:tab w:val="left" w:pos="702"/>
                <w:tab w:val="left" w:pos="1980"/>
              </w:tabs>
              <w:spacing w:before="60" w:after="60"/>
              <w:ind w:left="702" w:hanging="702"/>
            </w:pPr>
            <w:r w:rsidRPr="00B447CC">
              <w:t>1.1.1</w:t>
            </w:r>
            <w:r w:rsidRPr="00B447CC">
              <w:tab/>
            </w:r>
            <w:r w:rsidRPr="00B447CC">
              <w:rPr>
                <w:color w:val="0D0D0D" w:themeColor="text1" w:themeTint="F2"/>
              </w:rPr>
              <w:t>Identify the knowledge, skills and abilities necessary to succeed in careers.</w:t>
            </w:r>
          </w:p>
          <w:p w14:paraId="5D26774C" w14:textId="77777777" w:rsidR="00EC7628" w:rsidRPr="00B447CC" w:rsidRDefault="00EC7628" w:rsidP="00B447CC">
            <w:pPr>
              <w:tabs>
                <w:tab w:val="left" w:pos="702"/>
                <w:tab w:val="left" w:pos="1980"/>
              </w:tabs>
              <w:spacing w:before="60" w:after="60"/>
              <w:ind w:left="702" w:hanging="702"/>
            </w:pPr>
            <w:r w:rsidRPr="00B447CC">
              <w:t>1.1.2</w:t>
            </w:r>
            <w:r w:rsidRPr="00B447CC">
              <w:tab/>
              <w:t>Identify the scope of career opportunities and the requirements for education, training, certification, licensure, and experience.</w:t>
            </w:r>
          </w:p>
          <w:p w14:paraId="5D26774D" w14:textId="77777777" w:rsidR="00EC7628" w:rsidRPr="00B447CC" w:rsidRDefault="00EC7628" w:rsidP="00B447CC">
            <w:pPr>
              <w:tabs>
                <w:tab w:val="left" w:pos="702"/>
                <w:tab w:val="left" w:pos="1980"/>
              </w:tabs>
              <w:spacing w:before="60" w:after="60"/>
              <w:ind w:left="702" w:hanging="702"/>
            </w:pPr>
            <w:r w:rsidRPr="00B447CC">
              <w:t>1.1.3</w:t>
            </w:r>
            <w:r w:rsidRPr="00B447CC">
              <w:tab/>
              <w:t>Develop a career plan that reflects career interests, pathways, and secondary and postsecondary options.</w:t>
            </w:r>
          </w:p>
          <w:p w14:paraId="5D26774E" w14:textId="77777777" w:rsidR="008A5507" w:rsidRPr="00B447CC" w:rsidRDefault="00EC7628" w:rsidP="00B447CC">
            <w:pPr>
              <w:spacing w:before="60" w:after="60"/>
              <w:ind w:left="698" w:hanging="698"/>
              <w:rPr>
                <w:color w:val="0D0D0D" w:themeColor="text1" w:themeTint="F2"/>
              </w:rPr>
            </w:pPr>
            <w:r w:rsidRPr="00B447CC">
              <w:rPr>
                <w:color w:val="0D0D0D" w:themeColor="text1" w:themeTint="F2"/>
              </w:rPr>
              <w:t>1.1.6</w:t>
            </w:r>
            <w:r w:rsidRPr="00B447CC">
              <w:tab/>
            </w:r>
            <w:r w:rsidRPr="00B447CC">
              <w:rPr>
                <w:color w:val="0D0D0D" w:themeColor="text1" w:themeTint="F2"/>
              </w:rPr>
              <w:t>Explain the importance of work ethic, accountability, and responsibility and demonstrate associated behaviors in fulfilling personal, community and workplace roles.</w:t>
            </w:r>
          </w:p>
        </w:tc>
      </w:tr>
    </w:tbl>
    <w:p w14:paraId="5D267750" w14:textId="77777777" w:rsidR="00D11AC7" w:rsidRDefault="00D11AC7"/>
    <w:tbl>
      <w:tblPr>
        <w:tblStyle w:val="TableGrid"/>
        <w:tblW w:w="5008" w:type="pct"/>
        <w:tblLook w:val="04A0" w:firstRow="1" w:lastRow="0" w:firstColumn="1" w:lastColumn="0" w:noHBand="0" w:noVBand="1"/>
      </w:tblPr>
      <w:tblGrid>
        <w:gridCol w:w="1548"/>
        <w:gridCol w:w="8043"/>
      </w:tblGrid>
      <w:tr w:rsidR="003D2D8B" w:rsidRPr="00B447CC" w14:paraId="5D267753" w14:textId="77777777" w:rsidTr="00D11AC7">
        <w:tc>
          <w:tcPr>
            <w:tcW w:w="807" w:type="pct"/>
            <w:shd w:val="clear" w:color="auto" w:fill="B8CCE4" w:themeFill="accent1" w:themeFillTint="66"/>
            <w:vAlign w:val="center"/>
          </w:tcPr>
          <w:p w14:paraId="5D267751" w14:textId="77777777" w:rsidR="003D2D8B" w:rsidRPr="00B447CC" w:rsidRDefault="003D2D8B" w:rsidP="00B447CC">
            <w:pPr>
              <w:spacing w:before="60" w:after="60"/>
              <w:rPr>
                <w:b/>
                <w:color w:val="0D0D0D" w:themeColor="text1" w:themeTint="F2"/>
              </w:rPr>
            </w:pPr>
            <w:r w:rsidRPr="00B447CC">
              <w:rPr>
                <w:b/>
                <w:color w:val="0D0D0D" w:themeColor="text1" w:themeTint="F2"/>
              </w:rPr>
              <w:t>Outcome</w:t>
            </w:r>
          </w:p>
        </w:tc>
        <w:tc>
          <w:tcPr>
            <w:tcW w:w="4193" w:type="pct"/>
          </w:tcPr>
          <w:p w14:paraId="5D267752" w14:textId="77777777" w:rsidR="003D2D8B" w:rsidRPr="00B447CC" w:rsidRDefault="003D2D8B" w:rsidP="00B447CC">
            <w:pPr>
              <w:spacing w:before="60" w:after="60"/>
              <w:ind w:left="702" w:hanging="702"/>
              <w:rPr>
                <w:rFonts w:cs="Arial"/>
                <w:bCs/>
              </w:rPr>
            </w:pPr>
            <w:r w:rsidRPr="00B447CC">
              <w:rPr>
                <w:b/>
                <w:color w:val="0D0D0D" w:themeColor="text1" w:themeTint="F2"/>
              </w:rPr>
              <w:t>1.2</w:t>
            </w:r>
            <w:r w:rsidRPr="00B447CC">
              <w:rPr>
                <w:b/>
              </w:rPr>
              <w:tab/>
            </w:r>
            <w:r w:rsidRPr="00B447CC">
              <w:rPr>
                <w:b/>
                <w:color w:val="0D0D0D" w:themeColor="text1" w:themeTint="F2"/>
              </w:rPr>
              <w:t>Leadership and Communications:</w:t>
            </w:r>
            <w:r w:rsidRPr="00B447CC">
              <w:rPr>
                <w:color w:val="0D0D0D" w:themeColor="text1" w:themeTint="F2"/>
              </w:rPr>
              <w:t xml:space="preserve"> </w:t>
            </w:r>
            <w:r w:rsidRPr="00B447CC">
              <w:rPr>
                <w:rFonts w:cs="Arial"/>
                <w:bCs/>
              </w:rPr>
              <w:t>Process, maintain, evaluate and disseminate information in a business. Develop leadership and team building to promote collaboration.</w:t>
            </w:r>
          </w:p>
        </w:tc>
      </w:tr>
      <w:tr w:rsidR="003D2D8B" w:rsidRPr="00B447CC" w14:paraId="5D267759" w14:textId="77777777" w:rsidTr="00D11AC7">
        <w:tc>
          <w:tcPr>
            <w:tcW w:w="807" w:type="pct"/>
            <w:shd w:val="clear" w:color="auto" w:fill="B8CCE4" w:themeFill="accent1" w:themeFillTint="66"/>
            <w:vAlign w:val="center"/>
          </w:tcPr>
          <w:p w14:paraId="5D267754" w14:textId="77777777" w:rsidR="003D2D8B" w:rsidRPr="00B447CC" w:rsidRDefault="003D2D8B" w:rsidP="00B447CC">
            <w:pPr>
              <w:spacing w:before="60" w:after="60"/>
              <w:rPr>
                <w:b/>
                <w:color w:val="0D0D0D" w:themeColor="text1" w:themeTint="F2"/>
              </w:rPr>
            </w:pPr>
            <w:r w:rsidRPr="00B447CC">
              <w:rPr>
                <w:b/>
                <w:color w:val="0D0D0D" w:themeColor="text1" w:themeTint="F2"/>
              </w:rPr>
              <w:t>Competencies</w:t>
            </w:r>
          </w:p>
        </w:tc>
        <w:tc>
          <w:tcPr>
            <w:tcW w:w="4193" w:type="pct"/>
          </w:tcPr>
          <w:p w14:paraId="5D267755" w14:textId="77777777" w:rsidR="003D2D8B" w:rsidRPr="00B447CC" w:rsidRDefault="003D2D8B" w:rsidP="00B447CC">
            <w:pPr>
              <w:spacing w:before="60" w:after="60"/>
              <w:ind w:left="702" w:hanging="702"/>
              <w:rPr>
                <w:color w:val="0D0D0D" w:themeColor="text1" w:themeTint="F2"/>
              </w:rPr>
            </w:pPr>
            <w:r w:rsidRPr="00B447CC">
              <w:rPr>
                <w:color w:val="0D0D0D" w:themeColor="text1" w:themeTint="F2"/>
              </w:rPr>
              <w:t>1.2.2</w:t>
            </w:r>
            <w:r w:rsidRPr="00B447CC">
              <w:rPr>
                <w:b/>
              </w:rPr>
              <w:tab/>
            </w:r>
            <w:r w:rsidRPr="00B447CC">
              <w:rPr>
                <w:color w:val="0D0D0D" w:themeColor="text1" w:themeTint="F2"/>
              </w:rPr>
              <w:t>Deliver formal and informal presentations.</w:t>
            </w:r>
          </w:p>
          <w:p w14:paraId="5D267756" w14:textId="77777777" w:rsidR="003D2D8B" w:rsidRPr="00B447CC" w:rsidRDefault="003D2D8B" w:rsidP="00B447CC">
            <w:pPr>
              <w:spacing w:before="60" w:after="60"/>
              <w:ind w:left="702" w:hanging="702"/>
              <w:rPr>
                <w:color w:val="0D0D0D" w:themeColor="text1" w:themeTint="F2"/>
              </w:rPr>
            </w:pPr>
            <w:r w:rsidRPr="00B447CC">
              <w:rPr>
                <w:color w:val="0D0D0D" w:themeColor="text1" w:themeTint="F2"/>
              </w:rPr>
              <w:t>1.2.3</w:t>
            </w:r>
            <w:r w:rsidRPr="00B447CC">
              <w:rPr>
                <w:b/>
              </w:rPr>
              <w:tab/>
            </w:r>
            <w:r w:rsidRPr="00B447CC">
              <w:rPr>
                <w:color w:val="0D0D0D" w:themeColor="text1" w:themeTint="F2"/>
              </w:rPr>
              <w:t>Identify and use verbal, nonverbal and active listening skills to communicate effectively.</w:t>
            </w:r>
          </w:p>
          <w:p w14:paraId="5D267757" w14:textId="77777777" w:rsidR="00D847D4" w:rsidRPr="00B447CC" w:rsidRDefault="00D847D4" w:rsidP="00B447CC">
            <w:pPr>
              <w:spacing w:before="60" w:after="60"/>
              <w:ind w:left="702" w:hanging="702"/>
              <w:rPr>
                <w:color w:val="0D0D0D" w:themeColor="text1" w:themeTint="F2"/>
              </w:rPr>
            </w:pPr>
            <w:r w:rsidRPr="00B447CC">
              <w:rPr>
                <w:color w:val="0D0D0D" w:themeColor="text1" w:themeTint="F2"/>
              </w:rPr>
              <w:t>1.2.5</w:t>
            </w:r>
            <w:r w:rsidRPr="00B447CC">
              <w:rPr>
                <w:color w:val="0D0D0D" w:themeColor="text1" w:themeTint="F2"/>
              </w:rPr>
              <w:tab/>
              <w:t>Communicate information (e.g., directions, ideas, vision, workplace expectations</w:t>
            </w:r>
            <w:r w:rsidR="00180902" w:rsidRPr="00B447CC">
              <w:rPr>
                <w:color w:val="0D0D0D" w:themeColor="text1" w:themeTint="F2"/>
              </w:rPr>
              <w:t>)</w:t>
            </w:r>
            <w:r w:rsidRPr="00B447CC">
              <w:rPr>
                <w:color w:val="0D0D0D" w:themeColor="text1" w:themeTint="F2"/>
              </w:rPr>
              <w:t xml:space="preserve"> for an intended audience and purpose.</w:t>
            </w:r>
          </w:p>
          <w:p w14:paraId="5D267758" w14:textId="77777777" w:rsidR="00D847D4" w:rsidRPr="00B447CC" w:rsidRDefault="00D847D4" w:rsidP="00B447CC">
            <w:pPr>
              <w:spacing w:before="60" w:after="60"/>
              <w:ind w:left="702" w:hanging="702"/>
              <w:rPr>
                <w:color w:val="0D0D0D" w:themeColor="text1" w:themeTint="F2"/>
              </w:rPr>
            </w:pPr>
            <w:r w:rsidRPr="00B447CC">
              <w:rPr>
                <w:color w:val="0D0D0D" w:themeColor="text1" w:themeTint="F2"/>
              </w:rPr>
              <w:t>1.2.7</w:t>
            </w:r>
            <w:r w:rsidRPr="00B447CC">
              <w:rPr>
                <w:color w:val="0D0D0D" w:themeColor="text1" w:themeTint="F2"/>
              </w:rPr>
              <w:tab/>
              <w:t>Use problem-solving and consensus-building techniques to draw conclusions and determine next steps.</w:t>
            </w:r>
          </w:p>
        </w:tc>
      </w:tr>
    </w:tbl>
    <w:p w14:paraId="5D26775A" w14:textId="77777777" w:rsidR="00D11AC7" w:rsidRDefault="00D11AC7"/>
    <w:tbl>
      <w:tblPr>
        <w:tblStyle w:val="TableGrid"/>
        <w:tblW w:w="5008" w:type="pct"/>
        <w:tblLook w:val="04A0" w:firstRow="1" w:lastRow="0" w:firstColumn="1" w:lastColumn="0" w:noHBand="0" w:noVBand="1"/>
      </w:tblPr>
      <w:tblGrid>
        <w:gridCol w:w="1548"/>
        <w:gridCol w:w="8043"/>
      </w:tblGrid>
      <w:tr w:rsidR="002A787B" w:rsidRPr="00B447CC" w14:paraId="5D26775D" w14:textId="77777777" w:rsidTr="00D11AC7">
        <w:tc>
          <w:tcPr>
            <w:tcW w:w="807" w:type="pct"/>
            <w:tcBorders>
              <w:bottom w:val="single" w:sz="4" w:space="0" w:color="auto"/>
            </w:tcBorders>
            <w:shd w:val="clear" w:color="auto" w:fill="B8CCE4" w:themeFill="accent1" w:themeFillTint="66"/>
            <w:vAlign w:val="center"/>
          </w:tcPr>
          <w:p w14:paraId="5D26775B" w14:textId="77777777" w:rsidR="002A787B" w:rsidRPr="00B447CC" w:rsidRDefault="002A787B" w:rsidP="00B447CC">
            <w:pPr>
              <w:spacing w:before="60" w:after="60"/>
              <w:rPr>
                <w:b/>
                <w:color w:val="0D0D0D" w:themeColor="text1" w:themeTint="F2"/>
              </w:rPr>
            </w:pPr>
            <w:r w:rsidRPr="00B447CC">
              <w:rPr>
                <w:b/>
                <w:color w:val="0D0D0D" w:themeColor="text1" w:themeTint="F2"/>
              </w:rPr>
              <w:t>Outcome</w:t>
            </w:r>
          </w:p>
        </w:tc>
        <w:tc>
          <w:tcPr>
            <w:tcW w:w="4193" w:type="pct"/>
            <w:tcBorders>
              <w:bottom w:val="single" w:sz="4" w:space="0" w:color="auto"/>
            </w:tcBorders>
            <w:shd w:val="clear" w:color="auto" w:fill="auto"/>
          </w:tcPr>
          <w:p w14:paraId="5D26775C" w14:textId="77777777" w:rsidR="002A787B" w:rsidRPr="00B447CC" w:rsidRDefault="008F6555" w:rsidP="00B447CC">
            <w:pPr>
              <w:spacing w:before="60" w:after="60"/>
              <w:ind w:left="706" w:hanging="706"/>
              <w:rPr>
                <w:rFonts w:cs="Arial"/>
                <w:bCs/>
              </w:rPr>
            </w:pPr>
            <w:r w:rsidRPr="00B447CC">
              <w:rPr>
                <w:b/>
                <w:color w:val="0D0D0D" w:themeColor="text1" w:themeTint="F2"/>
              </w:rPr>
              <w:t>1.4</w:t>
            </w:r>
            <w:r w:rsidRPr="00B447CC">
              <w:rPr>
                <w:b/>
              </w:rPr>
              <w:tab/>
            </w:r>
            <w:r w:rsidR="002A787B" w:rsidRPr="00B447CC">
              <w:rPr>
                <w:b/>
                <w:color w:val="0D0D0D" w:themeColor="text1" w:themeTint="F2"/>
              </w:rPr>
              <w:t>Knowledge Management and Information Technology:</w:t>
            </w:r>
            <w:r w:rsidR="002A787B" w:rsidRPr="00B447CC">
              <w:rPr>
                <w:color w:val="0D0D0D" w:themeColor="text1" w:themeTint="F2"/>
              </w:rPr>
              <w:t xml:space="preserve"> </w:t>
            </w:r>
            <w:r w:rsidR="002A787B" w:rsidRPr="00B447CC">
              <w:rPr>
                <w:rFonts w:cs="Arial"/>
                <w:bCs/>
              </w:rPr>
              <w:t>Demonstrate current and emerging strategies and technologies used to collect, analyze, record and share information in business operations.</w:t>
            </w:r>
          </w:p>
        </w:tc>
      </w:tr>
      <w:tr w:rsidR="002A787B" w:rsidRPr="00B447CC" w14:paraId="5D267760" w14:textId="77777777" w:rsidTr="00D11AC7">
        <w:tc>
          <w:tcPr>
            <w:tcW w:w="807" w:type="pct"/>
            <w:tcBorders>
              <w:bottom w:val="single" w:sz="4" w:space="0" w:color="auto"/>
            </w:tcBorders>
            <w:shd w:val="clear" w:color="auto" w:fill="B8CCE4" w:themeFill="accent1" w:themeFillTint="66"/>
            <w:vAlign w:val="center"/>
          </w:tcPr>
          <w:p w14:paraId="5D26775E" w14:textId="77777777" w:rsidR="002A787B" w:rsidRPr="00B447CC" w:rsidRDefault="002A787B" w:rsidP="00B447CC">
            <w:pPr>
              <w:spacing w:before="60" w:after="60"/>
              <w:rPr>
                <w:b/>
                <w:color w:val="0D0D0D" w:themeColor="text1" w:themeTint="F2"/>
              </w:rPr>
            </w:pPr>
            <w:r w:rsidRPr="00B447CC">
              <w:rPr>
                <w:b/>
                <w:color w:val="0D0D0D" w:themeColor="text1" w:themeTint="F2"/>
              </w:rPr>
              <w:t>Competencies</w:t>
            </w:r>
          </w:p>
        </w:tc>
        <w:tc>
          <w:tcPr>
            <w:tcW w:w="4193" w:type="pct"/>
            <w:tcBorders>
              <w:bottom w:val="single" w:sz="4" w:space="0" w:color="auto"/>
            </w:tcBorders>
            <w:shd w:val="clear" w:color="auto" w:fill="auto"/>
          </w:tcPr>
          <w:p w14:paraId="5D26775F" w14:textId="77777777" w:rsidR="002A787B" w:rsidRPr="00B447CC" w:rsidRDefault="00D847D4" w:rsidP="00B447CC">
            <w:pPr>
              <w:spacing w:before="60" w:after="60"/>
              <w:ind w:left="702" w:hanging="702"/>
              <w:rPr>
                <w:color w:val="0D0D0D" w:themeColor="text1" w:themeTint="F2"/>
              </w:rPr>
            </w:pPr>
            <w:r w:rsidRPr="00B447CC">
              <w:rPr>
                <w:color w:val="0D0D0D" w:themeColor="text1" w:themeTint="F2"/>
              </w:rPr>
              <w:t>1.4.2</w:t>
            </w:r>
            <w:r w:rsidRPr="00B447CC">
              <w:tab/>
            </w:r>
            <w:r w:rsidRPr="00B447CC">
              <w:rPr>
                <w:color w:val="0D0D0D" w:themeColor="text1" w:themeTint="F2"/>
              </w:rPr>
              <w:t>Select and use software applications to locate, record, analyze and present information (e.g., word processing, e-mail, spreadsheet, databases, presentation, Internet search engines).</w:t>
            </w:r>
          </w:p>
        </w:tc>
      </w:tr>
    </w:tbl>
    <w:p w14:paraId="5D267761" w14:textId="77777777" w:rsidR="00D11AC7" w:rsidRDefault="00D11AC7">
      <w:r>
        <w:br w:type="page"/>
      </w:r>
    </w:p>
    <w:tbl>
      <w:tblPr>
        <w:tblStyle w:val="TableGrid"/>
        <w:tblW w:w="5008" w:type="pct"/>
        <w:tblLook w:val="04A0" w:firstRow="1" w:lastRow="0" w:firstColumn="1" w:lastColumn="0" w:noHBand="0" w:noVBand="1"/>
      </w:tblPr>
      <w:tblGrid>
        <w:gridCol w:w="1544"/>
        <w:gridCol w:w="8047"/>
      </w:tblGrid>
      <w:tr w:rsidR="00E63726" w:rsidRPr="00B447CC" w14:paraId="5D267764" w14:textId="77777777" w:rsidTr="00D11AC7">
        <w:tc>
          <w:tcPr>
            <w:tcW w:w="805" w:type="pct"/>
            <w:tcBorders>
              <w:bottom w:val="single" w:sz="4" w:space="0" w:color="auto"/>
            </w:tcBorders>
            <w:shd w:val="clear" w:color="auto" w:fill="B8CCE4" w:themeFill="accent1" w:themeFillTint="66"/>
            <w:vAlign w:val="center"/>
          </w:tcPr>
          <w:p w14:paraId="5D267762" w14:textId="77777777" w:rsidR="00E63726" w:rsidRPr="00B447CC" w:rsidRDefault="00E63726" w:rsidP="00B447CC">
            <w:pPr>
              <w:spacing w:before="60" w:after="60"/>
              <w:rPr>
                <w:b/>
                <w:color w:val="0D0D0D" w:themeColor="text1" w:themeTint="F2"/>
              </w:rPr>
            </w:pPr>
            <w:r w:rsidRPr="00B447CC">
              <w:rPr>
                <w:b/>
                <w:color w:val="0D0D0D" w:themeColor="text1" w:themeTint="F2"/>
              </w:rPr>
              <w:lastRenderedPageBreak/>
              <w:t>Outcome</w:t>
            </w:r>
          </w:p>
        </w:tc>
        <w:tc>
          <w:tcPr>
            <w:tcW w:w="4195" w:type="pct"/>
            <w:tcBorders>
              <w:bottom w:val="single" w:sz="4" w:space="0" w:color="auto"/>
            </w:tcBorders>
            <w:shd w:val="clear" w:color="auto" w:fill="auto"/>
          </w:tcPr>
          <w:p w14:paraId="5D267763" w14:textId="77777777" w:rsidR="00E63726" w:rsidRPr="00B447CC" w:rsidRDefault="00E63726" w:rsidP="00B447CC">
            <w:pPr>
              <w:spacing w:before="60" w:after="60"/>
              <w:ind w:left="700" w:hanging="700"/>
              <w:rPr>
                <w:rFonts w:cs="Arial"/>
                <w:bCs/>
              </w:rPr>
            </w:pPr>
            <w:r w:rsidRPr="00B447CC">
              <w:rPr>
                <w:b/>
                <w:color w:val="0D0D0D" w:themeColor="text1" w:themeTint="F2"/>
              </w:rPr>
              <w:t>1.6</w:t>
            </w:r>
            <w:r w:rsidRPr="00B447CC">
              <w:rPr>
                <w:b/>
              </w:rPr>
              <w:tab/>
            </w:r>
            <w:r w:rsidRPr="00B447CC">
              <w:rPr>
                <w:b/>
                <w:color w:val="0D0D0D" w:themeColor="text1" w:themeTint="F2"/>
              </w:rPr>
              <w:t xml:space="preserve">Business Literacy: </w:t>
            </w:r>
            <w:r w:rsidRPr="00B447CC">
              <w:rPr>
                <w:rFonts w:cs="Arial"/>
                <w:bCs/>
              </w:rPr>
              <w:t>Develop foundational skills and knowledge in entrepreneurship, financial literacy and business operations.</w:t>
            </w:r>
          </w:p>
        </w:tc>
      </w:tr>
      <w:tr w:rsidR="00E63726" w:rsidRPr="00B447CC" w14:paraId="5D267767" w14:textId="77777777" w:rsidTr="00D11AC7">
        <w:tc>
          <w:tcPr>
            <w:tcW w:w="805" w:type="pct"/>
            <w:tcBorders>
              <w:bottom w:val="single" w:sz="4" w:space="0" w:color="auto"/>
            </w:tcBorders>
            <w:shd w:val="clear" w:color="auto" w:fill="B8CCE4" w:themeFill="accent1" w:themeFillTint="66"/>
            <w:vAlign w:val="center"/>
          </w:tcPr>
          <w:p w14:paraId="5D267765" w14:textId="77777777" w:rsidR="00E63726" w:rsidRPr="00B447CC" w:rsidRDefault="00E63726" w:rsidP="00B447CC">
            <w:pPr>
              <w:spacing w:before="60" w:after="60"/>
              <w:rPr>
                <w:b/>
                <w:color w:val="0D0D0D" w:themeColor="text1" w:themeTint="F2"/>
              </w:rPr>
            </w:pPr>
            <w:r w:rsidRPr="00B447CC">
              <w:rPr>
                <w:b/>
                <w:color w:val="0D0D0D" w:themeColor="text1" w:themeTint="F2"/>
              </w:rPr>
              <w:t>Competencies</w:t>
            </w:r>
          </w:p>
        </w:tc>
        <w:tc>
          <w:tcPr>
            <w:tcW w:w="4195" w:type="pct"/>
            <w:tcBorders>
              <w:bottom w:val="single" w:sz="4" w:space="0" w:color="auto"/>
            </w:tcBorders>
            <w:shd w:val="clear" w:color="auto" w:fill="auto"/>
          </w:tcPr>
          <w:p w14:paraId="5D267766" w14:textId="77777777" w:rsidR="00E63726" w:rsidRPr="00B447CC" w:rsidRDefault="00E63726" w:rsidP="00B447CC">
            <w:pPr>
              <w:spacing w:before="60" w:after="60"/>
              <w:ind w:left="700" w:hanging="700"/>
              <w:rPr>
                <w:color w:val="0D0D0D" w:themeColor="text1" w:themeTint="F2"/>
              </w:rPr>
            </w:pPr>
            <w:r w:rsidRPr="00B447CC">
              <w:rPr>
                <w:color w:val="0D0D0D" w:themeColor="text1" w:themeTint="F2"/>
              </w:rPr>
              <w:t>1.6.11</w:t>
            </w:r>
            <w:r w:rsidRPr="00B447CC">
              <w:tab/>
            </w:r>
            <w:r w:rsidRPr="00B447CC">
              <w:rPr>
                <w:color w:val="0D0D0D" w:themeColor="text1" w:themeTint="F2"/>
              </w:rPr>
              <w:t>Describe how all business activities of an organization work within the parameters of a budget.</w:t>
            </w:r>
          </w:p>
        </w:tc>
      </w:tr>
    </w:tbl>
    <w:p w14:paraId="5D267768" w14:textId="77777777" w:rsidR="00D11AC7" w:rsidRDefault="00D11AC7"/>
    <w:tbl>
      <w:tblPr>
        <w:tblStyle w:val="TableGrid"/>
        <w:tblW w:w="5008" w:type="pct"/>
        <w:tblLook w:val="04A0" w:firstRow="1" w:lastRow="0" w:firstColumn="1" w:lastColumn="0" w:noHBand="0" w:noVBand="1"/>
      </w:tblPr>
      <w:tblGrid>
        <w:gridCol w:w="1542"/>
        <w:gridCol w:w="8049"/>
      </w:tblGrid>
      <w:tr w:rsidR="003D2D8B" w:rsidRPr="00B447CC" w14:paraId="5D26776B" w14:textId="77777777" w:rsidTr="00D11AC7">
        <w:tc>
          <w:tcPr>
            <w:tcW w:w="804" w:type="pct"/>
            <w:shd w:val="clear" w:color="auto" w:fill="B8CCE4" w:themeFill="accent1" w:themeFillTint="66"/>
            <w:vAlign w:val="center"/>
          </w:tcPr>
          <w:p w14:paraId="5D267769" w14:textId="77777777" w:rsidR="003D2D8B" w:rsidRPr="00B447CC" w:rsidRDefault="00E55875" w:rsidP="00B447CC">
            <w:pPr>
              <w:spacing w:before="60" w:after="60"/>
              <w:rPr>
                <w:b/>
                <w:color w:val="0D0D0D" w:themeColor="text1" w:themeTint="F2"/>
              </w:rPr>
            </w:pPr>
            <w:r>
              <w:br w:type="page"/>
            </w:r>
            <w:r w:rsidR="003D2D8B" w:rsidRPr="00B447CC">
              <w:rPr>
                <w:b/>
                <w:color w:val="0D0D0D" w:themeColor="text1" w:themeTint="F2"/>
              </w:rPr>
              <w:t>Outcome</w:t>
            </w:r>
          </w:p>
        </w:tc>
        <w:tc>
          <w:tcPr>
            <w:tcW w:w="4196" w:type="pct"/>
          </w:tcPr>
          <w:p w14:paraId="5D26776A" w14:textId="77777777" w:rsidR="003D2D8B" w:rsidRPr="00B447CC" w:rsidRDefault="003D2D8B" w:rsidP="00B447CC">
            <w:pPr>
              <w:spacing w:before="60" w:after="60"/>
              <w:ind w:left="702" w:hanging="702"/>
              <w:rPr>
                <w:rFonts w:cs="Arial"/>
                <w:bCs/>
              </w:rPr>
            </w:pPr>
            <w:r w:rsidRPr="00B447CC">
              <w:rPr>
                <w:b/>
                <w:color w:val="0D0D0D" w:themeColor="text1" w:themeTint="F2"/>
              </w:rPr>
              <w:t>1.9</w:t>
            </w:r>
            <w:r w:rsidRPr="00B447CC">
              <w:rPr>
                <w:b/>
              </w:rPr>
              <w:tab/>
            </w:r>
            <w:r w:rsidRPr="00B447CC">
              <w:rPr>
                <w:b/>
                <w:color w:val="0D0D0D" w:themeColor="text1" w:themeTint="F2"/>
              </w:rPr>
              <w:t>Financial Management:</w:t>
            </w:r>
            <w:r w:rsidRPr="00B447CC">
              <w:rPr>
                <w:color w:val="0D0D0D" w:themeColor="text1" w:themeTint="F2"/>
              </w:rPr>
              <w:t xml:space="preserve"> </w:t>
            </w:r>
            <w:r w:rsidRPr="00B447CC">
              <w:rPr>
                <w:rFonts w:cs="Arial"/>
                <w:bCs/>
              </w:rPr>
              <w:t>Use financial tools, strategies and systems to develop, monitor, and control the use of financial resources to ensure personal and business financial well-being.</w:t>
            </w:r>
          </w:p>
        </w:tc>
      </w:tr>
      <w:tr w:rsidR="003D2D8B" w:rsidRPr="00B447CC" w14:paraId="5D267776" w14:textId="77777777" w:rsidTr="00D11AC7">
        <w:tc>
          <w:tcPr>
            <w:tcW w:w="804" w:type="pct"/>
            <w:shd w:val="clear" w:color="auto" w:fill="B8CCE4" w:themeFill="accent1" w:themeFillTint="66"/>
            <w:vAlign w:val="center"/>
          </w:tcPr>
          <w:p w14:paraId="5D26776C" w14:textId="77777777" w:rsidR="003D2D8B" w:rsidRPr="00B447CC" w:rsidRDefault="003D2D8B" w:rsidP="00B447CC">
            <w:pPr>
              <w:spacing w:before="60" w:after="60"/>
              <w:rPr>
                <w:b/>
                <w:color w:val="0D0D0D" w:themeColor="text1" w:themeTint="F2"/>
              </w:rPr>
            </w:pPr>
            <w:r w:rsidRPr="00B447CC">
              <w:rPr>
                <w:b/>
                <w:color w:val="0D0D0D" w:themeColor="text1" w:themeTint="F2"/>
              </w:rPr>
              <w:t>Competencies</w:t>
            </w:r>
          </w:p>
        </w:tc>
        <w:tc>
          <w:tcPr>
            <w:tcW w:w="4196" w:type="pct"/>
          </w:tcPr>
          <w:p w14:paraId="5D26776D" w14:textId="77777777" w:rsidR="00E019BD" w:rsidRPr="00B447CC" w:rsidRDefault="00E019BD" w:rsidP="00B447CC">
            <w:pPr>
              <w:spacing w:before="60" w:after="60"/>
              <w:ind w:left="706" w:hanging="706"/>
              <w:rPr>
                <w:color w:val="0D0D0D" w:themeColor="text1" w:themeTint="F2"/>
              </w:rPr>
            </w:pPr>
            <w:r w:rsidRPr="00B447CC">
              <w:rPr>
                <w:color w:val="0D0D0D" w:themeColor="text1" w:themeTint="F2"/>
              </w:rPr>
              <w:t>1.9.1</w:t>
            </w:r>
            <w:r w:rsidRPr="00B447CC">
              <w:rPr>
                <w:b/>
              </w:rPr>
              <w:tab/>
            </w:r>
            <w:r w:rsidRPr="00B447CC">
              <w:rPr>
                <w:color w:val="0D0D0D" w:themeColor="text1" w:themeTint="F2"/>
              </w:rPr>
              <w:t>Create, analyze, and interpret financial documents (e.g., budgets, income statements).</w:t>
            </w:r>
            <w:r w:rsidR="00132FE8" w:rsidRPr="00B447CC">
              <w:rPr>
                <w:b/>
                <w:color w:val="0D0D0D" w:themeColor="text1" w:themeTint="F2"/>
              </w:rPr>
              <w:t xml:space="preserve"> </w:t>
            </w:r>
          </w:p>
          <w:p w14:paraId="5D26776E" w14:textId="77777777" w:rsidR="004B340A" w:rsidRPr="00B447CC" w:rsidRDefault="004B340A" w:rsidP="00B447CC">
            <w:pPr>
              <w:spacing w:before="60" w:after="60"/>
              <w:rPr>
                <w:color w:val="0D0D0D" w:themeColor="text1" w:themeTint="F2"/>
              </w:rPr>
            </w:pPr>
            <w:r w:rsidRPr="00B447CC">
              <w:t>1.9.2</w:t>
            </w:r>
            <w:r w:rsidRPr="00B447CC">
              <w:tab/>
            </w:r>
            <w:r w:rsidRPr="00B447CC">
              <w:rPr>
                <w:color w:val="0D0D0D" w:themeColor="text1" w:themeTint="F2"/>
              </w:rPr>
              <w:t>Identify tax obligations.</w:t>
            </w:r>
          </w:p>
          <w:p w14:paraId="5D26776F" w14:textId="77777777" w:rsidR="00B37B46" w:rsidRPr="00B447CC" w:rsidRDefault="00230325" w:rsidP="00B447CC">
            <w:pPr>
              <w:spacing w:before="60" w:after="60"/>
              <w:ind w:left="706" w:hanging="706"/>
              <w:rPr>
                <w:color w:val="0D0D0D" w:themeColor="text1" w:themeTint="F2"/>
              </w:rPr>
            </w:pPr>
            <w:r w:rsidRPr="00B447CC">
              <w:rPr>
                <w:color w:val="0D0D0D" w:themeColor="text1" w:themeTint="F2"/>
              </w:rPr>
              <w:t>1.9.3</w:t>
            </w:r>
            <w:r w:rsidRPr="00B447CC">
              <w:rPr>
                <w:b/>
              </w:rPr>
              <w:tab/>
            </w:r>
            <w:r w:rsidRPr="00B447CC">
              <w:rPr>
                <w:color w:val="0D0D0D" w:themeColor="text1" w:themeTint="F2"/>
              </w:rPr>
              <w:t>Review and summarize savings, investment strategies and purchasing options (e.g., cash, lease, finance, stocks, bonds).</w:t>
            </w:r>
          </w:p>
          <w:p w14:paraId="5D267770" w14:textId="77777777" w:rsidR="004B340A" w:rsidRPr="00B447CC" w:rsidRDefault="004B340A" w:rsidP="00B447CC">
            <w:pPr>
              <w:tabs>
                <w:tab w:val="left" w:pos="702"/>
                <w:tab w:val="left" w:pos="1980"/>
              </w:tabs>
              <w:spacing w:before="60" w:after="60"/>
              <w:ind w:left="702" w:hanging="702"/>
            </w:pPr>
            <w:r w:rsidRPr="00B447CC">
              <w:t>1.9.4</w:t>
            </w:r>
            <w:r w:rsidRPr="00B447CC">
              <w:tab/>
              <w:t>Identify credit types and their uses in order to establish credit.</w:t>
            </w:r>
          </w:p>
          <w:p w14:paraId="5D267771" w14:textId="77777777" w:rsidR="004B340A" w:rsidRPr="00B447CC" w:rsidRDefault="004B340A" w:rsidP="00B447CC">
            <w:pPr>
              <w:spacing w:before="60" w:after="60"/>
              <w:rPr>
                <w:rFonts w:eastAsia="Times New Roman" w:cs="Tahoma"/>
                <w:color w:val="000000"/>
              </w:rPr>
            </w:pPr>
            <w:r w:rsidRPr="00B447CC">
              <w:rPr>
                <w:rFonts w:eastAsia="Times New Roman" w:cs="Tahoma"/>
                <w:color w:val="000000"/>
              </w:rPr>
              <w:t>1.9.5</w:t>
            </w:r>
            <w:r w:rsidRPr="00B447CC">
              <w:rPr>
                <w:rFonts w:eastAsia="Times New Roman" w:cs="Tahoma"/>
                <w:color w:val="000000"/>
              </w:rPr>
              <w:tab/>
              <w:t>Identify ways to avoid or correct debt problems.</w:t>
            </w:r>
          </w:p>
          <w:p w14:paraId="5D267772" w14:textId="77777777" w:rsidR="004B340A" w:rsidRPr="00B447CC" w:rsidRDefault="004B340A" w:rsidP="00B447CC">
            <w:pPr>
              <w:tabs>
                <w:tab w:val="left" w:pos="702"/>
                <w:tab w:val="left" w:pos="1980"/>
              </w:tabs>
              <w:spacing w:before="60" w:after="60"/>
              <w:ind w:left="702" w:hanging="702"/>
            </w:pPr>
            <w:r w:rsidRPr="00B447CC">
              <w:t>1.9.6</w:t>
            </w:r>
            <w:r w:rsidRPr="00B447CC">
              <w:tab/>
              <w:t>Explain how credit ratings and the criteria lenders use to evaluate repayment capacity affect access to loans.</w:t>
            </w:r>
          </w:p>
          <w:p w14:paraId="5D267773" w14:textId="77777777" w:rsidR="004B340A" w:rsidRPr="00B447CC" w:rsidRDefault="004B340A" w:rsidP="00B447CC">
            <w:pPr>
              <w:tabs>
                <w:tab w:val="left" w:pos="702"/>
                <w:tab w:val="left" w:pos="1980"/>
              </w:tabs>
              <w:spacing w:before="60" w:after="60"/>
              <w:ind w:left="702" w:hanging="702"/>
            </w:pPr>
            <w:r w:rsidRPr="00B447CC">
              <w:t>1.9.7</w:t>
            </w:r>
            <w:r w:rsidRPr="00B447CC">
              <w:tab/>
              <w:t>Review and summarize categories (types) of insurance and identify how insurances can reduce financial risk.</w:t>
            </w:r>
          </w:p>
          <w:p w14:paraId="5D267774" w14:textId="77777777" w:rsidR="00B37B46" w:rsidRPr="00B447CC" w:rsidRDefault="00B37B46" w:rsidP="00B447CC">
            <w:pPr>
              <w:spacing w:before="60" w:after="60"/>
              <w:ind w:left="706" w:hanging="706"/>
              <w:rPr>
                <w:color w:val="0D0D0D" w:themeColor="text1" w:themeTint="F2"/>
              </w:rPr>
            </w:pPr>
            <w:r w:rsidRPr="00B447CC">
              <w:rPr>
                <w:color w:val="0D0D0D" w:themeColor="text1" w:themeTint="F2"/>
              </w:rPr>
              <w:t>1.9.8</w:t>
            </w:r>
            <w:r w:rsidRPr="00B447CC">
              <w:rPr>
                <w:b/>
              </w:rPr>
              <w:tab/>
            </w:r>
            <w:r w:rsidRPr="00B447CC">
              <w:rPr>
                <w:color w:val="0D0D0D" w:themeColor="text1" w:themeTint="F2"/>
              </w:rPr>
              <w:t>Identify income sources and expenditures.</w:t>
            </w:r>
          </w:p>
          <w:p w14:paraId="5D267775" w14:textId="77777777" w:rsidR="00E8375C" w:rsidRPr="00B447CC" w:rsidRDefault="004B340A" w:rsidP="00B447CC">
            <w:pPr>
              <w:spacing w:before="60" w:after="60"/>
              <w:ind w:left="706" w:hanging="706"/>
              <w:rPr>
                <w:color w:val="0D0D0D" w:themeColor="text1" w:themeTint="F2"/>
              </w:rPr>
            </w:pPr>
            <w:r w:rsidRPr="00B447CC">
              <w:rPr>
                <w:color w:val="0D0D0D" w:themeColor="text1" w:themeTint="F2"/>
              </w:rPr>
              <w:t>1.9.9</w:t>
            </w:r>
            <w:r w:rsidRPr="00B447CC">
              <w:rPr>
                <w:color w:val="0D0D0D" w:themeColor="text1" w:themeTint="F2"/>
              </w:rPr>
              <w:tab/>
              <w:t>Compare and contrast different banking services available through financial institutions.</w:t>
            </w:r>
          </w:p>
        </w:tc>
      </w:tr>
    </w:tbl>
    <w:p w14:paraId="5D267777" w14:textId="77777777" w:rsidR="00D11AC7" w:rsidRDefault="00D11AC7"/>
    <w:tbl>
      <w:tblPr>
        <w:tblStyle w:val="TableGrid"/>
        <w:tblW w:w="5008" w:type="pct"/>
        <w:tblLook w:val="04A0" w:firstRow="1" w:lastRow="0" w:firstColumn="1" w:lastColumn="0" w:noHBand="0" w:noVBand="1"/>
      </w:tblPr>
      <w:tblGrid>
        <w:gridCol w:w="1540"/>
        <w:gridCol w:w="8051"/>
      </w:tblGrid>
      <w:tr w:rsidR="00517C8F" w:rsidRPr="00B447CC" w14:paraId="5D26777A" w14:textId="77777777" w:rsidTr="00D11AC7">
        <w:tc>
          <w:tcPr>
            <w:tcW w:w="803" w:type="pct"/>
            <w:shd w:val="clear" w:color="auto" w:fill="B8CCE4" w:themeFill="accent1" w:themeFillTint="66"/>
            <w:vAlign w:val="center"/>
          </w:tcPr>
          <w:p w14:paraId="5D267778" w14:textId="77777777" w:rsidR="00517C8F" w:rsidRPr="00B447CC" w:rsidRDefault="00517C8F" w:rsidP="00B447CC">
            <w:pPr>
              <w:tabs>
                <w:tab w:val="left" w:pos="1260"/>
                <w:tab w:val="left" w:pos="1980"/>
              </w:tabs>
              <w:spacing w:before="60" w:after="60"/>
              <w:rPr>
                <w:b/>
              </w:rPr>
            </w:pPr>
            <w:r w:rsidRPr="00B447CC">
              <w:rPr>
                <w:b/>
              </w:rPr>
              <w:t>Outcome</w:t>
            </w:r>
          </w:p>
        </w:tc>
        <w:tc>
          <w:tcPr>
            <w:tcW w:w="4197" w:type="pct"/>
            <w:vAlign w:val="center"/>
          </w:tcPr>
          <w:p w14:paraId="5D267779" w14:textId="77777777" w:rsidR="00517C8F" w:rsidRPr="00B447CC" w:rsidRDefault="00517C8F" w:rsidP="00B447CC">
            <w:pPr>
              <w:tabs>
                <w:tab w:val="left" w:pos="700"/>
                <w:tab w:val="left" w:pos="1980"/>
              </w:tabs>
              <w:spacing w:before="60" w:after="60"/>
              <w:ind w:left="700" w:hanging="700"/>
            </w:pPr>
            <w:r w:rsidRPr="00B447CC">
              <w:rPr>
                <w:b/>
              </w:rPr>
              <w:t>2.1</w:t>
            </w:r>
            <w:r w:rsidRPr="00B447CC">
              <w:rPr>
                <w:b/>
              </w:rPr>
              <w:tab/>
              <w:t xml:space="preserve">Business Activities: </w:t>
            </w:r>
            <w:r w:rsidRPr="00B447CC">
              <w:t>Relate business functions to business models, business strategies and organizational goal achievement.</w:t>
            </w:r>
          </w:p>
        </w:tc>
      </w:tr>
      <w:tr w:rsidR="00517C8F" w:rsidRPr="00B447CC" w14:paraId="5D26777D" w14:textId="77777777" w:rsidTr="00D11AC7">
        <w:tc>
          <w:tcPr>
            <w:tcW w:w="803" w:type="pct"/>
            <w:shd w:val="clear" w:color="auto" w:fill="B8CCE4" w:themeFill="accent1" w:themeFillTint="66"/>
            <w:vAlign w:val="center"/>
          </w:tcPr>
          <w:p w14:paraId="5D26777B"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5D26777C" w14:textId="77777777" w:rsidR="00517C8F" w:rsidRPr="00B447CC" w:rsidRDefault="00517C8F" w:rsidP="00B447CC">
            <w:pPr>
              <w:tabs>
                <w:tab w:val="left" w:pos="792"/>
                <w:tab w:val="left" w:pos="1260"/>
                <w:tab w:val="left" w:pos="1980"/>
              </w:tabs>
              <w:spacing w:before="60" w:after="60"/>
              <w:ind w:left="706" w:hanging="706"/>
            </w:pPr>
            <w:r w:rsidRPr="00B447CC">
              <w:t>2.1.5</w:t>
            </w:r>
            <w:r w:rsidRPr="00B447CC">
              <w:tab/>
              <w:t>Describe the need for and role of accounting and finance (e.g., understanding accounting treatment, verifying information, analyzing variances, guiding decision-making), and explain how they interact with and impact other business activities or functions.</w:t>
            </w:r>
          </w:p>
        </w:tc>
      </w:tr>
    </w:tbl>
    <w:p w14:paraId="5D26777E" w14:textId="77777777" w:rsidR="00D11AC7" w:rsidRDefault="00D11AC7"/>
    <w:p w14:paraId="5D26777F" w14:textId="77777777" w:rsidR="00D11AC7" w:rsidRDefault="00D11AC7">
      <w:r>
        <w:br w:type="page"/>
      </w:r>
    </w:p>
    <w:tbl>
      <w:tblPr>
        <w:tblStyle w:val="TableGrid"/>
        <w:tblW w:w="5008" w:type="pct"/>
        <w:tblLook w:val="04A0" w:firstRow="1" w:lastRow="0" w:firstColumn="1" w:lastColumn="0" w:noHBand="0" w:noVBand="1"/>
      </w:tblPr>
      <w:tblGrid>
        <w:gridCol w:w="1540"/>
        <w:gridCol w:w="8051"/>
      </w:tblGrid>
      <w:tr w:rsidR="00132FE8" w:rsidRPr="00B447CC" w14:paraId="5D267782" w14:textId="77777777" w:rsidTr="00D11AC7">
        <w:tc>
          <w:tcPr>
            <w:tcW w:w="803" w:type="pct"/>
            <w:shd w:val="clear" w:color="auto" w:fill="B8CCE4" w:themeFill="accent1" w:themeFillTint="66"/>
            <w:vAlign w:val="center"/>
          </w:tcPr>
          <w:p w14:paraId="5D267780" w14:textId="77777777" w:rsidR="00132FE8" w:rsidRPr="00B447CC" w:rsidRDefault="00132FE8" w:rsidP="00B447CC">
            <w:pPr>
              <w:tabs>
                <w:tab w:val="left" w:pos="1260"/>
                <w:tab w:val="left" w:pos="1980"/>
              </w:tabs>
              <w:spacing w:before="60" w:after="60"/>
              <w:rPr>
                <w:b/>
              </w:rPr>
            </w:pPr>
            <w:r w:rsidRPr="00B447CC">
              <w:rPr>
                <w:b/>
              </w:rPr>
              <w:lastRenderedPageBreak/>
              <w:t>Outcome</w:t>
            </w:r>
          </w:p>
        </w:tc>
        <w:tc>
          <w:tcPr>
            <w:tcW w:w="4197" w:type="pct"/>
            <w:vAlign w:val="center"/>
          </w:tcPr>
          <w:p w14:paraId="5D267781" w14:textId="77777777" w:rsidR="00132FE8" w:rsidRPr="00B447CC" w:rsidRDefault="00132FE8" w:rsidP="00B447CC">
            <w:pPr>
              <w:tabs>
                <w:tab w:val="left" w:pos="700"/>
                <w:tab w:val="left" w:pos="1980"/>
              </w:tabs>
              <w:spacing w:before="60" w:after="60"/>
              <w:ind w:left="700" w:hanging="700"/>
            </w:pPr>
            <w:r w:rsidRPr="00B447CC">
              <w:rPr>
                <w:b/>
              </w:rPr>
              <w:t>2.2</w:t>
            </w:r>
            <w:r w:rsidRPr="00B447CC">
              <w:rPr>
                <w:b/>
              </w:rPr>
              <w:tab/>
              <w:t>Economic Principles:</w:t>
            </w:r>
            <w:r w:rsidRPr="00B447CC">
              <w:t xml:space="preserve"> Relate principles and concepts of applied economics to business models, business activities and organizational goal achievement.</w:t>
            </w:r>
          </w:p>
        </w:tc>
      </w:tr>
      <w:tr w:rsidR="00132FE8" w:rsidRPr="00B447CC" w14:paraId="5D267785" w14:textId="77777777" w:rsidTr="00D11AC7">
        <w:tc>
          <w:tcPr>
            <w:tcW w:w="803" w:type="pct"/>
            <w:shd w:val="clear" w:color="auto" w:fill="B8CCE4" w:themeFill="accent1" w:themeFillTint="66"/>
            <w:vAlign w:val="center"/>
          </w:tcPr>
          <w:p w14:paraId="5D267783" w14:textId="77777777" w:rsidR="00132FE8" w:rsidRPr="00B447CC" w:rsidRDefault="00132FE8" w:rsidP="00B447CC">
            <w:pPr>
              <w:tabs>
                <w:tab w:val="left" w:pos="1260"/>
                <w:tab w:val="left" w:pos="1980"/>
              </w:tabs>
              <w:spacing w:before="60" w:after="60"/>
              <w:rPr>
                <w:b/>
              </w:rPr>
            </w:pPr>
            <w:r w:rsidRPr="00B447CC">
              <w:rPr>
                <w:b/>
              </w:rPr>
              <w:t>Competencies</w:t>
            </w:r>
          </w:p>
        </w:tc>
        <w:tc>
          <w:tcPr>
            <w:tcW w:w="4197" w:type="pct"/>
            <w:vAlign w:val="center"/>
          </w:tcPr>
          <w:p w14:paraId="5D267784" w14:textId="77777777" w:rsidR="00132FE8" w:rsidRPr="00B447CC" w:rsidRDefault="00132FE8" w:rsidP="00B447CC">
            <w:pPr>
              <w:tabs>
                <w:tab w:val="left" w:pos="702"/>
                <w:tab w:val="left" w:pos="1980"/>
              </w:tabs>
              <w:spacing w:before="60" w:after="60"/>
              <w:ind w:left="702" w:hanging="702"/>
            </w:pPr>
            <w:r w:rsidRPr="00B447CC">
              <w:t>2.2.6</w:t>
            </w:r>
            <w:r w:rsidRPr="00B447CC">
              <w:tab/>
              <w:t xml:space="preserve">Distinguish between gross and net profit, identify factors affecting a business’s profit (e.g., demand, chance, pricing, expenses, costs, the economy), and recognize controllable and non-controllable expenses. </w:t>
            </w:r>
          </w:p>
        </w:tc>
      </w:tr>
    </w:tbl>
    <w:p w14:paraId="5D267786" w14:textId="77777777" w:rsidR="00D11AC7" w:rsidRDefault="00D11AC7"/>
    <w:tbl>
      <w:tblPr>
        <w:tblStyle w:val="TableGrid"/>
        <w:tblW w:w="5008" w:type="pct"/>
        <w:tblLook w:val="04A0" w:firstRow="1" w:lastRow="0" w:firstColumn="1" w:lastColumn="0" w:noHBand="0" w:noVBand="1"/>
      </w:tblPr>
      <w:tblGrid>
        <w:gridCol w:w="1540"/>
        <w:gridCol w:w="8051"/>
      </w:tblGrid>
      <w:tr w:rsidR="003D2D8B" w:rsidRPr="00B447CC" w14:paraId="5D267789" w14:textId="77777777" w:rsidTr="00D11AC7">
        <w:tc>
          <w:tcPr>
            <w:tcW w:w="803" w:type="pct"/>
            <w:shd w:val="clear" w:color="auto" w:fill="B8CCE4" w:themeFill="accent1" w:themeFillTint="66"/>
            <w:vAlign w:val="center"/>
          </w:tcPr>
          <w:p w14:paraId="5D267787" w14:textId="77777777" w:rsidR="003D2D8B" w:rsidRPr="00B447CC" w:rsidRDefault="003D2D8B" w:rsidP="00B447CC">
            <w:pPr>
              <w:tabs>
                <w:tab w:val="left" w:pos="1260"/>
                <w:tab w:val="left" w:pos="1980"/>
              </w:tabs>
              <w:spacing w:before="60" w:after="60"/>
              <w:rPr>
                <w:b/>
              </w:rPr>
            </w:pPr>
            <w:r w:rsidRPr="00B447CC">
              <w:rPr>
                <w:b/>
              </w:rPr>
              <w:t>Outcome</w:t>
            </w:r>
          </w:p>
        </w:tc>
        <w:tc>
          <w:tcPr>
            <w:tcW w:w="4197" w:type="pct"/>
            <w:vAlign w:val="center"/>
          </w:tcPr>
          <w:p w14:paraId="5D267788" w14:textId="77777777" w:rsidR="003D2D8B" w:rsidRPr="00B447CC" w:rsidRDefault="003D2D8B" w:rsidP="00B447CC">
            <w:pPr>
              <w:tabs>
                <w:tab w:val="left" w:pos="702"/>
                <w:tab w:val="left" w:pos="1980"/>
              </w:tabs>
              <w:spacing w:before="60" w:after="60"/>
              <w:ind w:left="702" w:hanging="702"/>
            </w:pPr>
            <w:r w:rsidRPr="00B447CC">
              <w:rPr>
                <w:b/>
              </w:rPr>
              <w:t>3.2</w:t>
            </w:r>
            <w:r w:rsidRPr="00B447CC">
              <w:rPr>
                <w:b/>
              </w:rPr>
              <w:tab/>
              <w:t>Relationship Management:</w:t>
            </w:r>
            <w:r w:rsidRPr="00B447CC">
              <w:t xml:space="preserve"> Apply techniques and strategies to develop, maintain and grow positive relationships with employees, peers and stakeholders. </w:t>
            </w:r>
          </w:p>
        </w:tc>
      </w:tr>
      <w:tr w:rsidR="003D2D8B" w:rsidRPr="00B447CC" w14:paraId="5D26778C" w14:textId="77777777" w:rsidTr="00D11AC7">
        <w:tc>
          <w:tcPr>
            <w:tcW w:w="803" w:type="pct"/>
            <w:shd w:val="clear" w:color="auto" w:fill="B8CCE4" w:themeFill="accent1" w:themeFillTint="66"/>
            <w:vAlign w:val="center"/>
          </w:tcPr>
          <w:p w14:paraId="5D26778A" w14:textId="77777777" w:rsidR="003D2D8B" w:rsidRPr="00B447CC" w:rsidRDefault="003D2D8B" w:rsidP="00B447CC">
            <w:pPr>
              <w:tabs>
                <w:tab w:val="left" w:pos="1260"/>
                <w:tab w:val="left" w:pos="1980"/>
              </w:tabs>
              <w:spacing w:before="60" w:after="60"/>
              <w:rPr>
                <w:b/>
              </w:rPr>
            </w:pPr>
            <w:r w:rsidRPr="00B447CC">
              <w:rPr>
                <w:b/>
              </w:rPr>
              <w:t>Competencies</w:t>
            </w:r>
          </w:p>
        </w:tc>
        <w:tc>
          <w:tcPr>
            <w:tcW w:w="4197" w:type="pct"/>
            <w:vAlign w:val="center"/>
          </w:tcPr>
          <w:p w14:paraId="5D26778B" w14:textId="77777777" w:rsidR="002A787B" w:rsidRPr="00B447CC" w:rsidRDefault="002A787B" w:rsidP="00B447CC">
            <w:pPr>
              <w:tabs>
                <w:tab w:val="left" w:pos="702"/>
                <w:tab w:val="left" w:pos="1260"/>
                <w:tab w:val="left" w:pos="1980"/>
              </w:tabs>
              <w:spacing w:before="60" w:after="60"/>
              <w:ind w:left="692" w:hanging="706"/>
            </w:pPr>
            <w:r w:rsidRPr="00B447CC">
              <w:t>3.2.7</w:t>
            </w:r>
            <w:r w:rsidRPr="00B447CC">
              <w:tab/>
              <w:t>Identify when and how to take risks to achieve objectives.</w:t>
            </w:r>
          </w:p>
        </w:tc>
      </w:tr>
    </w:tbl>
    <w:p w14:paraId="5D26778D" w14:textId="77777777" w:rsidR="00D11AC7" w:rsidRDefault="00D11AC7"/>
    <w:tbl>
      <w:tblPr>
        <w:tblStyle w:val="TableGrid"/>
        <w:tblW w:w="5008" w:type="pct"/>
        <w:tblLook w:val="04A0" w:firstRow="1" w:lastRow="0" w:firstColumn="1" w:lastColumn="0" w:noHBand="0" w:noVBand="1"/>
      </w:tblPr>
      <w:tblGrid>
        <w:gridCol w:w="1540"/>
        <w:gridCol w:w="8051"/>
      </w:tblGrid>
      <w:tr w:rsidR="00C212B0" w:rsidRPr="00B447CC" w14:paraId="5D267790" w14:textId="77777777" w:rsidTr="00D11AC7">
        <w:tc>
          <w:tcPr>
            <w:tcW w:w="803" w:type="pct"/>
            <w:shd w:val="clear" w:color="auto" w:fill="B8CCE4" w:themeFill="accent1" w:themeFillTint="66"/>
            <w:vAlign w:val="center"/>
          </w:tcPr>
          <w:p w14:paraId="5D26778E" w14:textId="77777777" w:rsidR="00E019BD" w:rsidRPr="00B447CC" w:rsidRDefault="00E019BD" w:rsidP="00B447CC">
            <w:pPr>
              <w:tabs>
                <w:tab w:val="left" w:pos="1260"/>
                <w:tab w:val="left" w:pos="1980"/>
              </w:tabs>
              <w:spacing w:before="60" w:after="60"/>
              <w:rPr>
                <w:b/>
              </w:rPr>
            </w:pPr>
            <w:r w:rsidRPr="00B447CC">
              <w:rPr>
                <w:b/>
              </w:rPr>
              <w:t>Outcome</w:t>
            </w:r>
          </w:p>
        </w:tc>
        <w:tc>
          <w:tcPr>
            <w:tcW w:w="4197" w:type="pct"/>
            <w:vAlign w:val="center"/>
          </w:tcPr>
          <w:p w14:paraId="5D26778F" w14:textId="77777777" w:rsidR="00E019BD" w:rsidRPr="00B447CC" w:rsidRDefault="00E019BD" w:rsidP="00B447CC">
            <w:pPr>
              <w:tabs>
                <w:tab w:val="left" w:pos="700"/>
                <w:tab w:val="left" w:pos="1980"/>
              </w:tabs>
              <w:spacing w:before="60" w:after="60"/>
              <w:ind w:left="700" w:hanging="700"/>
            </w:pPr>
            <w:r w:rsidRPr="00B447CC">
              <w:rPr>
                <w:b/>
              </w:rPr>
              <w:t>4.2</w:t>
            </w:r>
            <w:r w:rsidRPr="00B447CC">
              <w:rPr>
                <w:b/>
              </w:rPr>
              <w:tab/>
              <w:t>Enterprise Risk Management for Financial Institutions:</w:t>
            </w:r>
            <w:r w:rsidRPr="00B447CC">
              <w:rPr>
                <w:rFonts w:cs="Arial"/>
                <w:color w:val="000000"/>
                <w:shd w:val="clear" w:color="auto" w:fill="FFFFFF"/>
              </w:rPr>
              <w:t xml:space="preserve"> Relate financial institutions’ risk profile, regulatory compliance requirements and business objectives to enterprise risk-management processes. </w:t>
            </w:r>
          </w:p>
        </w:tc>
      </w:tr>
      <w:tr w:rsidR="00C212B0" w:rsidRPr="00B447CC" w14:paraId="5D267793" w14:textId="77777777" w:rsidTr="00D11AC7">
        <w:tc>
          <w:tcPr>
            <w:tcW w:w="803" w:type="pct"/>
            <w:shd w:val="clear" w:color="auto" w:fill="B8CCE4" w:themeFill="accent1" w:themeFillTint="66"/>
            <w:vAlign w:val="center"/>
          </w:tcPr>
          <w:p w14:paraId="5D267791" w14:textId="77777777" w:rsidR="00E019BD" w:rsidRPr="00B447CC" w:rsidRDefault="00E019BD" w:rsidP="00B447CC">
            <w:pPr>
              <w:tabs>
                <w:tab w:val="left" w:pos="1260"/>
                <w:tab w:val="left" w:pos="1980"/>
              </w:tabs>
              <w:spacing w:before="60" w:after="60"/>
              <w:rPr>
                <w:b/>
              </w:rPr>
            </w:pPr>
            <w:r w:rsidRPr="00B447CC">
              <w:rPr>
                <w:b/>
              </w:rPr>
              <w:t>Competencies</w:t>
            </w:r>
          </w:p>
        </w:tc>
        <w:tc>
          <w:tcPr>
            <w:tcW w:w="4197" w:type="pct"/>
            <w:vAlign w:val="center"/>
          </w:tcPr>
          <w:p w14:paraId="5D267792" w14:textId="77777777" w:rsidR="00E019BD" w:rsidRPr="00B447CC" w:rsidRDefault="00E019BD" w:rsidP="00B447CC">
            <w:pPr>
              <w:tabs>
                <w:tab w:val="left" w:pos="702"/>
                <w:tab w:val="left" w:pos="1980"/>
              </w:tabs>
              <w:spacing w:before="60" w:after="60"/>
              <w:ind w:left="706" w:hanging="706"/>
            </w:pPr>
            <w:r w:rsidRPr="00B447CC">
              <w:t>4.2.5</w:t>
            </w:r>
            <w:r w:rsidRPr="00B447CC">
              <w:tab/>
              <w:t xml:space="preserve">Explain the risks associated with securities products and trust services (e.g., suitability, risk of loss, etc.) and strategies used to manage these risks for a financial institution (e.g., investment profiles, validated asset allocation models, disclosures). </w:t>
            </w:r>
          </w:p>
        </w:tc>
      </w:tr>
    </w:tbl>
    <w:p w14:paraId="5D267794" w14:textId="77777777" w:rsidR="00D11AC7" w:rsidRDefault="00D11AC7"/>
    <w:tbl>
      <w:tblPr>
        <w:tblStyle w:val="TableGrid"/>
        <w:tblW w:w="5008" w:type="pct"/>
        <w:tblLook w:val="04A0" w:firstRow="1" w:lastRow="0" w:firstColumn="1" w:lastColumn="0" w:noHBand="0" w:noVBand="1"/>
      </w:tblPr>
      <w:tblGrid>
        <w:gridCol w:w="1540"/>
        <w:gridCol w:w="8051"/>
      </w:tblGrid>
      <w:tr w:rsidR="00C212B0" w:rsidRPr="00B447CC" w14:paraId="5D267797" w14:textId="77777777" w:rsidTr="00D11AC7">
        <w:tc>
          <w:tcPr>
            <w:tcW w:w="803" w:type="pct"/>
            <w:shd w:val="clear" w:color="auto" w:fill="B8CCE4" w:themeFill="accent1" w:themeFillTint="66"/>
            <w:vAlign w:val="center"/>
          </w:tcPr>
          <w:p w14:paraId="5D267795" w14:textId="77777777" w:rsidR="00517C8F" w:rsidRPr="00B447CC" w:rsidRDefault="00E55875" w:rsidP="00B447CC">
            <w:pPr>
              <w:tabs>
                <w:tab w:val="left" w:pos="1260"/>
                <w:tab w:val="left" w:pos="1980"/>
              </w:tabs>
              <w:spacing w:before="60" w:after="60"/>
              <w:rPr>
                <w:b/>
              </w:rPr>
            </w:pPr>
            <w:r>
              <w:br w:type="page"/>
            </w:r>
            <w:r w:rsidR="00517C8F" w:rsidRPr="00B447CC">
              <w:rPr>
                <w:b/>
              </w:rPr>
              <w:t>Outcome</w:t>
            </w:r>
          </w:p>
        </w:tc>
        <w:tc>
          <w:tcPr>
            <w:tcW w:w="4197" w:type="pct"/>
            <w:vAlign w:val="center"/>
          </w:tcPr>
          <w:p w14:paraId="5D267796" w14:textId="77777777" w:rsidR="00517C8F" w:rsidRPr="00B447CC" w:rsidRDefault="00517C8F" w:rsidP="00B447CC">
            <w:pPr>
              <w:tabs>
                <w:tab w:val="left" w:pos="700"/>
                <w:tab w:val="left" w:pos="1980"/>
              </w:tabs>
              <w:spacing w:before="60" w:after="60"/>
              <w:ind w:left="700" w:hanging="700"/>
            </w:pPr>
            <w:r w:rsidRPr="00B447CC">
              <w:rPr>
                <w:b/>
              </w:rPr>
              <w:t>4.3</w:t>
            </w:r>
            <w:r w:rsidRPr="00B447CC">
              <w:rPr>
                <w:b/>
              </w:rPr>
              <w:tab/>
              <w:t xml:space="preserve">Compliance: </w:t>
            </w:r>
            <w:r w:rsidRPr="00B447CC">
              <w:t xml:space="preserve">Develop compliance systems, processes and procedures used to manage compliance risk across an organization.  </w:t>
            </w:r>
          </w:p>
        </w:tc>
      </w:tr>
      <w:tr w:rsidR="00C212B0" w:rsidRPr="00B447CC" w14:paraId="5D26779C" w14:textId="77777777" w:rsidTr="00D11AC7">
        <w:tc>
          <w:tcPr>
            <w:tcW w:w="803" w:type="pct"/>
            <w:shd w:val="clear" w:color="auto" w:fill="B8CCE4" w:themeFill="accent1" w:themeFillTint="66"/>
            <w:vAlign w:val="center"/>
          </w:tcPr>
          <w:p w14:paraId="5D267798"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5D267799" w14:textId="77777777" w:rsidR="00517C8F" w:rsidRPr="00B447CC" w:rsidRDefault="00517C8F" w:rsidP="00B447CC">
            <w:pPr>
              <w:tabs>
                <w:tab w:val="left" w:pos="1260"/>
                <w:tab w:val="left" w:pos="1980"/>
              </w:tabs>
              <w:spacing w:before="60" w:after="60"/>
              <w:ind w:left="692" w:hanging="710"/>
              <w:rPr>
                <w:color w:val="FF0000"/>
              </w:rPr>
            </w:pPr>
            <w:r w:rsidRPr="00B447CC">
              <w:t>4.3.1</w:t>
            </w:r>
            <w:r w:rsidRPr="00B447CC">
              <w:tab/>
              <w:t xml:space="preserve">Compare and contrast internal and external authoritative sources of compliances standards (e.g., legal code, government agencies and self-regulatory organizations), the types of institutions </w:t>
            </w:r>
            <w:proofErr w:type="gramStart"/>
            <w:r w:rsidRPr="00B447CC">
              <w:t>governed</w:t>
            </w:r>
            <w:proofErr w:type="gramEnd"/>
            <w:r w:rsidRPr="00B447CC">
              <w:t xml:space="preserve"> and the penalties associated with noncompliance. </w:t>
            </w:r>
          </w:p>
          <w:p w14:paraId="5D26779A" w14:textId="77777777" w:rsidR="00517C8F" w:rsidRPr="00B447CC" w:rsidRDefault="00517C8F" w:rsidP="00B447CC">
            <w:pPr>
              <w:tabs>
                <w:tab w:val="left" w:pos="1260"/>
                <w:tab w:val="left" w:pos="1980"/>
              </w:tabs>
              <w:spacing w:before="60" w:after="60"/>
              <w:ind w:left="692" w:hanging="706"/>
            </w:pPr>
            <w:r w:rsidRPr="00B447CC">
              <w:t>4.3.2</w:t>
            </w:r>
            <w:r w:rsidRPr="00B447CC">
              <w:tab/>
              <w:t>Explain the impact of compliance requirements on business structure, functions (e.g., marketing, information technology, human resources), products and services and pricing.</w:t>
            </w:r>
          </w:p>
          <w:p w14:paraId="5D26779B" w14:textId="77777777" w:rsidR="00517C8F" w:rsidRPr="00B447CC" w:rsidRDefault="00517C8F" w:rsidP="00B447CC">
            <w:pPr>
              <w:tabs>
                <w:tab w:val="left" w:pos="1260"/>
                <w:tab w:val="left" w:pos="1980"/>
              </w:tabs>
              <w:spacing w:before="60" w:after="60"/>
              <w:ind w:left="692" w:hanging="706"/>
              <w:rPr>
                <w:highlight w:val="green"/>
              </w:rPr>
            </w:pPr>
            <w:r w:rsidRPr="00B447CC">
              <w:t>4.3.3</w:t>
            </w:r>
            <w:r w:rsidRPr="00B447CC">
              <w:tab/>
              <w:t>Explain the elements of a compliance program and how requirements and expectations differ across industry sectors (e.g., financial services, healthcare, consumer products, restaurants and food and beverages, etc.).</w:t>
            </w:r>
          </w:p>
        </w:tc>
      </w:tr>
    </w:tbl>
    <w:p w14:paraId="5D26779D" w14:textId="77777777" w:rsidR="00D11AC7" w:rsidRDefault="00D11AC7"/>
    <w:tbl>
      <w:tblPr>
        <w:tblStyle w:val="TableGrid"/>
        <w:tblW w:w="5008" w:type="pct"/>
        <w:tblLook w:val="04A0" w:firstRow="1" w:lastRow="0" w:firstColumn="1" w:lastColumn="0" w:noHBand="0" w:noVBand="1"/>
      </w:tblPr>
      <w:tblGrid>
        <w:gridCol w:w="1540"/>
        <w:gridCol w:w="8051"/>
      </w:tblGrid>
      <w:tr w:rsidR="00AA3DDD" w:rsidRPr="00B447CC" w14:paraId="5D2677A0" w14:textId="77777777" w:rsidTr="00D11AC7">
        <w:tc>
          <w:tcPr>
            <w:tcW w:w="803" w:type="pct"/>
            <w:shd w:val="clear" w:color="auto" w:fill="B8CCE4" w:themeFill="accent1" w:themeFillTint="66"/>
            <w:vAlign w:val="center"/>
          </w:tcPr>
          <w:p w14:paraId="5D26779E" w14:textId="77777777" w:rsidR="00AA3DDD" w:rsidRPr="00B447CC" w:rsidRDefault="00AA3DDD" w:rsidP="00B447CC">
            <w:pPr>
              <w:tabs>
                <w:tab w:val="left" w:pos="1260"/>
                <w:tab w:val="left" w:pos="1980"/>
              </w:tabs>
              <w:spacing w:before="60" w:after="60"/>
              <w:rPr>
                <w:b/>
              </w:rPr>
            </w:pPr>
            <w:r w:rsidRPr="00B447CC">
              <w:rPr>
                <w:b/>
              </w:rPr>
              <w:lastRenderedPageBreak/>
              <w:t>Outcome</w:t>
            </w:r>
          </w:p>
        </w:tc>
        <w:tc>
          <w:tcPr>
            <w:tcW w:w="4197" w:type="pct"/>
            <w:vAlign w:val="center"/>
          </w:tcPr>
          <w:p w14:paraId="5D26779F" w14:textId="77777777" w:rsidR="00AA3DDD" w:rsidRPr="00B447CC" w:rsidRDefault="00AA3DDD" w:rsidP="00B447CC">
            <w:pPr>
              <w:tabs>
                <w:tab w:val="left" w:pos="701"/>
                <w:tab w:val="left" w:pos="1980"/>
              </w:tabs>
              <w:spacing w:before="60" w:after="60"/>
              <w:ind w:left="701" w:hanging="701"/>
            </w:pPr>
            <w:r w:rsidRPr="00B447CC">
              <w:rPr>
                <w:b/>
              </w:rPr>
              <w:t>4.6</w:t>
            </w:r>
            <w:r w:rsidRPr="00B447CC">
              <w:rPr>
                <w:b/>
              </w:rPr>
              <w:tab/>
              <w:t>Corporate Social Responsibility (CSR):</w:t>
            </w:r>
            <w:r w:rsidRPr="00B447CC">
              <w:t xml:space="preserve"> Interpret, apply and communicate an organization’s ethics and social responsibility policies and code of conduct in routine and ambiguous situations. </w:t>
            </w:r>
          </w:p>
        </w:tc>
      </w:tr>
      <w:tr w:rsidR="00AA3DDD" w:rsidRPr="00B447CC" w14:paraId="5D2677A3" w14:textId="77777777" w:rsidTr="00D11AC7">
        <w:tc>
          <w:tcPr>
            <w:tcW w:w="803" w:type="pct"/>
            <w:shd w:val="clear" w:color="auto" w:fill="B8CCE4" w:themeFill="accent1" w:themeFillTint="66"/>
            <w:vAlign w:val="center"/>
          </w:tcPr>
          <w:p w14:paraId="5D2677A1" w14:textId="77777777" w:rsidR="00AA3DDD" w:rsidRPr="00B447CC" w:rsidRDefault="00AA3DDD" w:rsidP="00B447CC">
            <w:pPr>
              <w:tabs>
                <w:tab w:val="left" w:pos="1260"/>
                <w:tab w:val="left" w:pos="1980"/>
              </w:tabs>
              <w:spacing w:before="60" w:after="60"/>
              <w:rPr>
                <w:b/>
              </w:rPr>
            </w:pPr>
            <w:r w:rsidRPr="00B447CC">
              <w:rPr>
                <w:b/>
              </w:rPr>
              <w:t>Competencies</w:t>
            </w:r>
          </w:p>
        </w:tc>
        <w:tc>
          <w:tcPr>
            <w:tcW w:w="4197" w:type="pct"/>
            <w:vAlign w:val="center"/>
          </w:tcPr>
          <w:p w14:paraId="5D2677A2" w14:textId="77777777" w:rsidR="00AA3DDD" w:rsidRPr="00B447CC" w:rsidRDefault="00AA3DDD" w:rsidP="00B447CC">
            <w:pPr>
              <w:tabs>
                <w:tab w:val="left" w:pos="701"/>
                <w:tab w:val="left" w:pos="1260"/>
                <w:tab w:val="left" w:pos="1980"/>
              </w:tabs>
              <w:spacing w:before="60" w:after="60"/>
              <w:ind w:left="701" w:hanging="701"/>
            </w:pPr>
            <w:r w:rsidRPr="00B447CC">
              <w:t>4.6.2</w:t>
            </w:r>
            <w:r w:rsidRPr="00B447CC">
              <w:tab/>
              <w:t>Compare and contrast ethical challenges across industry sectors (e.g., healthcare, financial services, consumer products, manufacturing, retail) and functional areas (e.g., marketing, human resources, financial reporting).</w:t>
            </w:r>
          </w:p>
        </w:tc>
      </w:tr>
    </w:tbl>
    <w:p w14:paraId="5D2677A4" w14:textId="77777777" w:rsidR="00D11AC7" w:rsidRDefault="00D11AC7"/>
    <w:tbl>
      <w:tblPr>
        <w:tblStyle w:val="TableGrid"/>
        <w:tblW w:w="5008" w:type="pct"/>
        <w:tblLook w:val="04A0" w:firstRow="1" w:lastRow="0" w:firstColumn="1" w:lastColumn="0" w:noHBand="0" w:noVBand="1"/>
      </w:tblPr>
      <w:tblGrid>
        <w:gridCol w:w="1540"/>
        <w:gridCol w:w="8051"/>
      </w:tblGrid>
      <w:tr w:rsidR="002A787B" w:rsidRPr="00B447CC" w14:paraId="5D2677A7" w14:textId="77777777" w:rsidTr="00D11AC7">
        <w:tc>
          <w:tcPr>
            <w:tcW w:w="803" w:type="pct"/>
            <w:shd w:val="clear" w:color="auto" w:fill="B8CCE4" w:themeFill="accent1" w:themeFillTint="66"/>
            <w:vAlign w:val="center"/>
          </w:tcPr>
          <w:p w14:paraId="5D2677A5" w14:textId="77777777" w:rsidR="002A787B" w:rsidRPr="00B447CC" w:rsidRDefault="002A787B" w:rsidP="00B447CC">
            <w:pPr>
              <w:tabs>
                <w:tab w:val="left" w:pos="1260"/>
                <w:tab w:val="left" w:pos="1980"/>
              </w:tabs>
              <w:spacing w:before="60" w:after="60"/>
              <w:rPr>
                <w:b/>
              </w:rPr>
            </w:pPr>
            <w:r w:rsidRPr="00B447CC">
              <w:rPr>
                <w:b/>
              </w:rPr>
              <w:t>Outcome</w:t>
            </w:r>
          </w:p>
        </w:tc>
        <w:tc>
          <w:tcPr>
            <w:tcW w:w="4197" w:type="pct"/>
            <w:vAlign w:val="center"/>
          </w:tcPr>
          <w:p w14:paraId="5D2677A6" w14:textId="77777777" w:rsidR="002A787B" w:rsidRPr="00B447CC" w:rsidRDefault="002A787B" w:rsidP="00B447CC">
            <w:pPr>
              <w:tabs>
                <w:tab w:val="left" w:pos="704"/>
                <w:tab w:val="left" w:pos="1980"/>
              </w:tabs>
              <w:spacing w:before="60" w:after="60"/>
              <w:ind w:left="704" w:hanging="704"/>
            </w:pPr>
            <w:r w:rsidRPr="00B447CC">
              <w:rPr>
                <w:b/>
              </w:rPr>
              <w:t>4.7</w:t>
            </w:r>
            <w:r w:rsidRPr="00B447CC">
              <w:rPr>
                <w:b/>
              </w:rPr>
              <w:tab/>
              <w:t>Governance Structures:</w:t>
            </w:r>
            <w:r w:rsidRPr="00B447CC">
              <w:t xml:space="preserve"> Relate governance structures to organizational goal achievement. </w:t>
            </w:r>
          </w:p>
        </w:tc>
      </w:tr>
      <w:tr w:rsidR="002A787B" w:rsidRPr="00B447CC" w14:paraId="5D2677AA" w14:textId="77777777" w:rsidTr="00D11AC7">
        <w:tc>
          <w:tcPr>
            <w:tcW w:w="803" w:type="pct"/>
            <w:shd w:val="clear" w:color="auto" w:fill="B8CCE4" w:themeFill="accent1" w:themeFillTint="66"/>
            <w:vAlign w:val="center"/>
          </w:tcPr>
          <w:p w14:paraId="5D2677A8" w14:textId="77777777" w:rsidR="002A787B" w:rsidRPr="00B447CC" w:rsidRDefault="002A787B" w:rsidP="00B447CC">
            <w:pPr>
              <w:tabs>
                <w:tab w:val="left" w:pos="1260"/>
                <w:tab w:val="left" w:pos="1980"/>
              </w:tabs>
              <w:spacing w:before="60" w:after="60"/>
              <w:rPr>
                <w:b/>
              </w:rPr>
            </w:pPr>
            <w:r w:rsidRPr="00B447CC">
              <w:rPr>
                <w:b/>
              </w:rPr>
              <w:t>Competencies</w:t>
            </w:r>
          </w:p>
        </w:tc>
        <w:tc>
          <w:tcPr>
            <w:tcW w:w="4197" w:type="pct"/>
            <w:vAlign w:val="center"/>
          </w:tcPr>
          <w:p w14:paraId="5D2677A9" w14:textId="77777777" w:rsidR="002A787B" w:rsidRPr="00B447CC" w:rsidRDefault="002A787B" w:rsidP="00B447CC">
            <w:pPr>
              <w:tabs>
                <w:tab w:val="left" w:pos="702"/>
                <w:tab w:val="left" w:pos="1980"/>
              </w:tabs>
              <w:spacing w:before="60" w:after="60"/>
              <w:ind w:left="706" w:hanging="706"/>
            </w:pPr>
            <w:r w:rsidRPr="00B447CC">
              <w:t>4.7.1</w:t>
            </w:r>
            <w:r w:rsidRPr="00B447CC">
              <w:tab/>
              <w:t>Explain the need for and impact of governance on business management, performance and regulatory oversight.</w:t>
            </w:r>
          </w:p>
        </w:tc>
      </w:tr>
    </w:tbl>
    <w:p w14:paraId="5D2677AB" w14:textId="77777777" w:rsidR="00D11AC7" w:rsidRDefault="00D11AC7"/>
    <w:tbl>
      <w:tblPr>
        <w:tblStyle w:val="TableGrid"/>
        <w:tblW w:w="5008" w:type="pct"/>
        <w:tblLook w:val="04A0" w:firstRow="1" w:lastRow="0" w:firstColumn="1" w:lastColumn="0" w:noHBand="0" w:noVBand="1"/>
      </w:tblPr>
      <w:tblGrid>
        <w:gridCol w:w="1540"/>
        <w:gridCol w:w="8051"/>
      </w:tblGrid>
      <w:tr w:rsidR="00426104" w:rsidRPr="00B447CC" w14:paraId="5D2677AE" w14:textId="77777777" w:rsidTr="00D11AC7">
        <w:tc>
          <w:tcPr>
            <w:tcW w:w="803" w:type="pct"/>
            <w:shd w:val="clear" w:color="auto" w:fill="B8CCE4" w:themeFill="accent1" w:themeFillTint="66"/>
            <w:vAlign w:val="center"/>
          </w:tcPr>
          <w:p w14:paraId="5D2677AC" w14:textId="77777777" w:rsidR="00426104" w:rsidRPr="00B447CC" w:rsidRDefault="00426104" w:rsidP="00B447CC">
            <w:pPr>
              <w:tabs>
                <w:tab w:val="left" w:pos="1260"/>
                <w:tab w:val="left" w:pos="1980"/>
              </w:tabs>
              <w:spacing w:before="60" w:after="60"/>
              <w:rPr>
                <w:b/>
              </w:rPr>
            </w:pPr>
            <w:r w:rsidRPr="00B447CC">
              <w:rPr>
                <w:b/>
              </w:rPr>
              <w:t>Outcome</w:t>
            </w:r>
          </w:p>
        </w:tc>
        <w:tc>
          <w:tcPr>
            <w:tcW w:w="4197" w:type="pct"/>
            <w:vAlign w:val="center"/>
          </w:tcPr>
          <w:p w14:paraId="5D2677AD" w14:textId="77777777" w:rsidR="00426104" w:rsidRPr="00B447CC" w:rsidRDefault="00426104" w:rsidP="00B447CC">
            <w:pPr>
              <w:tabs>
                <w:tab w:val="left" w:pos="1980"/>
              </w:tabs>
              <w:spacing w:before="60" w:after="60"/>
              <w:ind w:left="703" w:hanging="703"/>
            </w:pPr>
            <w:r w:rsidRPr="00B447CC">
              <w:rPr>
                <w:b/>
              </w:rPr>
              <w:t>9.1</w:t>
            </w:r>
            <w:r w:rsidRPr="00B447CC">
              <w:rPr>
                <w:b/>
              </w:rPr>
              <w:tab/>
              <w:t>Financial Principles:</w:t>
            </w:r>
            <w:r w:rsidRPr="00B447CC">
              <w:t xml:space="preserve"> Apply tools, strategies, and systems to plan and monitor the use of financial resources.</w:t>
            </w:r>
          </w:p>
        </w:tc>
      </w:tr>
      <w:tr w:rsidR="00426104" w:rsidRPr="00B447CC" w14:paraId="5D2677B6" w14:textId="77777777" w:rsidTr="00D11AC7">
        <w:tc>
          <w:tcPr>
            <w:tcW w:w="803" w:type="pct"/>
            <w:shd w:val="clear" w:color="auto" w:fill="B8CCE4" w:themeFill="accent1" w:themeFillTint="66"/>
            <w:vAlign w:val="center"/>
          </w:tcPr>
          <w:p w14:paraId="5D2677AF" w14:textId="77777777" w:rsidR="00426104" w:rsidRPr="00B447CC" w:rsidRDefault="00426104" w:rsidP="00B447CC">
            <w:pPr>
              <w:tabs>
                <w:tab w:val="left" w:pos="1260"/>
                <w:tab w:val="left" w:pos="1980"/>
              </w:tabs>
              <w:spacing w:before="60" w:after="60"/>
              <w:rPr>
                <w:b/>
              </w:rPr>
            </w:pPr>
            <w:r w:rsidRPr="00B447CC">
              <w:rPr>
                <w:b/>
              </w:rPr>
              <w:t>Competencies</w:t>
            </w:r>
          </w:p>
        </w:tc>
        <w:tc>
          <w:tcPr>
            <w:tcW w:w="4197" w:type="pct"/>
            <w:vAlign w:val="center"/>
          </w:tcPr>
          <w:p w14:paraId="5D2677B0" w14:textId="77777777" w:rsidR="00426104" w:rsidRPr="00B447CC" w:rsidRDefault="00426104" w:rsidP="00B447CC">
            <w:pPr>
              <w:tabs>
                <w:tab w:val="left" w:pos="1260"/>
                <w:tab w:val="left" w:pos="1980"/>
              </w:tabs>
              <w:spacing w:before="60" w:after="60"/>
              <w:ind w:left="706" w:hanging="706"/>
            </w:pPr>
            <w:r w:rsidRPr="00B447CC">
              <w:t>9.1.5</w:t>
            </w:r>
            <w:r w:rsidRPr="00B447CC">
              <w:tab/>
              <w:t xml:space="preserve">Explain how accounting and accounting standards impact business financial </w:t>
            </w:r>
            <w:proofErr w:type="gramStart"/>
            <w:r w:rsidRPr="00B447CC">
              <w:t>performance, and</w:t>
            </w:r>
            <w:proofErr w:type="gramEnd"/>
            <w:r w:rsidRPr="00B447CC">
              <w:t xml:space="preserve"> distinguish between cash and accrual methods of accounting.</w:t>
            </w:r>
          </w:p>
          <w:p w14:paraId="5D2677B1" w14:textId="77777777" w:rsidR="00426104" w:rsidRPr="00B447CC" w:rsidRDefault="00426104" w:rsidP="00B447CC">
            <w:pPr>
              <w:tabs>
                <w:tab w:val="left" w:pos="1260"/>
                <w:tab w:val="left" w:pos="1980"/>
              </w:tabs>
              <w:spacing w:before="60" w:after="60"/>
              <w:ind w:left="706" w:hanging="706"/>
            </w:pPr>
            <w:r w:rsidRPr="00B447CC">
              <w:t>9.1.6</w:t>
            </w:r>
            <w:r w:rsidRPr="00B447CC">
              <w:tab/>
              <w:t>Distinguish among profit, cash flows, and return on investment (ROI) measures; and identify factors that could cause different outcomes within these three measures of business performance.</w:t>
            </w:r>
          </w:p>
          <w:p w14:paraId="5D2677B2" w14:textId="77777777" w:rsidR="00E63726" w:rsidRPr="00B447CC" w:rsidRDefault="00E63726" w:rsidP="00B447CC">
            <w:pPr>
              <w:tabs>
                <w:tab w:val="left" w:pos="1260"/>
                <w:tab w:val="left" w:pos="1980"/>
              </w:tabs>
              <w:spacing w:before="60" w:after="60"/>
              <w:ind w:left="706" w:hanging="706"/>
            </w:pPr>
            <w:r w:rsidRPr="00B447CC">
              <w:t>9.1.7</w:t>
            </w:r>
            <w:r w:rsidRPr="00B447CC">
              <w:tab/>
              <w:t xml:space="preserve">Interpret cost-benefit analysis and revenue analysis (e.g., total revenue, marginal revenue, output, profit). </w:t>
            </w:r>
          </w:p>
          <w:p w14:paraId="5D2677B3" w14:textId="77777777" w:rsidR="00426104" w:rsidRPr="00B447CC" w:rsidRDefault="00426104" w:rsidP="00B447CC">
            <w:pPr>
              <w:tabs>
                <w:tab w:val="left" w:pos="1260"/>
                <w:tab w:val="left" w:pos="1980"/>
              </w:tabs>
              <w:spacing w:before="60" w:after="60"/>
              <w:ind w:left="706" w:hanging="706"/>
            </w:pPr>
            <w:r w:rsidRPr="00B447CC">
              <w:t>9.1.9</w:t>
            </w:r>
            <w:r w:rsidRPr="00B447CC">
              <w:tab/>
              <w:t xml:space="preserve">Calculate sales and financial ratios. </w:t>
            </w:r>
          </w:p>
          <w:p w14:paraId="5D2677B4" w14:textId="77777777" w:rsidR="00426104" w:rsidRPr="00B447CC" w:rsidRDefault="00426104" w:rsidP="00B447CC">
            <w:pPr>
              <w:tabs>
                <w:tab w:val="left" w:pos="1260"/>
                <w:tab w:val="left" w:pos="1980"/>
              </w:tabs>
              <w:spacing w:before="60" w:after="60"/>
              <w:ind w:left="706" w:hanging="706"/>
            </w:pPr>
            <w:r w:rsidRPr="00B447CC">
              <w:t>9.1.10</w:t>
            </w:r>
            <w:r w:rsidRPr="00B447CC">
              <w:tab/>
              <w:t>Forecast</w:t>
            </w:r>
            <w:r w:rsidR="00A009A7" w:rsidRPr="00B447CC">
              <w:t xml:space="preserve"> </w:t>
            </w:r>
            <w:proofErr w:type="gramStart"/>
            <w:r w:rsidR="00A009A7" w:rsidRPr="00B447CC">
              <w:t>sales,</w:t>
            </w:r>
            <w:r w:rsidRPr="00B447CC">
              <w:t xml:space="preserve"> and</w:t>
            </w:r>
            <w:proofErr w:type="gramEnd"/>
            <w:r w:rsidRPr="00B447CC">
              <w:t xml:space="preserve"> interpret financial ratios. </w:t>
            </w:r>
          </w:p>
          <w:p w14:paraId="5D2677B5" w14:textId="77777777" w:rsidR="00FB27D4" w:rsidRPr="00B447CC" w:rsidRDefault="00FB27D4" w:rsidP="00B447CC">
            <w:pPr>
              <w:tabs>
                <w:tab w:val="left" w:pos="1260"/>
                <w:tab w:val="left" w:pos="1980"/>
              </w:tabs>
              <w:spacing w:before="60" w:after="60"/>
              <w:ind w:left="706" w:hanging="706"/>
            </w:pPr>
            <w:r w:rsidRPr="00B447CC">
              <w:t>9.1.14</w:t>
            </w:r>
            <w:r w:rsidRPr="00B447CC">
              <w:tab/>
              <w:t xml:space="preserve">Monitor and calculate profitability and return on investment (ROI).  </w:t>
            </w:r>
          </w:p>
        </w:tc>
      </w:tr>
    </w:tbl>
    <w:p w14:paraId="5D2677B7" w14:textId="77777777" w:rsidR="00D11AC7" w:rsidRDefault="00D11AC7"/>
    <w:tbl>
      <w:tblPr>
        <w:tblStyle w:val="TableGrid"/>
        <w:tblW w:w="5008" w:type="pct"/>
        <w:tblLook w:val="04A0" w:firstRow="1" w:lastRow="0" w:firstColumn="1" w:lastColumn="0" w:noHBand="0" w:noVBand="1"/>
      </w:tblPr>
      <w:tblGrid>
        <w:gridCol w:w="1540"/>
        <w:gridCol w:w="8051"/>
      </w:tblGrid>
      <w:tr w:rsidR="003D2D8B" w:rsidRPr="00B447CC" w14:paraId="5D2677BA" w14:textId="77777777" w:rsidTr="00D11AC7">
        <w:tc>
          <w:tcPr>
            <w:tcW w:w="803" w:type="pct"/>
            <w:shd w:val="clear" w:color="auto" w:fill="B8CCE4" w:themeFill="accent1" w:themeFillTint="66"/>
            <w:vAlign w:val="center"/>
          </w:tcPr>
          <w:p w14:paraId="5D2677B8" w14:textId="77777777" w:rsidR="003D2D8B" w:rsidRPr="00B447CC" w:rsidRDefault="003D2D8B" w:rsidP="00B447CC">
            <w:pPr>
              <w:tabs>
                <w:tab w:val="left" w:pos="1260"/>
                <w:tab w:val="left" w:pos="1980"/>
              </w:tabs>
              <w:spacing w:before="60" w:after="60"/>
              <w:rPr>
                <w:b/>
              </w:rPr>
            </w:pPr>
            <w:r w:rsidRPr="00B447CC">
              <w:rPr>
                <w:b/>
              </w:rPr>
              <w:t>Outcome</w:t>
            </w:r>
          </w:p>
        </w:tc>
        <w:tc>
          <w:tcPr>
            <w:tcW w:w="4197" w:type="pct"/>
          </w:tcPr>
          <w:p w14:paraId="5D2677B9" w14:textId="77777777" w:rsidR="003D2D8B" w:rsidRPr="00B447CC" w:rsidRDefault="003D2D8B" w:rsidP="00B447CC">
            <w:pPr>
              <w:tabs>
                <w:tab w:val="left" w:pos="1980"/>
              </w:tabs>
              <w:spacing w:before="60" w:after="60"/>
              <w:ind w:left="702" w:hanging="702"/>
            </w:pPr>
            <w:r w:rsidRPr="00B447CC">
              <w:rPr>
                <w:b/>
              </w:rPr>
              <w:t>9.2</w:t>
            </w:r>
            <w:r w:rsidRPr="00B447CC">
              <w:rPr>
                <w:b/>
              </w:rPr>
              <w:tab/>
              <w:t>Corporate Investments:</w:t>
            </w:r>
            <w:r w:rsidRPr="00B447CC">
              <w:t xml:space="preserve"> Implement tools and strategies to evaluate business performance for investment purposes.</w:t>
            </w:r>
          </w:p>
        </w:tc>
      </w:tr>
      <w:tr w:rsidR="003D2D8B" w:rsidRPr="00B447CC" w14:paraId="5D2677C2" w14:textId="77777777" w:rsidTr="00D11AC7">
        <w:tc>
          <w:tcPr>
            <w:tcW w:w="803" w:type="pct"/>
            <w:shd w:val="clear" w:color="auto" w:fill="B8CCE4" w:themeFill="accent1" w:themeFillTint="66"/>
            <w:vAlign w:val="center"/>
          </w:tcPr>
          <w:p w14:paraId="5D2677BB" w14:textId="77777777" w:rsidR="003D2D8B" w:rsidRPr="00B447CC" w:rsidRDefault="003D2D8B" w:rsidP="00B447CC">
            <w:pPr>
              <w:tabs>
                <w:tab w:val="left" w:pos="1260"/>
                <w:tab w:val="left" w:pos="1980"/>
              </w:tabs>
              <w:spacing w:before="60" w:after="60"/>
              <w:rPr>
                <w:b/>
              </w:rPr>
            </w:pPr>
            <w:r w:rsidRPr="00B447CC">
              <w:rPr>
                <w:b/>
              </w:rPr>
              <w:t>Competencies</w:t>
            </w:r>
          </w:p>
        </w:tc>
        <w:tc>
          <w:tcPr>
            <w:tcW w:w="4197" w:type="pct"/>
          </w:tcPr>
          <w:p w14:paraId="5D2677BC" w14:textId="77777777" w:rsidR="003D2D8B" w:rsidRPr="00B447CC" w:rsidRDefault="003D2D8B" w:rsidP="00B447CC">
            <w:pPr>
              <w:tabs>
                <w:tab w:val="left" w:pos="1260"/>
                <w:tab w:val="left" w:pos="1980"/>
              </w:tabs>
              <w:spacing w:before="60" w:after="60"/>
              <w:ind w:left="702" w:hanging="702"/>
            </w:pPr>
            <w:r w:rsidRPr="00B447CC">
              <w:t>9.2.1</w:t>
            </w:r>
            <w:r w:rsidRPr="00B447CC">
              <w:tab/>
              <w:t xml:space="preserve">Identify sources of and interpret securities information. </w:t>
            </w:r>
          </w:p>
          <w:p w14:paraId="5D2677BD" w14:textId="77777777" w:rsidR="003D2D8B" w:rsidRDefault="003D2D8B" w:rsidP="00B447CC">
            <w:pPr>
              <w:tabs>
                <w:tab w:val="left" w:pos="1260"/>
                <w:tab w:val="left" w:pos="1980"/>
              </w:tabs>
              <w:spacing w:before="60" w:after="60"/>
              <w:ind w:left="702" w:hanging="702"/>
            </w:pPr>
            <w:r w:rsidRPr="00B447CC">
              <w:t>9.2.4</w:t>
            </w:r>
            <w:r w:rsidRPr="00B447CC">
              <w:tab/>
            </w:r>
            <w:r w:rsidR="00EC7628" w:rsidRPr="00B447CC">
              <w:t>Compare business performance within and across industry sectors using financial analysis (e.g., ratio analysis, trend analysis, fundamental analysis).</w:t>
            </w:r>
          </w:p>
          <w:p w14:paraId="5D2677BE" w14:textId="77777777" w:rsidR="003D2D8B" w:rsidRPr="00B447CC" w:rsidRDefault="003D2D8B" w:rsidP="00B447CC">
            <w:pPr>
              <w:tabs>
                <w:tab w:val="left" w:pos="1260"/>
                <w:tab w:val="left" w:pos="1980"/>
              </w:tabs>
              <w:spacing w:before="60" w:after="60"/>
              <w:ind w:left="702" w:hanging="702"/>
            </w:pPr>
            <w:r w:rsidRPr="00B447CC">
              <w:lastRenderedPageBreak/>
              <w:t>9.2.5</w:t>
            </w:r>
            <w:r w:rsidRPr="00B447CC">
              <w:tab/>
              <w:t xml:space="preserve">Predict business performance using financial statements and financial </w:t>
            </w:r>
            <w:proofErr w:type="gramStart"/>
            <w:r w:rsidRPr="00B447CC">
              <w:t>analysis, and</w:t>
            </w:r>
            <w:proofErr w:type="gramEnd"/>
            <w:r w:rsidRPr="00B447CC">
              <w:t xml:space="preserve"> describe the limitations of financial analysis.</w:t>
            </w:r>
          </w:p>
          <w:p w14:paraId="5D2677BF" w14:textId="77777777" w:rsidR="003D2D8B" w:rsidRPr="00B447CC" w:rsidRDefault="003D2D8B" w:rsidP="00B447CC">
            <w:pPr>
              <w:tabs>
                <w:tab w:val="left" w:pos="1260"/>
                <w:tab w:val="left" w:pos="1980"/>
              </w:tabs>
              <w:spacing w:before="60" w:after="60"/>
              <w:ind w:left="702" w:hanging="702"/>
            </w:pPr>
            <w:r w:rsidRPr="00B447CC">
              <w:t>9.2.7</w:t>
            </w:r>
            <w:r w:rsidRPr="00B447CC">
              <w:tab/>
              <w:t xml:space="preserve">Explain how business decisions influence capital market prices (i.e., stocks and bonds) and company value. </w:t>
            </w:r>
          </w:p>
          <w:p w14:paraId="5D2677C0" w14:textId="77777777" w:rsidR="00FB27D4" w:rsidRPr="00B447CC" w:rsidRDefault="00FB27D4" w:rsidP="00B447CC">
            <w:pPr>
              <w:tabs>
                <w:tab w:val="left" w:pos="1260"/>
                <w:tab w:val="left" w:pos="1980"/>
              </w:tabs>
              <w:spacing w:before="60" w:after="60"/>
              <w:ind w:left="706" w:hanging="706"/>
            </w:pPr>
            <w:r w:rsidRPr="00B447CC">
              <w:t>9.2.9</w:t>
            </w:r>
            <w:r w:rsidRPr="00B447CC">
              <w:tab/>
              <w:t>Compare asset allocation strategies, risk profiles, and investment objectives.</w:t>
            </w:r>
          </w:p>
          <w:p w14:paraId="5D2677C1" w14:textId="77777777" w:rsidR="003D2D8B" w:rsidRPr="00B447CC" w:rsidRDefault="003D2D8B" w:rsidP="00B447CC">
            <w:pPr>
              <w:tabs>
                <w:tab w:val="left" w:pos="1260"/>
                <w:tab w:val="left" w:pos="1980"/>
              </w:tabs>
              <w:spacing w:before="60" w:after="60"/>
              <w:ind w:left="702" w:hanging="702"/>
            </w:pPr>
            <w:r w:rsidRPr="00B447CC">
              <w:t>9.2.10</w:t>
            </w:r>
            <w:r w:rsidRPr="00B447CC">
              <w:tab/>
              <w:t>Select investments that generate revenue for clients, comply with securities laws and regulations, fit within diversification and portfolio management strategies, and achieve client’s financial goals and objectives.</w:t>
            </w:r>
          </w:p>
        </w:tc>
      </w:tr>
    </w:tbl>
    <w:p w14:paraId="5D2677C3" w14:textId="77777777" w:rsidR="00D11AC7" w:rsidRDefault="00D11AC7"/>
    <w:tbl>
      <w:tblPr>
        <w:tblStyle w:val="TableGrid"/>
        <w:tblW w:w="5008" w:type="pct"/>
        <w:tblLook w:val="04A0" w:firstRow="1" w:lastRow="0" w:firstColumn="1" w:lastColumn="0" w:noHBand="0" w:noVBand="1"/>
      </w:tblPr>
      <w:tblGrid>
        <w:gridCol w:w="1540"/>
        <w:gridCol w:w="8051"/>
      </w:tblGrid>
      <w:tr w:rsidR="003D2D8B" w:rsidRPr="00B447CC" w14:paraId="5D2677C6" w14:textId="77777777" w:rsidTr="00D11AC7">
        <w:tc>
          <w:tcPr>
            <w:tcW w:w="803" w:type="pct"/>
            <w:shd w:val="clear" w:color="auto" w:fill="B8CCE4" w:themeFill="accent1" w:themeFillTint="66"/>
            <w:vAlign w:val="center"/>
          </w:tcPr>
          <w:p w14:paraId="5D2677C4" w14:textId="77777777" w:rsidR="003D2D8B" w:rsidRPr="00B447CC" w:rsidRDefault="003D2D8B" w:rsidP="00B447CC">
            <w:pPr>
              <w:tabs>
                <w:tab w:val="left" w:pos="1260"/>
                <w:tab w:val="left" w:pos="1980"/>
              </w:tabs>
              <w:spacing w:before="60" w:after="60"/>
              <w:rPr>
                <w:b/>
              </w:rPr>
            </w:pPr>
            <w:r w:rsidRPr="00B447CC">
              <w:br w:type="page"/>
            </w:r>
            <w:r w:rsidRPr="00B447CC">
              <w:rPr>
                <w:b/>
              </w:rPr>
              <w:t>Outcome</w:t>
            </w:r>
          </w:p>
        </w:tc>
        <w:tc>
          <w:tcPr>
            <w:tcW w:w="4197" w:type="pct"/>
          </w:tcPr>
          <w:p w14:paraId="5D2677C5" w14:textId="77777777" w:rsidR="003D2D8B" w:rsidRPr="00B447CC" w:rsidRDefault="003D2D8B" w:rsidP="00B447CC">
            <w:pPr>
              <w:tabs>
                <w:tab w:val="left" w:pos="1980"/>
              </w:tabs>
              <w:spacing w:before="60" w:after="60"/>
              <w:ind w:left="702" w:hanging="702"/>
            </w:pPr>
            <w:r w:rsidRPr="00B447CC">
              <w:rPr>
                <w:b/>
              </w:rPr>
              <w:t>9.3</w:t>
            </w:r>
            <w:r w:rsidRPr="00B447CC">
              <w:rPr>
                <w:b/>
              </w:rPr>
              <w:tab/>
              <w:t>Financial Risk Management:</w:t>
            </w:r>
            <w:r w:rsidRPr="00B447CC">
              <w:t xml:space="preserve"> Evaluate corporate finances, profits, structure, and growth to gain an understanding of the general health and prospects for future growth.</w:t>
            </w:r>
          </w:p>
        </w:tc>
      </w:tr>
      <w:tr w:rsidR="003D2D8B" w:rsidRPr="00B447CC" w14:paraId="5D2677CA" w14:textId="77777777" w:rsidTr="00D11AC7">
        <w:tc>
          <w:tcPr>
            <w:tcW w:w="803" w:type="pct"/>
            <w:shd w:val="clear" w:color="auto" w:fill="B8CCE4" w:themeFill="accent1" w:themeFillTint="66"/>
            <w:vAlign w:val="center"/>
          </w:tcPr>
          <w:p w14:paraId="5D2677C7" w14:textId="77777777" w:rsidR="003D2D8B" w:rsidRPr="00B447CC" w:rsidRDefault="003D2D8B" w:rsidP="00B447CC">
            <w:pPr>
              <w:tabs>
                <w:tab w:val="left" w:pos="1260"/>
                <w:tab w:val="left" w:pos="1980"/>
              </w:tabs>
              <w:spacing w:before="60" w:after="60"/>
              <w:rPr>
                <w:b/>
              </w:rPr>
            </w:pPr>
            <w:r w:rsidRPr="00B447CC">
              <w:rPr>
                <w:b/>
              </w:rPr>
              <w:t>Competencies</w:t>
            </w:r>
          </w:p>
        </w:tc>
        <w:tc>
          <w:tcPr>
            <w:tcW w:w="4197" w:type="pct"/>
          </w:tcPr>
          <w:p w14:paraId="5D2677C8" w14:textId="77777777" w:rsidR="00426104" w:rsidRPr="00B447CC" w:rsidRDefault="00426104" w:rsidP="00B447CC">
            <w:pPr>
              <w:tabs>
                <w:tab w:val="left" w:pos="792"/>
                <w:tab w:val="left" w:pos="1260"/>
                <w:tab w:val="left" w:pos="1980"/>
              </w:tabs>
              <w:spacing w:before="60" w:after="60"/>
              <w:ind w:left="706" w:hanging="706"/>
              <w:rPr>
                <w:b/>
              </w:rPr>
            </w:pPr>
            <w:r w:rsidRPr="00B447CC">
              <w:t>9.3.1</w:t>
            </w:r>
            <w:r w:rsidRPr="00B447CC">
              <w:tab/>
              <w:t>Evaluate and forecast company performance using business ratios (e.g., liquidity ratios, efficiency ratios, debt leverage ratios, market ratios)and peer-to-peer comparisons, and identify incongruent relationships for further review.</w:t>
            </w:r>
          </w:p>
          <w:p w14:paraId="5D2677C9" w14:textId="77777777" w:rsidR="003D2D8B" w:rsidRPr="00B447CC" w:rsidRDefault="00E019BD" w:rsidP="00B447CC">
            <w:pPr>
              <w:tabs>
                <w:tab w:val="left" w:pos="792"/>
                <w:tab w:val="left" w:pos="1260"/>
                <w:tab w:val="left" w:pos="1980"/>
              </w:tabs>
              <w:spacing w:before="60" w:after="60"/>
              <w:ind w:left="706" w:hanging="706"/>
            </w:pPr>
            <w:r w:rsidRPr="00B447CC">
              <w:t>9.3.3</w:t>
            </w:r>
            <w:r w:rsidRPr="00B447CC">
              <w:tab/>
              <w:t>Calculate cash needs using the time value of money.</w:t>
            </w:r>
          </w:p>
        </w:tc>
      </w:tr>
    </w:tbl>
    <w:p w14:paraId="5D2677CB" w14:textId="77777777" w:rsidR="00D11AC7" w:rsidRDefault="00D11AC7"/>
    <w:tbl>
      <w:tblPr>
        <w:tblStyle w:val="TableGrid"/>
        <w:tblW w:w="5008" w:type="pct"/>
        <w:tblLook w:val="04A0" w:firstRow="1" w:lastRow="0" w:firstColumn="1" w:lastColumn="0" w:noHBand="0" w:noVBand="1"/>
      </w:tblPr>
      <w:tblGrid>
        <w:gridCol w:w="1540"/>
        <w:gridCol w:w="8051"/>
      </w:tblGrid>
      <w:tr w:rsidR="00517C8F" w:rsidRPr="00B447CC" w14:paraId="5D2677CE" w14:textId="77777777" w:rsidTr="00D11AC7">
        <w:tc>
          <w:tcPr>
            <w:tcW w:w="803" w:type="pct"/>
            <w:shd w:val="clear" w:color="auto" w:fill="B8CCE4" w:themeFill="accent1" w:themeFillTint="66"/>
            <w:vAlign w:val="center"/>
          </w:tcPr>
          <w:p w14:paraId="5D2677CC" w14:textId="77777777" w:rsidR="00517C8F" w:rsidRPr="00B447CC" w:rsidRDefault="00517C8F" w:rsidP="00B447CC">
            <w:pPr>
              <w:tabs>
                <w:tab w:val="left" w:pos="1260"/>
                <w:tab w:val="left" w:pos="1980"/>
              </w:tabs>
              <w:spacing w:before="60" w:after="60"/>
              <w:rPr>
                <w:b/>
              </w:rPr>
            </w:pPr>
            <w:r w:rsidRPr="00B447CC">
              <w:rPr>
                <w:b/>
              </w:rPr>
              <w:t>Outcome</w:t>
            </w:r>
          </w:p>
        </w:tc>
        <w:tc>
          <w:tcPr>
            <w:tcW w:w="4197" w:type="pct"/>
            <w:vAlign w:val="center"/>
          </w:tcPr>
          <w:p w14:paraId="5D2677CD" w14:textId="77777777" w:rsidR="00517C8F" w:rsidRPr="00B447CC" w:rsidRDefault="00517C8F" w:rsidP="00B447CC">
            <w:pPr>
              <w:tabs>
                <w:tab w:val="left" w:pos="700"/>
                <w:tab w:val="left" w:pos="1980"/>
              </w:tabs>
              <w:spacing w:before="60" w:after="60"/>
              <w:ind w:left="700" w:hanging="700"/>
            </w:pPr>
            <w:r w:rsidRPr="00B447CC">
              <w:rPr>
                <w:b/>
              </w:rPr>
              <w:t>9.4</w:t>
            </w:r>
            <w:r w:rsidRPr="00B447CC">
              <w:rPr>
                <w:b/>
              </w:rPr>
              <w:tab/>
              <w:t>Internal Controls:</w:t>
            </w:r>
            <w:r w:rsidRPr="00B447CC">
              <w:t xml:space="preserve"> Establish suitable internal controls to ensure the proper recording and reporting of transactions in compliance with applicable standards. </w:t>
            </w:r>
          </w:p>
        </w:tc>
      </w:tr>
      <w:tr w:rsidR="00517C8F" w:rsidRPr="00B447CC" w14:paraId="5D2677D2" w14:textId="77777777" w:rsidTr="00D11AC7">
        <w:tc>
          <w:tcPr>
            <w:tcW w:w="803" w:type="pct"/>
            <w:shd w:val="clear" w:color="auto" w:fill="B8CCE4" w:themeFill="accent1" w:themeFillTint="66"/>
            <w:vAlign w:val="center"/>
          </w:tcPr>
          <w:p w14:paraId="5D2677CF"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5D2677D0" w14:textId="77777777" w:rsidR="00517C8F" w:rsidRPr="00B447CC" w:rsidRDefault="00517C8F" w:rsidP="00B447CC">
            <w:pPr>
              <w:tabs>
                <w:tab w:val="left" w:pos="702"/>
                <w:tab w:val="left" w:pos="1980"/>
              </w:tabs>
              <w:spacing w:before="60" w:after="60"/>
              <w:ind w:left="706" w:hanging="706"/>
            </w:pPr>
            <w:r w:rsidRPr="00B447CC">
              <w:t>9.4.1</w:t>
            </w:r>
            <w:r w:rsidRPr="00B447CC">
              <w:tab/>
              <w:t>Describe the impact of financial reporting and internal control regulations on control requirements (e.g., Sarbanes-Oxley Act of 2002, Dodd-Frank Wall Street Reform Act, Model Audit Rule, Government Accountability Standards).</w:t>
            </w:r>
          </w:p>
          <w:p w14:paraId="5D2677D1" w14:textId="77777777" w:rsidR="00517C8F" w:rsidRPr="00B447CC" w:rsidRDefault="00517C8F" w:rsidP="00B447CC">
            <w:pPr>
              <w:tabs>
                <w:tab w:val="left" w:pos="702"/>
                <w:tab w:val="left" w:pos="1980"/>
              </w:tabs>
              <w:spacing w:before="60" w:after="60"/>
              <w:ind w:left="706" w:hanging="706"/>
              <w:rPr>
                <w:highlight w:val="green"/>
              </w:rPr>
            </w:pPr>
            <w:r w:rsidRPr="00B447CC">
              <w:t>9.4.2</w:t>
            </w:r>
            <w:r w:rsidRPr="00B447CC">
              <w:tab/>
              <w:t>Assess and identify the risk of errors and fraud in transactions and accounts (e.g., unusual activity, abnormal variations).</w:t>
            </w:r>
          </w:p>
        </w:tc>
      </w:tr>
    </w:tbl>
    <w:p w14:paraId="5D2677D3" w14:textId="77777777" w:rsidR="00D11AC7" w:rsidRDefault="00D11AC7"/>
    <w:tbl>
      <w:tblPr>
        <w:tblStyle w:val="TableGrid"/>
        <w:tblW w:w="5008" w:type="pct"/>
        <w:tblLook w:val="04A0" w:firstRow="1" w:lastRow="0" w:firstColumn="1" w:lastColumn="0" w:noHBand="0" w:noVBand="1"/>
      </w:tblPr>
      <w:tblGrid>
        <w:gridCol w:w="1540"/>
        <w:gridCol w:w="8051"/>
      </w:tblGrid>
      <w:tr w:rsidR="00517C8F" w:rsidRPr="00B447CC" w14:paraId="5D2677D6" w14:textId="77777777" w:rsidTr="00D11AC7">
        <w:tc>
          <w:tcPr>
            <w:tcW w:w="803" w:type="pct"/>
            <w:shd w:val="clear" w:color="auto" w:fill="B8CCE4" w:themeFill="accent1" w:themeFillTint="66"/>
            <w:vAlign w:val="center"/>
          </w:tcPr>
          <w:p w14:paraId="5D2677D4" w14:textId="77777777" w:rsidR="00517C8F" w:rsidRPr="00B447CC" w:rsidRDefault="00517C8F" w:rsidP="00B447CC">
            <w:pPr>
              <w:tabs>
                <w:tab w:val="left" w:pos="1260"/>
                <w:tab w:val="left" w:pos="1980"/>
              </w:tabs>
              <w:spacing w:before="60" w:after="60"/>
              <w:rPr>
                <w:b/>
              </w:rPr>
            </w:pPr>
            <w:r w:rsidRPr="00B447CC">
              <w:rPr>
                <w:b/>
              </w:rPr>
              <w:t>Outcome</w:t>
            </w:r>
          </w:p>
        </w:tc>
        <w:tc>
          <w:tcPr>
            <w:tcW w:w="4197" w:type="pct"/>
            <w:vAlign w:val="center"/>
          </w:tcPr>
          <w:p w14:paraId="5D2677D5" w14:textId="77777777" w:rsidR="00517C8F" w:rsidRPr="00B447CC" w:rsidRDefault="00517C8F" w:rsidP="00B447CC">
            <w:pPr>
              <w:tabs>
                <w:tab w:val="left" w:pos="1980"/>
              </w:tabs>
              <w:spacing w:before="60" w:after="60"/>
              <w:ind w:left="700" w:hanging="700"/>
            </w:pPr>
            <w:r w:rsidRPr="00B447CC">
              <w:rPr>
                <w:b/>
              </w:rPr>
              <w:t>9.5</w:t>
            </w:r>
            <w:r w:rsidRPr="00B447CC">
              <w:rPr>
                <w:b/>
              </w:rPr>
              <w:tab/>
              <w:t xml:space="preserve">Financial Accounting: </w:t>
            </w:r>
            <w:r w:rsidRPr="00B447CC">
              <w:t xml:space="preserve">Track, record, and summarize financial transactions to enable accurate reporting of financial activity to external parties. </w:t>
            </w:r>
          </w:p>
        </w:tc>
      </w:tr>
      <w:tr w:rsidR="00517C8F" w:rsidRPr="00B447CC" w14:paraId="5D2677E0" w14:textId="77777777" w:rsidTr="00D11AC7">
        <w:tc>
          <w:tcPr>
            <w:tcW w:w="803" w:type="pct"/>
            <w:shd w:val="clear" w:color="auto" w:fill="B8CCE4" w:themeFill="accent1" w:themeFillTint="66"/>
            <w:vAlign w:val="center"/>
          </w:tcPr>
          <w:p w14:paraId="5D2677D7"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5D2677D8" w14:textId="77777777" w:rsidR="00517C8F" w:rsidRPr="00B447CC" w:rsidRDefault="00517C8F" w:rsidP="00B447CC">
            <w:pPr>
              <w:tabs>
                <w:tab w:val="left" w:pos="1260"/>
                <w:tab w:val="left" w:pos="1980"/>
              </w:tabs>
              <w:spacing w:before="60" w:after="60"/>
              <w:ind w:left="692" w:hanging="706"/>
            </w:pPr>
            <w:r w:rsidRPr="00B447CC">
              <w:t>9.5.1</w:t>
            </w:r>
            <w:r w:rsidRPr="00B447CC">
              <w:tab/>
              <w:t>Describe how basic accounting principles and requirements of accounting-standards setting bodies impact the accounting and auditing process (e.g., Generally Accepted Accounting Principles [GAAP], required set of financial statements).</w:t>
            </w:r>
          </w:p>
          <w:p w14:paraId="5D2677D9" w14:textId="77777777" w:rsidR="00517C8F" w:rsidRPr="00B447CC" w:rsidRDefault="00517C8F" w:rsidP="00B447CC">
            <w:pPr>
              <w:tabs>
                <w:tab w:val="left" w:pos="1260"/>
                <w:tab w:val="left" w:pos="1980"/>
              </w:tabs>
              <w:spacing w:before="60" w:after="60"/>
              <w:ind w:left="692" w:hanging="706"/>
            </w:pPr>
            <w:r w:rsidRPr="00B447CC">
              <w:lastRenderedPageBreak/>
              <w:t>9.5.2</w:t>
            </w:r>
            <w:r w:rsidRPr="00B447CC">
              <w:tab/>
              <w:t>Explain the accounting concepts that form the basis for accounting systems that comply with GAAP (e.g., accounting cycle, accounting method, accounting equation).</w:t>
            </w:r>
          </w:p>
          <w:p w14:paraId="5D2677DA" w14:textId="77777777" w:rsidR="00517C8F" w:rsidRPr="00B447CC" w:rsidRDefault="00517C8F" w:rsidP="00B447CC">
            <w:pPr>
              <w:tabs>
                <w:tab w:val="left" w:pos="1260"/>
                <w:tab w:val="left" w:pos="1980"/>
              </w:tabs>
              <w:spacing w:before="60" w:after="60"/>
              <w:ind w:left="692" w:hanging="706"/>
            </w:pPr>
            <w:r w:rsidRPr="00B447CC">
              <w:t>9.5.3</w:t>
            </w:r>
            <w:r w:rsidRPr="00B447CC">
              <w:tab/>
              <w:t xml:space="preserve">Create a GAAP-compliant chart of accounts providing a sufficient level of detail to support managerial objectives (e.g., cost center reporting). </w:t>
            </w:r>
          </w:p>
          <w:p w14:paraId="5D2677DB" w14:textId="77777777" w:rsidR="00517C8F" w:rsidRPr="00B447CC" w:rsidRDefault="00517C8F" w:rsidP="00B447CC">
            <w:pPr>
              <w:tabs>
                <w:tab w:val="left" w:pos="1260"/>
                <w:tab w:val="left" w:pos="1980"/>
              </w:tabs>
              <w:spacing w:before="60" w:after="60"/>
              <w:ind w:left="692" w:hanging="706"/>
            </w:pPr>
            <w:r w:rsidRPr="00B447CC">
              <w:t>9.5.4</w:t>
            </w:r>
            <w:r w:rsidRPr="00B447CC">
              <w:tab/>
              <w:t xml:space="preserve">Predict balance sheet changes using the accounting equation and account characteristics (e.g., debit or credit). </w:t>
            </w:r>
          </w:p>
          <w:p w14:paraId="5D2677DC" w14:textId="77777777" w:rsidR="00517C8F" w:rsidRPr="00B447CC" w:rsidRDefault="00517C8F" w:rsidP="00B447CC">
            <w:pPr>
              <w:tabs>
                <w:tab w:val="left" w:pos="1260"/>
                <w:tab w:val="left" w:pos="1980"/>
              </w:tabs>
              <w:spacing w:before="60" w:after="60"/>
              <w:ind w:left="692" w:hanging="706"/>
            </w:pPr>
            <w:r w:rsidRPr="00B447CC">
              <w:t>9.5.5</w:t>
            </w:r>
            <w:r w:rsidRPr="00B447CC">
              <w:tab/>
              <w:t>Classify and record standard business transactions (e.g., cash, accounts receivable, accounts payable, inventory, plant assets) to the general ledger using journals and reconciliation rules to reduce errors.</w:t>
            </w:r>
          </w:p>
          <w:p w14:paraId="5D2677DD" w14:textId="77777777" w:rsidR="00517C8F" w:rsidRDefault="00517C8F" w:rsidP="00B447CC">
            <w:pPr>
              <w:tabs>
                <w:tab w:val="left" w:pos="1260"/>
                <w:tab w:val="left" w:pos="1980"/>
              </w:tabs>
              <w:spacing w:before="60" w:after="60"/>
              <w:ind w:left="692" w:hanging="706"/>
            </w:pPr>
            <w:r w:rsidRPr="00B447CC">
              <w:t>9.5.8</w:t>
            </w:r>
            <w:r w:rsidRPr="00B447CC">
              <w:tab/>
              <w:t xml:space="preserve">Classify asset and liability accounts into current and non-current categories. </w:t>
            </w:r>
          </w:p>
          <w:p w14:paraId="5D2677DE" w14:textId="77777777" w:rsidR="00517C8F" w:rsidRPr="00B447CC" w:rsidRDefault="00517C8F" w:rsidP="00B447CC">
            <w:pPr>
              <w:tabs>
                <w:tab w:val="left" w:pos="1260"/>
                <w:tab w:val="left" w:pos="1980"/>
              </w:tabs>
              <w:spacing w:before="60" w:after="60"/>
              <w:ind w:left="692" w:hanging="706"/>
            </w:pPr>
            <w:r w:rsidRPr="00B447CC">
              <w:t>9.5.11</w:t>
            </w:r>
            <w:r w:rsidRPr="00B447CC">
              <w:tab/>
              <w:t>Perform procedures to validate accuracy of accounting data, to identify errors and to make corrections (e.g., review trial balance, reconcile cash, proof ledgers, count inventory).</w:t>
            </w:r>
          </w:p>
          <w:p w14:paraId="5D2677DF" w14:textId="77777777" w:rsidR="00517C8F" w:rsidRPr="00B447CC" w:rsidRDefault="00517C8F" w:rsidP="00B447CC">
            <w:pPr>
              <w:tabs>
                <w:tab w:val="left" w:pos="1260"/>
                <w:tab w:val="left" w:pos="1980"/>
              </w:tabs>
              <w:spacing w:before="60" w:after="60"/>
              <w:ind w:left="692" w:hanging="706"/>
            </w:pPr>
            <w:r w:rsidRPr="00B447CC">
              <w:t>9.5.13</w:t>
            </w:r>
            <w:r w:rsidRPr="00B447CC">
              <w:tab/>
              <w:t xml:space="preserve">Perform automated accounting functions using available hardware and software applications. </w:t>
            </w:r>
          </w:p>
        </w:tc>
      </w:tr>
    </w:tbl>
    <w:p w14:paraId="5D2677E1" w14:textId="77777777" w:rsidR="00D11AC7" w:rsidRDefault="00D11AC7"/>
    <w:tbl>
      <w:tblPr>
        <w:tblStyle w:val="TableGrid"/>
        <w:tblW w:w="5008" w:type="pct"/>
        <w:tblLook w:val="04A0" w:firstRow="1" w:lastRow="0" w:firstColumn="1" w:lastColumn="0" w:noHBand="0" w:noVBand="1"/>
      </w:tblPr>
      <w:tblGrid>
        <w:gridCol w:w="1540"/>
        <w:gridCol w:w="8051"/>
      </w:tblGrid>
      <w:tr w:rsidR="00426104" w:rsidRPr="00B447CC" w14:paraId="5D2677E4" w14:textId="77777777" w:rsidTr="00D11AC7">
        <w:tc>
          <w:tcPr>
            <w:tcW w:w="803" w:type="pct"/>
            <w:shd w:val="clear" w:color="auto" w:fill="B8CCE4" w:themeFill="accent1" w:themeFillTint="66"/>
            <w:vAlign w:val="center"/>
          </w:tcPr>
          <w:p w14:paraId="5D2677E2" w14:textId="77777777" w:rsidR="00426104" w:rsidRPr="00B447CC" w:rsidRDefault="00426104" w:rsidP="00B447CC">
            <w:pPr>
              <w:tabs>
                <w:tab w:val="left" w:pos="1260"/>
                <w:tab w:val="left" w:pos="1980"/>
              </w:tabs>
              <w:spacing w:before="60" w:after="60"/>
              <w:rPr>
                <w:b/>
              </w:rPr>
            </w:pPr>
            <w:r w:rsidRPr="00B447CC">
              <w:rPr>
                <w:b/>
              </w:rPr>
              <w:t>Outcome</w:t>
            </w:r>
          </w:p>
        </w:tc>
        <w:tc>
          <w:tcPr>
            <w:tcW w:w="4197" w:type="pct"/>
          </w:tcPr>
          <w:p w14:paraId="5D2677E3" w14:textId="77777777" w:rsidR="00426104" w:rsidRPr="00B447CC" w:rsidRDefault="00426104" w:rsidP="00B447CC">
            <w:pPr>
              <w:tabs>
                <w:tab w:val="left" w:pos="1980"/>
              </w:tabs>
              <w:spacing w:before="60" w:after="60"/>
              <w:ind w:left="703" w:hanging="703"/>
            </w:pPr>
            <w:r w:rsidRPr="00B447CC">
              <w:rPr>
                <w:b/>
              </w:rPr>
              <w:t>9.6</w:t>
            </w:r>
            <w:r w:rsidRPr="00B447CC">
              <w:rPr>
                <w:b/>
              </w:rPr>
              <w:tab/>
              <w:t>Financial Reporting and Auditing:</w:t>
            </w:r>
            <w:r w:rsidRPr="00B447CC">
              <w:t xml:space="preserve"> Perform specialized accounting; and summarize, report, and evaluate the accuracy of a company’s financial information. </w:t>
            </w:r>
          </w:p>
        </w:tc>
      </w:tr>
      <w:tr w:rsidR="00426104" w:rsidRPr="00B447CC" w14:paraId="5D2677E8" w14:textId="77777777" w:rsidTr="00D11AC7">
        <w:tc>
          <w:tcPr>
            <w:tcW w:w="803" w:type="pct"/>
            <w:shd w:val="clear" w:color="auto" w:fill="B8CCE4" w:themeFill="accent1" w:themeFillTint="66"/>
            <w:vAlign w:val="center"/>
          </w:tcPr>
          <w:p w14:paraId="5D2677E5" w14:textId="77777777" w:rsidR="00426104" w:rsidRPr="00B447CC" w:rsidRDefault="00426104" w:rsidP="00B447CC">
            <w:pPr>
              <w:tabs>
                <w:tab w:val="left" w:pos="1260"/>
                <w:tab w:val="left" w:pos="1980"/>
              </w:tabs>
              <w:spacing w:before="60" w:after="60"/>
              <w:rPr>
                <w:b/>
              </w:rPr>
            </w:pPr>
            <w:r w:rsidRPr="00B447CC">
              <w:rPr>
                <w:b/>
              </w:rPr>
              <w:t>Competencies</w:t>
            </w:r>
          </w:p>
        </w:tc>
        <w:tc>
          <w:tcPr>
            <w:tcW w:w="4197" w:type="pct"/>
          </w:tcPr>
          <w:p w14:paraId="5D2677E6" w14:textId="77777777" w:rsidR="00517C8F" w:rsidRPr="00B447CC" w:rsidRDefault="00517C8F" w:rsidP="00B447CC">
            <w:pPr>
              <w:tabs>
                <w:tab w:val="left" w:pos="792"/>
                <w:tab w:val="left" w:pos="1260"/>
                <w:tab w:val="left" w:pos="1980"/>
              </w:tabs>
              <w:spacing w:before="60" w:after="60"/>
              <w:ind w:left="706" w:hanging="706"/>
            </w:pPr>
            <w:r w:rsidRPr="00B447CC">
              <w:t>9.6.1</w:t>
            </w:r>
            <w:r w:rsidRPr="00B447CC">
              <w:tab/>
              <w:t>Explain the importance of accurately reporting a business’s financial position and activities, the types of systems that are used for that purpose (i.e., tax systems, financial, cost systems) and the linkage to operational systems (i.e., enterprise systems).</w:t>
            </w:r>
          </w:p>
          <w:p w14:paraId="5D2677E7" w14:textId="77777777" w:rsidR="00426104" w:rsidRPr="00B447CC" w:rsidRDefault="00517C8F" w:rsidP="00B447CC">
            <w:pPr>
              <w:tabs>
                <w:tab w:val="left" w:pos="1260"/>
                <w:tab w:val="left" w:pos="1980"/>
              </w:tabs>
              <w:spacing w:before="60" w:after="60"/>
              <w:ind w:left="692" w:hanging="706"/>
            </w:pPr>
            <w:r w:rsidRPr="00B447CC">
              <w:t>9.6.2</w:t>
            </w:r>
            <w:r w:rsidR="00426104" w:rsidRPr="00B447CC">
              <w:tab/>
              <w:t>Determine the level and type of reporting required to achieve business objectives and comply with regulatory requirements (e.g. compilation, audit, GAAP, IFRS, SME, fund accounting).</w:t>
            </w:r>
          </w:p>
        </w:tc>
      </w:tr>
    </w:tbl>
    <w:p w14:paraId="5D2677E9" w14:textId="77777777" w:rsidR="005C6835" w:rsidRDefault="005C6835" w:rsidP="003D2D8B"/>
    <w:sectPr w:rsidR="005C683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677EC" w14:textId="77777777" w:rsidR="00794DBD" w:rsidRDefault="00794DBD" w:rsidP="00D11AC7">
      <w:pPr>
        <w:spacing w:after="0" w:line="240" w:lineRule="auto"/>
      </w:pPr>
      <w:r>
        <w:separator/>
      </w:r>
    </w:p>
  </w:endnote>
  <w:endnote w:type="continuationSeparator" w:id="0">
    <w:p w14:paraId="5D2677ED" w14:textId="77777777" w:rsidR="00794DBD" w:rsidRDefault="00794DBD" w:rsidP="00D11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677EA" w14:textId="77777777" w:rsidR="00794DBD" w:rsidRDefault="00794DBD" w:rsidP="00D11AC7">
      <w:pPr>
        <w:spacing w:after="0" w:line="240" w:lineRule="auto"/>
      </w:pPr>
      <w:r>
        <w:separator/>
      </w:r>
    </w:p>
  </w:footnote>
  <w:footnote w:type="continuationSeparator" w:id="0">
    <w:p w14:paraId="5D2677EB" w14:textId="77777777" w:rsidR="00794DBD" w:rsidRDefault="00794DBD" w:rsidP="00D11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5C6835" w:rsidRPr="001C61C1" w14:paraId="5D2677F3" w14:textId="77777777" w:rsidTr="00971AE1">
      <w:tc>
        <w:tcPr>
          <w:tcW w:w="800" w:type="pct"/>
          <w:shd w:val="clear" w:color="auto" w:fill="244061" w:themeFill="accent1" w:themeFillShade="80"/>
        </w:tcPr>
        <w:p w14:paraId="5D2677EF" w14:textId="6681C21B" w:rsidR="005C6835" w:rsidRPr="001C61C1" w:rsidRDefault="005C6835" w:rsidP="005C6835">
          <w:pPr>
            <w:rPr>
              <w:b/>
            </w:rPr>
          </w:pPr>
          <w:r w:rsidRPr="00785616">
            <w:rPr>
              <w:noProof/>
            </w:rPr>
            <w:drawing>
              <wp:anchor distT="0" distB="0" distL="114300" distR="114300" simplePos="0" relativeHeight="251659776" behindDoc="1" locked="0" layoutInCell="1" allowOverlap="1" wp14:anchorId="1B007694" wp14:editId="7BD1CD66">
                <wp:simplePos x="0" y="0"/>
                <wp:positionH relativeFrom="column">
                  <wp:posOffset>-862330</wp:posOffset>
                </wp:positionH>
                <wp:positionV relativeFrom="paragraph">
                  <wp:posOffset>-346710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tc>
      <w:tc>
        <w:tcPr>
          <w:tcW w:w="3857" w:type="pct"/>
        </w:tcPr>
        <w:p w14:paraId="5D2677F0" w14:textId="1A3435DD" w:rsidR="005C6835" w:rsidRPr="003223A4" w:rsidRDefault="005C6835" w:rsidP="005C6835">
          <w:r>
            <w:t>Business and Administrative Services, Finance and Marketing</w:t>
          </w:r>
        </w:p>
      </w:tc>
      <w:tc>
        <w:tcPr>
          <w:tcW w:w="343" w:type="pct"/>
          <w:vMerge w:val="restart"/>
          <w:shd w:val="clear" w:color="auto" w:fill="B8CCE4" w:themeFill="accent1" w:themeFillTint="66"/>
          <w:vAlign w:val="center"/>
        </w:tcPr>
        <w:p w14:paraId="5D2677F1" w14:textId="77777777" w:rsidR="005C6835" w:rsidRPr="001C61C1" w:rsidRDefault="005C6835" w:rsidP="005C6835">
          <w:pPr>
            <w:jc w:val="right"/>
            <w:rPr>
              <w:b/>
            </w:rPr>
          </w:pPr>
          <w:r>
            <w:rPr>
              <w:b/>
            </w:rPr>
            <w:t>Page</w:t>
          </w:r>
        </w:p>
        <w:p w14:paraId="5D2677F2" w14:textId="77777777" w:rsidR="005C6835" w:rsidRPr="001C61C1" w:rsidRDefault="005C6835" w:rsidP="005C6835">
          <w:pPr>
            <w:jc w:val="right"/>
            <w:rPr>
              <w:b/>
            </w:rPr>
          </w:pPr>
          <w:r>
            <w:fldChar w:fldCharType="begin"/>
          </w:r>
          <w:r>
            <w:instrText xml:space="preserve"> PAGE   \* MERGEFORMAT </w:instrText>
          </w:r>
          <w:r>
            <w:fldChar w:fldCharType="separate"/>
          </w:r>
          <w:r w:rsidRPr="00794DBD">
            <w:rPr>
              <w:b/>
              <w:noProof/>
            </w:rPr>
            <w:t>1</w:t>
          </w:r>
          <w:r>
            <w:rPr>
              <w:b/>
              <w:noProof/>
            </w:rPr>
            <w:fldChar w:fldCharType="end"/>
          </w:r>
        </w:p>
      </w:tc>
    </w:tr>
    <w:tr w:rsidR="005C6835" w:rsidRPr="001C61C1" w14:paraId="5D2677F7" w14:textId="77777777" w:rsidTr="00971AE1">
      <w:tc>
        <w:tcPr>
          <w:tcW w:w="800" w:type="pct"/>
          <w:shd w:val="clear" w:color="auto" w:fill="244061" w:themeFill="accent1" w:themeFillShade="80"/>
        </w:tcPr>
        <w:p w14:paraId="5D2677F4" w14:textId="3AE365DC" w:rsidR="005C6835" w:rsidRPr="001C61C1" w:rsidRDefault="005C6835" w:rsidP="005C6835">
          <w:pPr>
            <w:rPr>
              <w:b/>
            </w:rPr>
          </w:pPr>
        </w:p>
      </w:tc>
      <w:tc>
        <w:tcPr>
          <w:tcW w:w="3857" w:type="pct"/>
        </w:tcPr>
        <w:p w14:paraId="5D2677F5" w14:textId="77777777" w:rsidR="005C6835" w:rsidRPr="003223A4" w:rsidRDefault="005C6835" w:rsidP="005C6835">
          <w:r>
            <w:t>BA Finance</w:t>
          </w:r>
        </w:p>
      </w:tc>
      <w:tc>
        <w:tcPr>
          <w:tcW w:w="343" w:type="pct"/>
          <w:vMerge/>
          <w:shd w:val="clear" w:color="auto" w:fill="B8CCE4" w:themeFill="accent1" w:themeFillTint="66"/>
        </w:tcPr>
        <w:p w14:paraId="5D2677F6" w14:textId="77777777" w:rsidR="005C6835" w:rsidRPr="001C61C1" w:rsidRDefault="005C6835" w:rsidP="005C6835">
          <w:pPr>
            <w:jc w:val="right"/>
            <w:rPr>
              <w:b/>
            </w:rPr>
          </w:pPr>
        </w:p>
      </w:tc>
    </w:tr>
    <w:tr w:rsidR="005C6835" w:rsidRPr="001C61C1" w14:paraId="5D2677FB" w14:textId="77777777" w:rsidTr="00971AE1">
      <w:tc>
        <w:tcPr>
          <w:tcW w:w="800" w:type="pct"/>
          <w:shd w:val="clear" w:color="auto" w:fill="244061" w:themeFill="accent1" w:themeFillShade="80"/>
        </w:tcPr>
        <w:p w14:paraId="5D2677F8" w14:textId="36721FB5" w:rsidR="005C6835" w:rsidRDefault="005C6835" w:rsidP="005C6835">
          <w:pPr>
            <w:rPr>
              <w:b/>
            </w:rPr>
          </w:pPr>
        </w:p>
      </w:tc>
      <w:tc>
        <w:tcPr>
          <w:tcW w:w="3857" w:type="pct"/>
        </w:tcPr>
        <w:p w14:paraId="5D2677F9" w14:textId="77777777" w:rsidR="005C6835" w:rsidRPr="00283927" w:rsidRDefault="005C6835" w:rsidP="005C6835">
          <w:pPr>
            <w:rPr>
              <w:rFonts w:ascii="Calibri" w:eastAsia="Calibri" w:hAnsi="Calibri" w:cs="Times New Roman"/>
            </w:rPr>
          </w:pPr>
          <w:r w:rsidRPr="00283927">
            <w:rPr>
              <w:rFonts w:ascii="Calibri" w:eastAsia="Calibri" w:hAnsi="Calibri" w:cs="Times New Roman"/>
            </w:rPr>
            <w:t>Students will develop skills in financial analysis, financial reporting and corporate investments. They will predict corporate performance and profitable investments using financial statements, ratio analysis and other analysis techniques.  They will track, record, and summarize a business’s financial transactions.  They will be introduced to a broad view of finance and business that is applicable to all three national career fields within business administration.</w:t>
          </w:r>
          <w:r w:rsidRPr="00283927">
            <w:rPr>
              <w:rFonts w:ascii="Calibri" w:eastAsia="Calibri" w:hAnsi="Calibri" w:cs="Times New Roman"/>
              <w:color w:val="FF0000"/>
            </w:rPr>
            <w:t xml:space="preserve">  </w:t>
          </w:r>
          <w:r w:rsidRPr="00283927">
            <w:rPr>
              <w:rFonts w:ascii="Calibri" w:eastAsia="Calibri" w:hAnsi="Calibri" w:cs="Times New Roman"/>
            </w:rPr>
            <w:t xml:space="preserve">Employability skills, technology, leadership and communications will be incorporated in classroom activities.  </w:t>
          </w:r>
        </w:p>
      </w:tc>
      <w:tc>
        <w:tcPr>
          <w:tcW w:w="343" w:type="pct"/>
          <w:vMerge/>
          <w:shd w:val="clear" w:color="auto" w:fill="B8CCE4" w:themeFill="accent1" w:themeFillTint="66"/>
        </w:tcPr>
        <w:p w14:paraId="5D2677FA" w14:textId="77777777" w:rsidR="005C6835" w:rsidRPr="001C61C1" w:rsidRDefault="005C6835" w:rsidP="005C6835">
          <w:pPr>
            <w:rPr>
              <w:b/>
            </w:rPr>
          </w:pPr>
        </w:p>
      </w:tc>
    </w:tr>
  </w:tbl>
  <w:p w14:paraId="5D2677FC" w14:textId="6003196E" w:rsidR="00D11AC7" w:rsidRDefault="0045757C">
    <w:pPr>
      <w:pStyle w:val="Header"/>
    </w:pPr>
    <w:r w:rsidRPr="00785616">
      <w:rPr>
        <w:noProof/>
      </w:rPr>
      <w:drawing>
        <wp:anchor distT="0" distB="0" distL="114300" distR="114300" simplePos="0" relativeHeight="251660800" behindDoc="1" locked="0" layoutInCell="1" allowOverlap="1" wp14:anchorId="16227E02" wp14:editId="120EDD77">
          <wp:simplePos x="0" y="0"/>
          <wp:positionH relativeFrom="column">
            <wp:posOffset>-871220</wp:posOffset>
          </wp:positionH>
          <wp:positionV relativeFrom="paragraph">
            <wp:posOffset>-2071370</wp:posOffset>
          </wp:positionV>
          <wp:extent cx="7665875" cy="9920544"/>
          <wp:effectExtent l="0" t="0" r="0" b="0"/>
          <wp:wrapNone/>
          <wp:docPr id="967751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73511998">
    <w:abstractNumId w:val="7"/>
  </w:num>
  <w:num w:numId="2" w16cid:durableId="1853686430">
    <w:abstractNumId w:val="6"/>
  </w:num>
  <w:num w:numId="3" w16cid:durableId="1403068371">
    <w:abstractNumId w:val="0"/>
  </w:num>
  <w:num w:numId="4" w16cid:durableId="348333406">
    <w:abstractNumId w:val="1"/>
  </w:num>
  <w:num w:numId="5" w16cid:durableId="1934239420">
    <w:abstractNumId w:val="2"/>
  </w:num>
  <w:num w:numId="6" w16cid:durableId="1718242386">
    <w:abstractNumId w:val="5"/>
  </w:num>
  <w:num w:numId="7" w16cid:durableId="1349477769">
    <w:abstractNumId w:val="4"/>
  </w:num>
  <w:num w:numId="8" w16cid:durableId="1781334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3CB"/>
    <w:rsid w:val="0002017C"/>
    <w:rsid w:val="000426DB"/>
    <w:rsid w:val="00076F63"/>
    <w:rsid w:val="000934C4"/>
    <w:rsid w:val="00116430"/>
    <w:rsid w:val="00132FE8"/>
    <w:rsid w:val="00180902"/>
    <w:rsid w:val="00196331"/>
    <w:rsid w:val="00230325"/>
    <w:rsid w:val="00283927"/>
    <w:rsid w:val="002A787B"/>
    <w:rsid w:val="002D7087"/>
    <w:rsid w:val="00367527"/>
    <w:rsid w:val="003D2D8B"/>
    <w:rsid w:val="003F1DBB"/>
    <w:rsid w:val="00420C49"/>
    <w:rsid w:val="00426104"/>
    <w:rsid w:val="004333CB"/>
    <w:rsid w:val="00451D13"/>
    <w:rsid w:val="0045757C"/>
    <w:rsid w:val="004B340A"/>
    <w:rsid w:val="004F5A43"/>
    <w:rsid w:val="00511F6C"/>
    <w:rsid w:val="00517C8F"/>
    <w:rsid w:val="005352CE"/>
    <w:rsid w:val="005673D8"/>
    <w:rsid w:val="00567B84"/>
    <w:rsid w:val="005C6835"/>
    <w:rsid w:val="005E0718"/>
    <w:rsid w:val="005E308D"/>
    <w:rsid w:val="006B4885"/>
    <w:rsid w:val="0077615E"/>
    <w:rsid w:val="00794DBD"/>
    <w:rsid w:val="007F6DA4"/>
    <w:rsid w:val="008571D0"/>
    <w:rsid w:val="008859D0"/>
    <w:rsid w:val="008A5507"/>
    <w:rsid w:val="008F6555"/>
    <w:rsid w:val="008F7220"/>
    <w:rsid w:val="00931583"/>
    <w:rsid w:val="0094118E"/>
    <w:rsid w:val="00A009A7"/>
    <w:rsid w:val="00AA3DDD"/>
    <w:rsid w:val="00AB35C8"/>
    <w:rsid w:val="00B37B46"/>
    <w:rsid w:val="00B447CC"/>
    <w:rsid w:val="00B94B45"/>
    <w:rsid w:val="00C212B0"/>
    <w:rsid w:val="00C406DE"/>
    <w:rsid w:val="00C45584"/>
    <w:rsid w:val="00CF02FA"/>
    <w:rsid w:val="00D11AC7"/>
    <w:rsid w:val="00D847D4"/>
    <w:rsid w:val="00D90DDC"/>
    <w:rsid w:val="00DB7179"/>
    <w:rsid w:val="00DE5196"/>
    <w:rsid w:val="00E019BD"/>
    <w:rsid w:val="00E55875"/>
    <w:rsid w:val="00E63726"/>
    <w:rsid w:val="00E8375C"/>
    <w:rsid w:val="00EC7628"/>
    <w:rsid w:val="00FB2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267747"/>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3CB"/>
    <w:pPr>
      <w:spacing w:after="0" w:line="240" w:lineRule="auto"/>
      <w:ind w:left="720"/>
      <w:contextualSpacing/>
    </w:pPr>
  </w:style>
  <w:style w:type="character" w:customStyle="1" w:styleId="apple-converted-space">
    <w:name w:val="apple-converted-space"/>
    <w:basedOn w:val="DefaultParagraphFont"/>
    <w:rsid w:val="002A787B"/>
  </w:style>
  <w:style w:type="table" w:customStyle="1" w:styleId="TableGrid3">
    <w:name w:val="Table Grid3"/>
    <w:basedOn w:val="TableNormal"/>
    <w:next w:val="TableGrid"/>
    <w:uiPriority w:val="59"/>
    <w:rsid w:val="00180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C8F"/>
    <w:rPr>
      <w:sz w:val="16"/>
      <w:szCs w:val="16"/>
    </w:rPr>
  </w:style>
  <w:style w:type="paragraph" w:styleId="CommentText">
    <w:name w:val="annotation text"/>
    <w:basedOn w:val="Normal"/>
    <w:link w:val="CommentTextChar"/>
    <w:uiPriority w:val="99"/>
    <w:semiHidden/>
    <w:unhideWhenUsed/>
    <w:rsid w:val="00517C8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17C8F"/>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17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C8F"/>
    <w:rPr>
      <w:rFonts w:ascii="Tahoma" w:hAnsi="Tahoma" w:cs="Tahoma"/>
      <w:sz w:val="16"/>
      <w:szCs w:val="16"/>
    </w:rPr>
  </w:style>
  <w:style w:type="paragraph" w:styleId="Header">
    <w:name w:val="header"/>
    <w:basedOn w:val="Normal"/>
    <w:link w:val="HeaderChar"/>
    <w:uiPriority w:val="99"/>
    <w:unhideWhenUsed/>
    <w:rsid w:val="00D11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C7"/>
  </w:style>
  <w:style w:type="paragraph" w:styleId="Footer">
    <w:name w:val="footer"/>
    <w:basedOn w:val="Normal"/>
    <w:link w:val="FooterChar"/>
    <w:uiPriority w:val="99"/>
    <w:unhideWhenUsed/>
    <w:rsid w:val="00D11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1608</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Administrative Finance</dc:title>
  <dc:creator>OhioDepartmentofEducation5@ohiodas.onmicrosoft.com</dc:creator>
  <cp:keywords>Finance</cp:keywords>
  <cp:lastModifiedBy>Brown, Woodrow</cp:lastModifiedBy>
  <cp:revision>16</cp:revision>
  <cp:lastPrinted>2014-03-12T13:45:00Z</cp:lastPrinted>
  <dcterms:created xsi:type="dcterms:W3CDTF">2014-02-26T01:14:00Z</dcterms:created>
  <dcterms:modified xsi:type="dcterms:W3CDTF">2024-10-22T22:10:00Z</dcterms:modified>
</cp:coreProperties>
</file>