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7"/>
        <w:gridCol w:w="8012"/>
      </w:tblGrid>
      <w:tr w:rsidR="003B0F1E" w:rsidRPr="00DC4A3E" w14:paraId="7842B115" w14:textId="77777777" w:rsidTr="0049648A">
        <w:tc>
          <w:tcPr>
            <w:tcW w:w="809" w:type="pct"/>
            <w:shd w:val="clear" w:color="auto" w:fill="B8CCE4" w:themeFill="accent1" w:themeFillTint="66"/>
            <w:vAlign w:val="center"/>
          </w:tcPr>
          <w:p w14:paraId="7842B113" w14:textId="77777777" w:rsidR="00704AC2" w:rsidRPr="00DC4A3E" w:rsidRDefault="00704AC2" w:rsidP="00DC4A3E">
            <w:pPr>
              <w:spacing w:before="60" w:after="60"/>
              <w:rPr>
                <w:rFonts w:cs="Arial"/>
                <w:b/>
                <w:color w:val="0D0D0D" w:themeColor="text1" w:themeTint="F2"/>
              </w:rPr>
            </w:pPr>
            <w:r w:rsidRPr="00DC4A3E">
              <w:rPr>
                <w:rFonts w:cs="Arial"/>
                <w:b/>
                <w:color w:val="0D0D0D" w:themeColor="text1" w:themeTint="F2"/>
              </w:rPr>
              <w:t>Outcome</w:t>
            </w:r>
          </w:p>
        </w:tc>
        <w:tc>
          <w:tcPr>
            <w:tcW w:w="4191" w:type="pct"/>
          </w:tcPr>
          <w:p w14:paraId="7842B114" w14:textId="77777777" w:rsidR="00704AC2" w:rsidRPr="00DC4A3E" w:rsidRDefault="00704AC2" w:rsidP="00DC4A3E">
            <w:pPr>
              <w:spacing w:before="60" w:after="60"/>
              <w:ind w:left="703" w:hanging="703"/>
              <w:rPr>
                <w:rFonts w:cs="Arial"/>
                <w:color w:val="0D0D0D" w:themeColor="text1" w:themeTint="F2"/>
              </w:rPr>
            </w:pPr>
            <w:r w:rsidRPr="00DC4A3E">
              <w:rPr>
                <w:rFonts w:cs="Arial"/>
                <w:b/>
                <w:color w:val="0D0D0D" w:themeColor="text1" w:themeTint="F2"/>
              </w:rPr>
              <w:t>1.3</w:t>
            </w:r>
            <w:r w:rsidR="003B0F1E" w:rsidRPr="00DC4A3E">
              <w:rPr>
                <w:rFonts w:cs="Arial"/>
                <w:b/>
              </w:rPr>
              <w:tab/>
            </w:r>
            <w:r w:rsidRPr="00DC4A3E">
              <w:rPr>
                <w:rFonts w:cs="Arial"/>
                <w:b/>
                <w:color w:val="0D0D0D" w:themeColor="text1" w:themeTint="F2"/>
              </w:rPr>
              <w:t>Business Ethics and Law:</w:t>
            </w:r>
            <w:r w:rsidRPr="00DC4A3E">
              <w:rPr>
                <w:rFonts w:cs="Arial"/>
                <w:color w:val="0D0D0D" w:themeColor="text1" w:themeTint="F2"/>
              </w:rPr>
              <w:t xml:space="preserve"> Analyze how professional, ethical, and legal behavior contributes to continuous improvement in organizational performance and regulatory compliance.</w:t>
            </w:r>
          </w:p>
        </w:tc>
      </w:tr>
      <w:tr w:rsidR="003B0F1E" w:rsidRPr="00DC4A3E" w14:paraId="7842B11A" w14:textId="77777777" w:rsidTr="0049648A">
        <w:tc>
          <w:tcPr>
            <w:tcW w:w="809" w:type="pct"/>
            <w:shd w:val="clear" w:color="auto" w:fill="B8CCE4" w:themeFill="accent1" w:themeFillTint="66"/>
            <w:vAlign w:val="center"/>
          </w:tcPr>
          <w:p w14:paraId="7842B116" w14:textId="77777777" w:rsidR="00704AC2" w:rsidRPr="00DC4A3E" w:rsidRDefault="00704AC2" w:rsidP="00DC4A3E">
            <w:pPr>
              <w:spacing w:before="60" w:after="60"/>
              <w:rPr>
                <w:rFonts w:cs="Arial"/>
                <w:b/>
                <w:color w:val="0D0D0D" w:themeColor="text1" w:themeTint="F2"/>
              </w:rPr>
            </w:pPr>
            <w:r w:rsidRPr="00DC4A3E">
              <w:rPr>
                <w:rFonts w:cs="Arial"/>
                <w:b/>
                <w:color w:val="0D0D0D" w:themeColor="text1" w:themeTint="F2"/>
              </w:rPr>
              <w:t>Competencies</w:t>
            </w:r>
          </w:p>
        </w:tc>
        <w:tc>
          <w:tcPr>
            <w:tcW w:w="4191" w:type="pct"/>
          </w:tcPr>
          <w:p w14:paraId="7842B117" w14:textId="77777777" w:rsidR="00704AC2" w:rsidRPr="00DC4A3E" w:rsidRDefault="00704AC2" w:rsidP="00DC4A3E">
            <w:pPr>
              <w:spacing w:before="60" w:after="60"/>
              <w:ind w:left="703" w:hanging="703"/>
              <w:rPr>
                <w:rFonts w:cs="Arial"/>
                <w:color w:val="0D0D0D" w:themeColor="text1" w:themeTint="F2"/>
              </w:rPr>
            </w:pPr>
            <w:r w:rsidRPr="00DC4A3E">
              <w:rPr>
                <w:rFonts w:cs="Arial"/>
                <w:color w:val="0D0D0D" w:themeColor="text1" w:themeTint="F2"/>
              </w:rPr>
              <w:t>1.3.1</w:t>
            </w:r>
            <w:r w:rsidR="003B0F1E" w:rsidRPr="00DC4A3E">
              <w:rPr>
                <w:rFonts w:cs="Arial"/>
              </w:rPr>
              <w:tab/>
            </w:r>
            <w:r w:rsidRPr="00DC4A3E">
              <w:rPr>
                <w:rFonts w:cs="Arial"/>
                <w:color w:val="0D0D0D" w:themeColor="text1" w:themeTint="F2"/>
              </w:rPr>
              <w:t>Analyze how regulatory compliance affects business operations and organizational performance.</w:t>
            </w:r>
          </w:p>
          <w:p w14:paraId="7842B118" w14:textId="77777777" w:rsidR="00704AC2" w:rsidRPr="00DC4A3E" w:rsidRDefault="00704AC2" w:rsidP="00DC4A3E">
            <w:pPr>
              <w:spacing w:before="60" w:after="60"/>
              <w:ind w:left="703" w:hanging="703"/>
              <w:rPr>
                <w:rFonts w:cs="Arial"/>
                <w:color w:val="0D0D0D" w:themeColor="text1" w:themeTint="F2"/>
              </w:rPr>
            </w:pPr>
            <w:r w:rsidRPr="00DC4A3E">
              <w:rPr>
                <w:rFonts w:cs="Arial"/>
                <w:color w:val="0D0D0D" w:themeColor="text1" w:themeTint="F2"/>
              </w:rPr>
              <w:t>1.3.2</w:t>
            </w:r>
            <w:r w:rsidR="003B0F1E" w:rsidRPr="00DC4A3E">
              <w:rPr>
                <w:rFonts w:cs="Arial"/>
              </w:rPr>
              <w:tab/>
            </w:r>
            <w:r w:rsidRPr="00DC4A3E">
              <w:rPr>
                <w:rFonts w:cs="Arial"/>
                <w:color w:val="0D0D0D" w:themeColor="text1" w:themeTint="F2"/>
              </w:rPr>
              <w:t>Follow protocols and practices nece</w:t>
            </w:r>
            <w:r w:rsidR="00541ABF" w:rsidRPr="00DC4A3E">
              <w:rPr>
                <w:rFonts w:cs="Arial"/>
                <w:color w:val="0D0D0D" w:themeColor="text1" w:themeTint="F2"/>
              </w:rPr>
              <w:t>ssary to maintain a clean, safe</w:t>
            </w:r>
            <w:r w:rsidRPr="00DC4A3E">
              <w:rPr>
                <w:rFonts w:cs="Arial"/>
                <w:color w:val="0D0D0D" w:themeColor="text1" w:themeTint="F2"/>
              </w:rPr>
              <w:t xml:space="preserve"> and healthy work environment.</w:t>
            </w:r>
          </w:p>
          <w:p w14:paraId="7842B119" w14:textId="77777777" w:rsidR="003B0F1E" w:rsidRPr="00DC4A3E" w:rsidRDefault="00704AC2" w:rsidP="00DC4A3E">
            <w:pPr>
              <w:spacing w:before="60" w:after="60"/>
              <w:ind w:left="703" w:hanging="703"/>
              <w:rPr>
                <w:rFonts w:cs="Arial"/>
                <w:color w:val="0D0D0D" w:themeColor="text1" w:themeTint="F2"/>
              </w:rPr>
            </w:pPr>
            <w:r w:rsidRPr="00DC4A3E">
              <w:rPr>
                <w:rFonts w:cs="Arial"/>
                <w:color w:val="0D0D0D" w:themeColor="text1" w:themeTint="F2"/>
              </w:rPr>
              <w:t>1.3.5</w:t>
            </w:r>
            <w:r w:rsidR="003B0F1E" w:rsidRPr="00DC4A3E">
              <w:rPr>
                <w:rFonts w:cs="Arial"/>
              </w:rPr>
              <w:tab/>
            </w:r>
            <w:r w:rsidRPr="00DC4A3E">
              <w:rPr>
                <w:rFonts w:cs="Arial"/>
                <w:color w:val="0D0D0D" w:themeColor="text1" w:themeTint="F2"/>
              </w:rPr>
              <w:t>Access and implement safety compliance measures (e.g., quality assurance information, safety data sheets [SDSs], produc</w:t>
            </w:r>
            <w:r w:rsidR="00541ABF" w:rsidRPr="00DC4A3E">
              <w:rPr>
                <w:rFonts w:cs="Arial"/>
                <w:color w:val="0D0D0D" w:themeColor="text1" w:themeTint="F2"/>
              </w:rPr>
              <w:t>t safety data sheets [PSDSs], United States</w:t>
            </w:r>
            <w:r w:rsidRPr="00DC4A3E">
              <w:rPr>
                <w:rFonts w:cs="Arial"/>
                <w:color w:val="0D0D0D" w:themeColor="text1" w:themeTint="F2"/>
              </w:rPr>
              <w:t xml:space="preserve"> Environmental Protection Agency [EPA], United States Occupational Safety and Health Administration [OSHA]) that contribute to the continuous improvement of the organization.</w:t>
            </w:r>
          </w:p>
        </w:tc>
      </w:tr>
    </w:tbl>
    <w:p w14:paraId="7842B11B" w14:textId="77777777" w:rsidR="002348CF" w:rsidRDefault="002348CF"/>
    <w:tbl>
      <w:tblPr>
        <w:tblStyle w:val="TableGrid"/>
        <w:tblW w:w="4991" w:type="pct"/>
        <w:tblLook w:val="04A0" w:firstRow="1" w:lastRow="0" w:firstColumn="1" w:lastColumn="0" w:noHBand="0" w:noVBand="1"/>
      </w:tblPr>
      <w:tblGrid>
        <w:gridCol w:w="1547"/>
        <w:gridCol w:w="8012"/>
      </w:tblGrid>
      <w:tr w:rsidR="002348CF" w:rsidRPr="00DC4A3E" w14:paraId="7842B11E" w14:textId="77777777" w:rsidTr="002348CF">
        <w:tc>
          <w:tcPr>
            <w:tcW w:w="809" w:type="pct"/>
            <w:shd w:val="clear" w:color="auto" w:fill="B8CCE4" w:themeFill="accent1" w:themeFillTint="66"/>
          </w:tcPr>
          <w:p w14:paraId="7842B11C" w14:textId="77777777" w:rsidR="002348CF" w:rsidRPr="00DC4A3E" w:rsidRDefault="002348CF" w:rsidP="0001251B">
            <w:pPr>
              <w:spacing w:before="60" w:after="60"/>
              <w:rPr>
                <w:rFonts w:cs="Arial"/>
                <w:b/>
                <w:color w:val="0D0D0D" w:themeColor="text1" w:themeTint="F2"/>
              </w:rPr>
            </w:pPr>
            <w:r w:rsidRPr="00DC4A3E">
              <w:rPr>
                <w:rFonts w:cs="Arial"/>
                <w:b/>
                <w:color w:val="0D0D0D" w:themeColor="text1" w:themeTint="F2"/>
              </w:rPr>
              <w:t>Outcome</w:t>
            </w:r>
          </w:p>
        </w:tc>
        <w:tc>
          <w:tcPr>
            <w:tcW w:w="4191" w:type="pct"/>
          </w:tcPr>
          <w:p w14:paraId="7842B11D" w14:textId="77777777" w:rsidR="002348CF" w:rsidRPr="00DC4A3E" w:rsidRDefault="002348CF" w:rsidP="002348CF">
            <w:pPr>
              <w:spacing w:before="60" w:after="60"/>
              <w:ind w:left="703" w:hanging="703"/>
              <w:rPr>
                <w:rFonts w:cs="Arial"/>
                <w:color w:val="0D0D0D" w:themeColor="text1" w:themeTint="F2"/>
              </w:rPr>
            </w:pPr>
            <w:r>
              <w:rPr>
                <w:rFonts w:cs="Arial"/>
                <w:b/>
                <w:color w:val="0D0D0D" w:themeColor="text1" w:themeTint="F2"/>
              </w:rPr>
              <w:t>1.11</w:t>
            </w:r>
            <w:r w:rsidRPr="00DC4A3E">
              <w:rPr>
                <w:rFonts w:cs="Arial"/>
                <w:b/>
              </w:rPr>
              <w:tab/>
            </w:r>
            <w:r>
              <w:rPr>
                <w:rFonts w:cs="Arial"/>
                <w:b/>
                <w:color w:val="0D0D0D" w:themeColor="text1" w:themeTint="F2"/>
              </w:rPr>
              <w:t>Principles of Business Economics</w:t>
            </w:r>
            <w:r w:rsidRPr="00DC4A3E">
              <w:rPr>
                <w:rFonts w:cs="Arial"/>
                <w:b/>
                <w:color w:val="0D0D0D" w:themeColor="text1" w:themeTint="F2"/>
              </w:rPr>
              <w:t>:</w:t>
            </w:r>
            <w:r w:rsidRPr="00DC4A3E">
              <w:rPr>
                <w:rFonts w:cs="Arial"/>
                <w:color w:val="0D0D0D" w:themeColor="text1" w:themeTint="F2"/>
              </w:rPr>
              <w:t xml:space="preserve"> </w:t>
            </w:r>
            <w:r>
              <w:rPr>
                <w:rFonts w:cs="Arial"/>
                <w:color w:val="0D0D0D" w:themeColor="text1" w:themeTint="F2"/>
              </w:rPr>
              <w:t>Examine and employ economic principles, concepts and policies to accomplish organizational goals and objectives.</w:t>
            </w:r>
          </w:p>
        </w:tc>
      </w:tr>
      <w:tr w:rsidR="002348CF" w:rsidRPr="00DC4A3E" w14:paraId="7842B121" w14:textId="77777777" w:rsidTr="002348CF">
        <w:tc>
          <w:tcPr>
            <w:tcW w:w="809" w:type="pct"/>
            <w:shd w:val="clear" w:color="auto" w:fill="B8CCE4" w:themeFill="accent1" w:themeFillTint="66"/>
          </w:tcPr>
          <w:p w14:paraId="7842B11F" w14:textId="77777777" w:rsidR="002348CF" w:rsidRPr="00DC4A3E" w:rsidRDefault="002348CF" w:rsidP="0001251B">
            <w:pPr>
              <w:spacing w:before="60" w:after="60"/>
              <w:rPr>
                <w:rFonts w:cs="Arial"/>
                <w:b/>
                <w:color w:val="0D0D0D" w:themeColor="text1" w:themeTint="F2"/>
              </w:rPr>
            </w:pPr>
            <w:r w:rsidRPr="00DC4A3E">
              <w:rPr>
                <w:rFonts w:cs="Arial"/>
                <w:b/>
                <w:color w:val="0D0D0D" w:themeColor="text1" w:themeTint="F2"/>
              </w:rPr>
              <w:t>Competencies</w:t>
            </w:r>
          </w:p>
        </w:tc>
        <w:tc>
          <w:tcPr>
            <w:tcW w:w="4191" w:type="pct"/>
          </w:tcPr>
          <w:p w14:paraId="7842B120" w14:textId="77777777" w:rsidR="002348CF" w:rsidRPr="00DC4A3E" w:rsidRDefault="002348CF" w:rsidP="002348CF">
            <w:pPr>
              <w:spacing w:before="60" w:after="60"/>
              <w:ind w:left="703" w:hanging="703"/>
              <w:rPr>
                <w:rFonts w:cs="Arial"/>
                <w:color w:val="0D0D0D" w:themeColor="text1" w:themeTint="F2"/>
              </w:rPr>
            </w:pPr>
            <w:r>
              <w:rPr>
                <w:rFonts w:cs="Arial"/>
                <w:color w:val="0D0D0D" w:themeColor="text1" w:themeTint="F2"/>
              </w:rPr>
              <w:t>1.11.4</w:t>
            </w:r>
            <w:r w:rsidRPr="00DC4A3E">
              <w:rPr>
                <w:rFonts w:cs="Arial"/>
              </w:rPr>
              <w:tab/>
            </w:r>
            <w:r>
              <w:rPr>
                <w:rFonts w:cs="Arial"/>
                <w:color w:val="0D0D0D" w:themeColor="text1" w:themeTint="F2"/>
              </w:rPr>
              <w:t>Determine how the quality, quantity and pricing of goods and services are affected by domestic and international competition in a market economy.</w:t>
            </w:r>
          </w:p>
        </w:tc>
      </w:tr>
    </w:tbl>
    <w:p w14:paraId="7842B122" w14:textId="77777777" w:rsidR="0049648A" w:rsidRDefault="0049648A"/>
    <w:tbl>
      <w:tblPr>
        <w:tblStyle w:val="TableGrid"/>
        <w:tblW w:w="4991" w:type="pct"/>
        <w:tblLook w:val="04A0" w:firstRow="1" w:lastRow="0" w:firstColumn="1" w:lastColumn="0" w:noHBand="0" w:noVBand="1"/>
      </w:tblPr>
      <w:tblGrid>
        <w:gridCol w:w="1547"/>
        <w:gridCol w:w="8012"/>
      </w:tblGrid>
      <w:tr w:rsidR="004041B1" w:rsidRPr="00DC4A3E" w14:paraId="7842B125" w14:textId="77777777" w:rsidTr="004041B1">
        <w:tc>
          <w:tcPr>
            <w:tcW w:w="809" w:type="pct"/>
            <w:shd w:val="clear" w:color="auto" w:fill="B8CCE4" w:themeFill="accent1" w:themeFillTint="66"/>
          </w:tcPr>
          <w:p w14:paraId="7842B123" w14:textId="77777777" w:rsidR="004041B1" w:rsidRPr="00DC4A3E" w:rsidRDefault="004041B1" w:rsidP="00AE0005">
            <w:pPr>
              <w:spacing w:before="60" w:after="60"/>
              <w:rPr>
                <w:rFonts w:cs="Arial"/>
                <w:b/>
                <w:color w:val="0D0D0D" w:themeColor="text1" w:themeTint="F2"/>
              </w:rPr>
            </w:pPr>
            <w:r w:rsidRPr="00DC4A3E">
              <w:rPr>
                <w:rFonts w:cs="Arial"/>
                <w:b/>
                <w:color w:val="0D0D0D" w:themeColor="text1" w:themeTint="F2"/>
              </w:rPr>
              <w:t>Outcome</w:t>
            </w:r>
          </w:p>
        </w:tc>
        <w:tc>
          <w:tcPr>
            <w:tcW w:w="4191" w:type="pct"/>
          </w:tcPr>
          <w:p w14:paraId="7842B124" w14:textId="77777777" w:rsidR="004041B1" w:rsidRPr="00DC4A3E" w:rsidRDefault="004041B1" w:rsidP="004041B1">
            <w:pPr>
              <w:spacing w:before="60" w:after="60"/>
              <w:ind w:left="703" w:hanging="703"/>
              <w:rPr>
                <w:rFonts w:cs="Arial"/>
                <w:color w:val="0D0D0D" w:themeColor="text1" w:themeTint="F2"/>
              </w:rPr>
            </w:pPr>
            <w:r>
              <w:rPr>
                <w:rFonts w:cs="Arial"/>
                <w:b/>
                <w:color w:val="0D0D0D" w:themeColor="text1" w:themeTint="F2"/>
              </w:rPr>
              <w:t>2.1</w:t>
            </w:r>
            <w:r w:rsidRPr="00DC4A3E">
              <w:rPr>
                <w:rFonts w:cs="Arial"/>
                <w:b/>
              </w:rPr>
              <w:tab/>
            </w:r>
            <w:r>
              <w:rPr>
                <w:rFonts w:cs="Arial"/>
                <w:b/>
                <w:bCs/>
              </w:rPr>
              <w:t>Business Activities</w:t>
            </w:r>
            <w:r w:rsidRPr="00DC4A3E">
              <w:rPr>
                <w:rFonts w:cs="Arial"/>
                <w:b/>
                <w:color w:val="0D0D0D" w:themeColor="text1" w:themeTint="F2"/>
              </w:rPr>
              <w:t>:</w:t>
            </w:r>
            <w:r w:rsidRPr="00DC4A3E">
              <w:rPr>
                <w:rFonts w:cs="Arial"/>
                <w:color w:val="0D0D0D" w:themeColor="text1" w:themeTint="F2"/>
              </w:rPr>
              <w:t xml:space="preserve"> </w:t>
            </w:r>
            <w:r w:rsidRPr="004041B1">
              <w:rPr>
                <w:rFonts w:cs="Arial"/>
                <w:color w:val="0D0D0D" w:themeColor="text1" w:themeTint="F2"/>
              </w:rPr>
              <w:t>Relate business functions to business models, business strategies and organizational goal achievement.</w:t>
            </w:r>
          </w:p>
        </w:tc>
      </w:tr>
      <w:tr w:rsidR="004041B1" w:rsidRPr="00DC4A3E" w14:paraId="7842B128" w14:textId="77777777" w:rsidTr="004041B1">
        <w:tc>
          <w:tcPr>
            <w:tcW w:w="809" w:type="pct"/>
            <w:shd w:val="clear" w:color="auto" w:fill="B8CCE4" w:themeFill="accent1" w:themeFillTint="66"/>
          </w:tcPr>
          <w:p w14:paraId="7842B126" w14:textId="77777777" w:rsidR="004041B1" w:rsidRPr="00DC4A3E" w:rsidRDefault="004041B1" w:rsidP="00AE0005">
            <w:pPr>
              <w:spacing w:before="60" w:after="60"/>
              <w:rPr>
                <w:rFonts w:cs="Arial"/>
                <w:b/>
                <w:color w:val="0D0D0D" w:themeColor="text1" w:themeTint="F2"/>
              </w:rPr>
            </w:pPr>
            <w:r w:rsidRPr="00DC4A3E">
              <w:rPr>
                <w:rFonts w:cs="Arial"/>
                <w:b/>
                <w:color w:val="0D0D0D" w:themeColor="text1" w:themeTint="F2"/>
              </w:rPr>
              <w:t>Competencies</w:t>
            </w:r>
          </w:p>
        </w:tc>
        <w:tc>
          <w:tcPr>
            <w:tcW w:w="4191" w:type="pct"/>
          </w:tcPr>
          <w:p w14:paraId="7842B127" w14:textId="77777777" w:rsidR="004041B1" w:rsidRPr="00DC4A3E" w:rsidRDefault="004041B1" w:rsidP="004041B1">
            <w:pPr>
              <w:spacing w:before="60" w:after="60"/>
              <w:ind w:left="703" w:hanging="703"/>
              <w:rPr>
                <w:rFonts w:cs="Arial"/>
                <w:color w:val="0D0D0D" w:themeColor="text1" w:themeTint="F2"/>
              </w:rPr>
            </w:pPr>
            <w:r>
              <w:rPr>
                <w:rFonts w:cs="Arial"/>
                <w:color w:val="0D0D0D" w:themeColor="text1" w:themeTint="F2"/>
              </w:rPr>
              <w:t>2.1.11</w:t>
            </w:r>
            <w:r w:rsidRPr="00DC4A3E">
              <w:rPr>
                <w:rFonts w:cs="Arial"/>
              </w:rPr>
              <w:tab/>
            </w:r>
            <w:r w:rsidRPr="00E05481">
              <w:t>Differentiate between operations and supply chain, and describe their components, or activities, and contributions to business.</w:t>
            </w:r>
          </w:p>
        </w:tc>
      </w:tr>
    </w:tbl>
    <w:p w14:paraId="7842B129" w14:textId="77777777" w:rsidR="004041B1" w:rsidRDefault="004041B1"/>
    <w:tbl>
      <w:tblPr>
        <w:tblStyle w:val="TableGrid"/>
        <w:tblW w:w="4991" w:type="pct"/>
        <w:tblLook w:val="04A0" w:firstRow="1" w:lastRow="0" w:firstColumn="1" w:lastColumn="0" w:noHBand="0" w:noVBand="1"/>
      </w:tblPr>
      <w:tblGrid>
        <w:gridCol w:w="1547"/>
        <w:gridCol w:w="8012"/>
      </w:tblGrid>
      <w:tr w:rsidR="00704AC2" w:rsidRPr="00DC4A3E" w14:paraId="7842B12C" w14:textId="77777777" w:rsidTr="0049648A">
        <w:tc>
          <w:tcPr>
            <w:tcW w:w="809" w:type="pct"/>
            <w:shd w:val="clear" w:color="auto" w:fill="B8CCE4" w:themeFill="accent1" w:themeFillTint="66"/>
            <w:vAlign w:val="center"/>
          </w:tcPr>
          <w:p w14:paraId="7842B12A" w14:textId="77777777"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tcPr>
          <w:p w14:paraId="7842B12B" w14:textId="77777777" w:rsidR="00704AC2" w:rsidRPr="00DC4A3E" w:rsidRDefault="00704AC2" w:rsidP="00DC4A3E">
            <w:pPr>
              <w:tabs>
                <w:tab w:val="left" w:pos="703"/>
                <w:tab w:val="left" w:pos="1980"/>
              </w:tabs>
              <w:spacing w:before="60" w:after="60"/>
              <w:ind w:left="703" w:hanging="703"/>
              <w:rPr>
                <w:rFonts w:cs="Arial"/>
              </w:rPr>
            </w:pPr>
            <w:r w:rsidRPr="00DC4A3E">
              <w:rPr>
                <w:rFonts w:cs="Arial"/>
                <w:b/>
              </w:rPr>
              <w:t>2.2</w:t>
            </w:r>
            <w:r w:rsidRPr="00DC4A3E">
              <w:rPr>
                <w:rFonts w:cs="Arial"/>
                <w:b/>
              </w:rPr>
              <w:tab/>
              <w:t>Economic Principles:</w:t>
            </w:r>
            <w:r w:rsidRPr="00DC4A3E">
              <w:rPr>
                <w:rFonts w:cs="Arial"/>
              </w:rPr>
              <w:t xml:space="preserve"> Relate principles and concepts of applied economics to business models, business activities and organizational goal achievement.</w:t>
            </w:r>
          </w:p>
        </w:tc>
      </w:tr>
      <w:tr w:rsidR="00704AC2" w:rsidRPr="00DC4A3E" w14:paraId="7842B130" w14:textId="77777777" w:rsidTr="0049648A">
        <w:tc>
          <w:tcPr>
            <w:tcW w:w="809" w:type="pct"/>
            <w:shd w:val="clear" w:color="auto" w:fill="B8CCE4" w:themeFill="accent1" w:themeFillTint="66"/>
            <w:vAlign w:val="center"/>
          </w:tcPr>
          <w:p w14:paraId="7842B12D" w14:textId="77777777"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tcPr>
          <w:p w14:paraId="7842B12E" w14:textId="77777777" w:rsidR="00704AC2" w:rsidRPr="00DC4A3E" w:rsidRDefault="00704AC2" w:rsidP="00DC4A3E">
            <w:pPr>
              <w:tabs>
                <w:tab w:val="left" w:pos="702"/>
                <w:tab w:val="left" w:pos="1260"/>
                <w:tab w:val="left" w:pos="1980"/>
              </w:tabs>
              <w:spacing w:before="60" w:after="60"/>
              <w:ind w:left="703" w:hanging="703"/>
              <w:rPr>
                <w:rFonts w:cs="Arial"/>
              </w:rPr>
            </w:pPr>
            <w:r w:rsidRPr="00DC4A3E">
              <w:rPr>
                <w:rFonts w:cs="Arial"/>
              </w:rPr>
              <w:t>2.2.10</w:t>
            </w:r>
            <w:r w:rsidRPr="00DC4A3E">
              <w:rPr>
                <w:rFonts w:cs="Arial"/>
              </w:rPr>
              <w:tab/>
              <w:t>Analyze the impact of specialization and division of labor on productivity.</w:t>
            </w:r>
          </w:p>
          <w:p w14:paraId="7842B12F" w14:textId="77777777" w:rsidR="00704AC2" w:rsidRPr="00DC4A3E" w:rsidRDefault="00704AC2" w:rsidP="00DC4A3E">
            <w:pPr>
              <w:tabs>
                <w:tab w:val="left" w:pos="702"/>
                <w:tab w:val="left" w:pos="1260"/>
                <w:tab w:val="left" w:pos="1980"/>
              </w:tabs>
              <w:spacing w:before="60" w:after="60"/>
              <w:ind w:left="703" w:hanging="703"/>
              <w:rPr>
                <w:rFonts w:cs="Arial"/>
              </w:rPr>
            </w:pPr>
            <w:r w:rsidRPr="00DC4A3E">
              <w:rPr>
                <w:rFonts w:cs="Arial"/>
              </w:rPr>
              <w:t>2.2.12</w:t>
            </w:r>
            <w:r w:rsidRPr="00DC4A3E">
              <w:rPr>
                <w:rFonts w:cs="Arial"/>
              </w:rPr>
              <w:tab/>
              <w:t>Explain the impact of the law of diminishing returns and the concept of economies of scale.</w:t>
            </w:r>
          </w:p>
        </w:tc>
      </w:tr>
    </w:tbl>
    <w:p w14:paraId="7842B131" w14:textId="77777777" w:rsidR="0049648A" w:rsidRDefault="0049648A"/>
    <w:tbl>
      <w:tblPr>
        <w:tblStyle w:val="TableGrid"/>
        <w:tblW w:w="4991" w:type="pct"/>
        <w:tblLook w:val="04A0" w:firstRow="1" w:lastRow="0" w:firstColumn="1" w:lastColumn="0" w:noHBand="0" w:noVBand="1"/>
      </w:tblPr>
      <w:tblGrid>
        <w:gridCol w:w="1547"/>
        <w:gridCol w:w="8012"/>
      </w:tblGrid>
      <w:tr w:rsidR="004041B1" w:rsidRPr="00DC4A3E" w14:paraId="7842B134" w14:textId="77777777" w:rsidTr="004041B1">
        <w:tc>
          <w:tcPr>
            <w:tcW w:w="809" w:type="pct"/>
            <w:shd w:val="clear" w:color="auto" w:fill="B8CCE4" w:themeFill="accent1" w:themeFillTint="66"/>
          </w:tcPr>
          <w:p w14:paraId="7842B132" w14:textId="77777777" w:rsidR="004041B1" w:rsidRPr="00DC4A3E" w:rsidRDefault="004041B1" w:rsidP="00AE0005">
            <w:pPr>
              <w:tabs>
                <w:tab w:val="left" w:pos="1260"/>
                <w:tab w:val="left" w:pos="1980"/>
              </w:tabs>
              <w:spacing w:before="60" w:after="60"/>
              <w:rPr>
                <w:rFonts w:cs="Arial"/>
                <w:b/>
              </w:rPr>
            </w:pPr>
            <w:r w:rsidRPr="00DC4A3E">
              <w:rPr>
                <w:rFonts w:cs="Arial"/>
                <w:b/>
              </w:rPr>
              <w:t>Outcome</w:t>
            </w:r>
          </w:p>
        </w:tc>
        <w:tc>
          <w:tcPr>
            <w:tcW w:w="4191" w:type="pct"/>
          </w:tcPr>
          <w:p w14:paraId="7842B133" w14:textId="77777777" w:rsidR="004041B1" w:rsidRPr="00DC4A3E" w:rsidRDefault="004041B1" w:rsidP="00AE0005">
            <w:pPr>
              <w:tabs>
                <w:tab w:val="left" w:pos="703"/>
                <w:tab w:val="left" w:pos="1980"/>
              </w:tabs>
              <w:spacing w:before="60" w:after="60"/>
              <w:ind w:left="703" w:hanging="703"/>
              <w:rPr>
                <w:rFonts w:cs="Arial"/>
              </w:rPr>
            </w:pPr>
            <w:r>
              <w:rPr>
                <w:rFonts w:cs="Arial"/>
                <w:b/>
              </w:rPr>
              <w:t>2.3</w:t>
            </w:r>
            <w:r w:rsidRPr="00DC4A3E">
              <w:rPr>
                <w:rFonts w:cs="Arial"/>
                <w:b/>
              </w:rPr>
              <w:tab/>
            </w:r>
            <w:r>
              <w:rPr>
                <w:rFonts w:cs="Arial"/>
                <w:b/>
                <w:bCs/>
              </w:rPr>
              <w:t>International Business</w:t>
            </w:r>
            <w:r w:rsidRPr="00DC4A3E">
              <w:rPr>
                <w:rFonts w:cs="Arial"/>
                <w:b/>
              </w:rPr>
              <w:t>:</w:t>
            </w:r>
            <w:r w:rsidRPr="00DC4A3E">
              <w:rPr>
                <w:rFonts w:cs="Arial"/>
              </w:rPr>
              <w:t xml:space="preserve"> </w:t>
            </w:r>
            <w:r w:rsidRPr="004041B1">
              <w:rPr>
                <w:rFonts w:cs="Arial"/>
              </w:rPr>
              <w:t>Relate factors impacting international business to internal business operations, practices and strategies.</w:t>
            </w:r>
          </w:p>
        </w:tc>
      </w:tr>
      <w:tr w:rsidR="004041B1" w:rsidRPr="00DC4A3E" w14:paraId="7842B139" w14:textId="77777777" w:rsidTr="004041B1">
        <w:tc>
          <w:tcPr>
            <w:tcW w:w="809" w:type="pct"/>
            <w:shd w:val="clear" w:color="auto" w:fill="B8CCE4" w:themeFill="accent1" w:themeFillTint="66"/>
          </w:tcPr>
          <w:p w14:paraId="7842B135" w14:textId="77777777" w:rsidR="004041B1" w:rsidRPr="00DC4A3E" w:rsidRDefault="004041B1" w:rsidP="00AE0005">
            <w:pPr>
              <w:tabs>
                <w:tab w:val="left" w:pos="1260"/>
                <w:tab w:val="left" w:pos="1980"/>
              </w:tabs>
              <w:spacing w:before="60" w:after="60"/>
              <w:rPr>
                <w:rFonts w:cs="Arial"/>
                <w:b/>
              </w:rPr>
            </w:pPr>
            <w:r w:rsidRPr="00DC4A3E">
              <w:rPr>
                <w:rFonts w:cs="Arial"/>
                <w:b/>
              </w:rPr>
              <w:lastRenderedPageBreak/>
              <w:t>Competencies</w:t>
            </w:r>
          </w:p>
        </w:tc>
        <w:tc>
          <w:tcPr>
            <w:tcW w:w="4191" w:type="pct"/>
          </w:tcPr>
          <w:p w14:paraId="7842B136" w14:textId="77777777" w:rsidR="004041B1" w:rsidRDefault="004041B1" w:rsidP="00AE0005">
            <w:pPr>
              <w:tabs>
                <w:tab w:val="left" w:pos="702"/>
                <w:tab w:val="left" w:pos="1260"/>
                <w:tab w:val="left" w:pos="1980"/>
              </w:tabs>
              <w:spacing w:before="60" w:after="60"/>
              <w:ind w:left="703" w:hanging="703"/>
              <w:rPr>
                <w:rFonts w:cs="Arial"/>
              </w:rPr>
            </w:pPr>
            <w:r w:rsidRPr="004041B1">
              <w:rPr>
                <w:rFonts w:cs="Arial"/>
              </w:rPr>
              <w:t>2.3.2</w:t>
            </w:r>
            <w:r w:rsidRPr="004041B1">
              <w:rPr>
                <w:rFonts w:cs="Arial"/>
              </w:rPr>
              <w:tab/>
              <w:t>Describe market-entry strategies for conducting business globally (e.g., import and export, technology licensing, franchising, wholly owned branch and subsidiary operations, joint ventures, consortia) and the considerations impacting the decision to offer goods or services globally.</w:t>
            </w:r>
          </w:p>
          <w:p w14:paraId="7842B137" w14:textId="77777777" w:rsidR="004041B1" w:rsidRDefault="004041B1" w:rsidP="00AE0005">
            <w:pPr>
              <w:tabs>
                <w:tab w:val="left" w:pos="702"/>
                <w:tab w:val="left" w:pos="1260"/>
                <w:tab w:val="left" w:pos="1980"/>
              </w:tabs>
              <w:spacing w:before="60" w:after="60"/>
              <w:ind w:left="703" w:hanging="703"/>
              <w:rPr>
                <w:rFonts w:cs="Arial"/>
              </w:rPr>
            </w:pPr>
            <w:r w:rsidRPr="004041B1">
              <w:rPr>
                <w:rFonts w:cs="Arial"/>
              </w:rPr>
              <w:t>2.3.11</w:t>
            </w:r>
            <w:r w:rsidRPr="004041B1">
              <w:rPr>
                <w:rFonts w:cs="Arial"/>
              </w:rPr>
              <w:tab/>
              <w:t>Explain the nature of global legal systems (e.g., civil or code, common, statutory), their impact on global trade and the approaches and legal recourse available to resolve disputes in global markets.</w:t>
            </w:r>
          </w:p>
          <w:p w14:paraId="7842B138" w14:textId="77777777" w:rsidR="004041B1" w:rsidRPr="00DC4A3E" w:rsidRDefault="004041B1" w:rsidP="004041B1">
            <w:pPr>
              <w:tabs>
                <w:tab w:val="left" w:pos="702"/>
                <w:tab w:val="left" w:pos="1260"/>
                <w:tab w:val="left" w:pos="1980"/>
              </w:tabs>
              <w:spacing w:before="60" w:after="60"/>
              <w:ind w:left="703" w:hanging="703"/>
              <w:rPr>
                <w:rFonts w:cs="Arial"/>
              </w:rPr>
            </w:pPr>
            <w:r w:rsidRPr="004041B1">
              <w:rPr>
                <w:rFonts w:cs="Arial"/>
              </w:rPr>
              <w:t>2.3.13</w:t>
            </w:r>
            <w:r w:rsidRPr="004041B1">
              <w:rPr>
                <w:rFonts w:cs="Arial"/>
              </w:rPr>
              <w:tab/>
              <w:t>Describe costs associated with global business, methods used to analyze those costs and the role of outsourcing and offshoring in cost management.</w:t>
            </w:r>
          </w:p>
        </w:tc>
      </w:tr>
    </w:tbl>
    <w:p w14:paraId="7842B13A" w14:textId="77777777" w:rsidR="004041B1" w:rsidRDefault="004041B1"/>
    <w:tbl>
      <w:tblPr>
        <w:tblStyle w:val="TableGrid"/>
        <w:tblW w:w="4991" w:type="pct"/>
        <w:tblLook w:val="04A0" w:firstRow="1" w:lastRow="0" w:firstColumn="1" w:lastColumn="0" w:noHBand="0" w:noVBand="1"/>
      </w:tblPr>
      <w:tblGrid>
        <w:gridCol w:w="1547"/>
        <w:gridCol w:w="8012"/>
      </w:tblGrid>
      <w:tr w:rsidR="00704AC2" w:rsidRPr="00DC4A3E" w14:paraId="7842B13D" w14:textId="77777777" w:rsidTr="0049648A">
        <w:tc>
          <w:tcPr>
            <w:tcW w:w="809" w:type="pct"/>
            <w:shd w:val="clear" w:color="auto" w:fill="B8CCE4" w:themeFill="accent1" w:themeFillTint="66"/>
            <w:vAlign w:val="center"/>
          </w:tcPr>
          <w:p w14:paraId="7842B13B" w14:textId="77777777"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vAlign w:val="center"/>
          </w:tcPr>
          <w:p w14:paraId="7842B13C" w14:textId="77777777" w:rsidR="00704AC2" w:rsidRPr="00DC4A3E" w:rsidRDefault="00704AC2" w:rsidP="00DC4A3E">
            <w:pPr>
              <w:tabs>
                <w:tab w:val="left" w:pos="703"/>
                <w:tab w:val="left" w:pos="1980"/>
              </w:tabs>
              <w:spacing w:before="60" w:after="60"/>
              <w:ind w:left="703" w:hanging="703"/>
              <w:rPr>
                <w:rFonts w:cs="Arial"/>
              </w:rPr>
            </w:pPr>
            <w:r w:rsidRPr="00DC4A3E">
              <w:rPr>
                <w:rFonts w:cs="Arial"/>
                <w:b/>
              </w:rPr>
              <w:t>4.1</w:t>
            </w:r>
            <w:r w:rsidRPr="00DC4A3E">
              <w:rPr>
                <w:rFonts w:cs="Arial"/>
                <w:b/>
              </w:rPr>
              <w:tab/>
              <w:t>Enterprise Risk Management Fundamentals:</w:t>
            </w:r>
            <w:r w:rsidRPr="00DC4A3E">
              <w:rPr>
                <w:rFonts w:cs="Arial"/>
                <w:color w:val="000000"/>
                <w:shd w:val="clear" w:color="auto" w:fill="FFFFFF"/>
              </w:rPr>
              <w:t xml:space="preserve"> </w:t>
            </w:r>
            <w:r w:rsidRPr="00DC4A3E">
              <w:rPr>
                <w:rStyle w:val="apple-converted-space"/>
                <w:rFonts w:cs="Arial"/>
                <w:color w:val="000000"/>
                <w:shd w:val="clear" w:color="auto" w:fill="FFFFFF"/>
              </w:rPr>
              <w:t xml:space="preserve">Apply foundational business skills and tools </w:t>
            </w:r>
            <w:r w:rsidRPr="00DC4A3E">
              <w:rPr>
                <w:rFonts w:cs="Arial"/>
                <w:color w:val="000000"/>
                <w:shd w:val="clear" w:color="auto" w:fill="FFFFFF"/>
              </w:rPr>
              <w:t>to identify risks and seize opportunities related to the achievement of business objectives.</w:t>
            </w:r>
          </w:p>
        </w:tc>
      </w:tr>
      <w:tr w:rsidR="00704AC2" w:rsidRPr="00DC4A3E" w14:paraId="7842B147" w14:textId="77777777" w:rsidTr="0049648A">
        <w:tc>
          <w:tcPr>
            <w:tcW w:w="809" w:type="pct"/>
            <w:shd w:val="clear" w:color="auto" w:fill="B8CCE4" w:themeFill="accent1" w:themeFillTint="66"/>
            <w:vAlign w:val="center"/>
          </w:tcPr>
          <w:p w14:paraId="7842B13E" w14:textId="77777777"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7842B13F" w14:textId="77777777" w:rsidR="00222391" w:rsidRPr="00DC4A3E" w:rsidRDefault="00222391" w:rsidP="00DC4A3E">
            <w:pPr>
              <w:spacing w:before="60" w:after="60"/>
              <w:ind w:left="706" w:hanging="706"/>
              <w:rPr>
                <w:rFonts w:cs="Arial"/>
              </w:rPr>
            </w:pPr>
            <w:r w:rsidRPr="00DC4A3E">
              <w:rPr>
                <w:rFonts w:cs="Arial"/>
              </w:rPr>
              <w:t>4.1.3</w:t>
            </w:r>
            <w:r w:rsidRPr="00DC4A3E">
              <w:rPr>
                <w:rFonts w:cs="Arial"/>
              </w:rPr>
              <w:tab/>
              <w:t xml:space="preserve">Describe ways that businesses prevent, control, transfer and retain risks. </w:t>
            </w:r>
          </w:p>
          <w:p w14:paraId="7842B140" w14:textId="77777777" w:rsidR="00222391" w:rsidRPr="00DC4A3E" w:rsidRDefault="00222391" w:rsidP="00DC4A3E">
            <w:pPr>
              <w:tabs>
                <w:tab w:val="left" w:pos="1980"/>
              </w:tabs>
              <w:spacing w:before="60" w:after="60"/>
              <w:ind w:left="706" w:hanging="706"/>
              <w:rPr>
                <w:rFonts w:cs="Arial"/>
              </w:rPr>
            </w:pPr>
            <w:r w:rsidRPr="00DC4A3E">
              <w:rPr>
                <w:rFonts w:cs="Arial"/>
              </w:rPr>
              <w:t>4.1.4</w:t>
            </w:r>
            <w:r w:rsidRPr="00DC4A3E">
              <w:rPr>
                <w:rFonts w:cs="Arial"/>
              </w:rPr>
              <w:tab/>
              <w:t xml:space="preserve">Identify events (e.g., disasters, cyber-attacks, product launch) and stakeholder activities (e.g., supplier bankruptcy, rogue employee, compromised personal information, competitor exit) that could facilitate or prevent an organization from achieving its objectives, i.e., risk, at the organizational level. </w:t>
            </w:r>
          </w:p>
          <w:p w14:paraId="7842B141" w14:textId="77777777" w:rsidR="00704AC2" w:rsidRPr="00DC4A3E" w:rsidRDefault="00704AC2" w:rsidP="00DC4A3E">
            <w:pPr>
              <w:tabs>
                <w:tab w:val="left" w:pos="1980"/>
              </w:tabs>
              <w:spacing w:before="60" w:after="60"/>
              <w:ind w:left="703" w:hanging="703"/>
              <w:rPr>
                <w:rFonts w:cs="Arial"/>
              </w:rPr>
            </w:pPr>
            <w:r w:rsidRPr="00DC4A3E">
              <w:rPr>
                <w:rFonts w:cs="Arial"/>
              </w:rPr>
              <w:t>4.1.5</w:t>
            </w:r>
            <w:r w:rsidRPr="00DC4A3E">
              <w:rPr>
                <w:rFonts w:cs="Arial"/>
              </w:rPr>
              <w:tab/>
              <w:t xml:space="preserve">Describe quantitative and qualitative approaches to measuring and analyzing risk. </w:t>
            </w:r>
          </w:p>
          <w:p w14:paraId="7842B142" w14:textId="77777777" w:rsidR="00704AC2" w:rsidRPr="00DC4A3E" w:rsidRDefault="00704AC2" w:rsidP="00DC4A3E">
            <w:pPr>
              <w:tabs>
                <w:tab w:val="left" w:pos="1980"/>
              </w:tabs>
              <w:spacing w:before="60" w:after="60"/>
              <w:ind w:left="703" w:hanging="703"/>
              <w:rPr>
                <w:rFonts w:cs="Arial"/>
              </w:rPr>
            </w:pPr>
            <w:r w:rsidRPr="00DC4A3E">
              <w:rPr>
                <w:rFonts w:cs="Arial"/>
              </w:rPr>
              <w:t>4.1.6</w:t>
            </w:r>
            <w:r w:rsidRPr="00DC4A3E">
              <w:rPr>
                <w:rFonts w:cs="Arial"/>
              </w:rPr>
              <w:tab/>
              <w:t xml:space="preserve">Distinguish among key risk indicators, key performance indicators and process indicators.  </w:t>
            </w:r>
          </w:p>
          <w:p w14:paraId="7842B143" w14:textId="77777777" w:rsidR="00704AC2" w:rsidRPr="00DC4A3E" w:rsidRDefault="00704AC2" w:rsidP="00DC4A3E">
            <w:pPr>
              <w:tabs>
                <w:tab w:val="left" w:pos="1980"/>
              </w:tabs>
              <w:spacing w:before="60" w:after="60"/>
              <w:ind w:left="703" w:hanging="703"/>
              <w:rPr>
                <w:rFonts w:cs="Arial"/>
              </w:rPr>
            </w:pPr>
            <w:r w:rsidRPr="00DC4A3E">
              <w:rPr>
                <w:rFonts w:cs="Arial"/>
              </w:rPr>
              <w:t>4.1.7</w:t>
            </w:r>
            <w:r w:rsidRPr="00DC4A3E">
              <w:rPr>
                <w:rFonts w:cs="Arial"/>
              </w:rPr>
              <w:tab/>
              <w:t>Develop a risk appetite goal using the risk-reward relationship.</w:t>
            </w:r>
          </w:p>
          <w:p w14:paraId="7842B144" w14:textId="77777777" w:rsidR="00704AC2" w:rsidRPr="00DC4A3E" w:rsidRDefault="00704AC2" w:rsidP="00DC4A3E">
            <w:pPr>
              <w:tabs>
                <w:tab w:val="left" w:pos="1980"/>
              </w:tabs>
              <w:spacing w:before="60" w:after="60"/>
              <w:ind w:left="703" w:hanging="703"/>
              <w:rPr>
                <w:rFonts w:cs="Arial"/>
              </w:rPr>
            </w:pPr>
            <w:r w:rsidRPr="00DC4A3E">
              <w:rPr>
                <w:rFonts w:cs="Arial"/>
              </w:rPr>
              <w:t>4.1.8</w:t>
            </w:r>
            <w:r w:rsidRPr="00DC4A3E">
              <w:rPr>
                <w:rFonts w:cs="Arial"/>
              </w:rPr>
              <w:tab/>
              <w:t xml:space="preserve">Select strategies for managing risk (e.g., strategic planning, insurance, internal controls, policies and procedures, good hiring procedures, training, tracking performance, self-regulation), for responding to risky situations and for recovering from disasters. </w:t>
            </w:r>
          </w:p>
          <w:p w14:paraId="7842B145" w14:textId="77777777" w:rsidR="00704AC2" w:rsidRPr="00DC4A3E" w:rsidRDefault="00704AC2" w:rsidP="00DC4A3E">
            <w:pPr>
              <w:tabs>
                <w:tab w:val="left" w:pos="702"/>
                <w:tab w:val="left" w:pos="1980"/>
              </w:tabs>
              <w:spacing w:before="60" w:after="60"/>
              <w:ind w:left="703" w:hanging="703"/>
              <w:rPr>
                <w:rFonts w:cs="Arial"/>
              </w:rPr>
            </w:pPr>
            <w:r w:rsidRPr="00DC4A3E">
              <w:rPr>
                <w:rFonts w:cs="Arial"/>
              </w:rPr>
              <w:t>4.1.9</w:t>
            </w:r>
            <w:r w:rsidRPr="00DC4A3E">
              <w:rPr>
                <w:rFonts w:cs="Arial"/>
              </w:rPr>
              <w:tab/>
              <w:t>Describe the elements of an enterprise risk-management policy.</w:t>
            </w:r>
          </w:p>
          <w:p w14:paraId="7842B146" w14:textId="77777777" w:rsidR="00704AC2" w:rsidRPr="00DC4A3E" w:rsidRDefault="00704AC2" w:rsidP="00DC4A3E">
            <w:pPr>
              <w:tabs>
                <w:tab w:val="left" w:pos="702"/>
                <w:tab w:val="left" w:pos="1980"/>
              </w:tabs>
              <w:spacing w:before="60" w:after="60"/>
              <w:ind w:left="703" w:hanging="703"/>
              <w:rPr>
                <w:rFonts w:cs="Arial"/>
              </w:rPr>
            </w:pPr>
            <w:r w:rsidRPr="00DC4A3E">
              <w:rPr>
                <w:rFonts w:cs="Arial"/>
              </w:rPr>
              <w:t>4.1.10</w:t>
            </w:r>
            <w:r w:rsidRPr="00DC4A3E">
              <w:rPr>
                <w:rFonts w:cs="Arial"/>
              </w:rPr>
              <w:tab/>
              <w:t>Compare business governance and data governance issues and strategies.</w:t>
            </w:r>
          </w:p>
        </w:tc>
      </w:tr>
    </w:tbl>
    <w:p w14:paraId="7842B148" w14:textId="77777777" w:rsidR="0049648A" w:rsidRDefault="0049648A"/>
    <w:tbl>
      <w:tblPr>
        <w:tblStyle w:val="TableGrid"/>
        <w:tblW w:w="4991" w:type="pct"/>
        <w:tblLook w:val="04A0" w:firstRow="1" w:lastRow="0" w:firstColumn="1" w:lastColumn="0" w:noHBand="0" w:noVBand="1"/>
      </w:tblPr>
      <w:tblGrid>
        <w:gridCol w:w="1547"/>
        <w:gridCol w:w="8012"/>
      </w:tblGrid>
      <w:tr w:rsidR="00704AC2" w:rsidRPr="00DC4A3E" w14:paraId="7842B14B" w14:textId="77777777" w:rsidTr="0049648A">
        <w:tc>
          <w:tcPr>
            <w:tcW w:w="809" w:type="pct"/>
            <w:shd w:val="clear" w:color="auto" w:fill="B8CCE4" w:themeFill="accent1" w:themeFillTint="66"/>
            <w:vAlign w:val="center"/>
          </w:tcPr>
          <w:p w14:paraId="7842B149" w14:textId="77777777"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tcPr>
          <w:p w14:paraId="7842B14A" w14:textId="77777777" w:rsidR="00704AC2" w:rsidRPr="00DC4A3E" w:rsidRDefault="00704AC2" w:rsidP="00DC4A3E">
            <w:pPr>
              <w:tabs>
                <w:tab w:val="left" w:pos="703"/>
                <w:tab w:val="left" w:pos="1980"/>
              </w:tabs>
              <w:spacing w:before="60" w:after="60"/>
              <w:ind w:left="703" w:hanging="703"/>
              <w:rPr>
                <w:rFonts w:cs="Arial"/>
              </w:rPr>
            </w:pPr>
            <w:r w:rsidRPr="00DC4A3E">
              <w:rPr>
                <w:rFonts w:cs="Arial"/>
                <w:b/>
              </w:rPr>
              <w:t>4.3</w:t>
            </w:r>
            <w:r w:rsidRPr="00DC4A3E">
              <w:rPr>
                <w:rFonts w:cs="Arial"/>
                <w:b/>
              </w:rPr>
              <w:tab/>
              <w:t>Compliance:</w:t>
            </w:r>
            <w:r w:rsidRPr="00DC4A3E">
              <w:rPr>
                <w:rFonts w:cs="Arial"/>
              </w:rPr>
              <w:t xml:space="preserve"> Develop compliance systems, processes and procedures used to manage compliance risk across an organization.  </w:t>
            </w:r>
          </w:p>
        </w:tc>
      </w:tr>
      <w:tr w:rsidR="00704AC2" w:rsidRPr="00DC4A3E" w14:paraId="7842B150" w14:textId="77777777" w:rsidTr="0049648A">
        <w:tc>
          <w:tcPr>
            <w:tcW w:w="809" w:type="pct"/>
            <w:shd w:val="clear" w:color="auto" w:fill="B8CCE4" w:themeFill="accent1" w:themeFillTint="66"/>
            <w:vAlign w:val="center"/>
          </w:tcPr>
          <w:p w14:paraId="7842B14C" w14:textId="77777777"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tcPr>
          <w:p w14:paraId="7842B14D" w14:textId="77777777" w:rsidR="00704AC2" w:rsidRPr="00DC4A3E" w:rsidRDefault="00704AC2" w:rsidP="00DC4A3E">
            <w:pPr>
              <w:tabs>
                <w:tab w:val="left" w:pos="1260"/>
                <w:tab w:val="left" w:pos="1980"/>
              </w:tabs>
              <w:spacing w:before="60" w:after="60"/>
              <w:ind w:left="703" w:hanging="703"/>
              <w:rPr>
                <w:rFonts w:cs="Arial"/>
              </w:rPr>
            </w:pPr>
            <w:r w:rsidRPr="00DC4A3E">
              <w:rPr>
                <w:rFonts w:cs="Arial"/>
              </w:rPr>
              <w:t>4.3.4</w:t>
            </w:r>
            <w:r w:rsidRPr="00DC4A3E">
              <w:rPr>
                <w:rFonts w:cs="Arial"/>
              </w:rPr>
              <w:tab/>
              <w:t xml:space="preserve">Describe the factors that influence compliance program costs, effectiveness and value (e.g., organizational size and structure, accreditation, incentives </w:t>
            </w:r>
            <w:r w:rsidRPr="00DC4A3E">
              <w:rPr>
                <w:rFonts w:cs="Arial"/>
              </w:rPr>
              <w:lastRenderedPageBreak/>
              <w:t>availability).</w:t>
            </w:r>
          </w:p>
          <w:p w14:paraId="7842B14E" w14:textId="77777777" w:rsidR="00704AC2" w:rsidRPr="00DC4A3E" w:rsidRDefault="00704AC2" w:rsidP="00DC4A3E">
            <w:pPr>
              <w:tabs>
                <w:tab w:val="left" w:pos="1260"/>
                <w:tab w:val="left" w:pos="1980"/>
              </w:tabs>
              <w:spacing w:before="60" w:after="60"/>
              <w:ind w:left="703" w:hanging="703"/>
              <w:rPr>
                <w:rFonts w:cs="Arial"/>
              </w:rPr>
            </w:pPr>
            <w:r w:rsidRPr="00DC4A3E">
              <w:rPr>
                <w:rFonts w:cs="Arial"/>
              </w:rPr>
              <w:t>4.3.7</w:t>
            </w:r>
            <w:r w:rsidRPr="00DC4A3E">
              <w:rPr>
                <w:rFonts w:cs="Arial"/>
              </w:rPr>
              <w:tab/>
              <w:t>Monitor compliance with organizational or departmental compliance policies and procedures (e.g., continuing educati</w:t>
            </w:r>
            <w:r w:rsidR="0049648A">
              <w:rPr>
                <w:rFonts w:cs="Arial"/>
              </w:rPr>
              <w:t xml:space="preserve">on requirements, prevention of </w:t>
            </w:r>
            <w:r w:rsidRPr="00DC4A3E">
              <w:rPr>
                <w:rFonts w:cs="Arial"/>
              </w:rPr>
              <w:t xml:space="preserve">fraudulent practices, record falsification or alteration, patient or customer abuse, lack of follow-up). </w:t>
            </w:r>
          </w:p>
          <w:p w14:paraId="7842B14F" w14:textId="77777777" w:rsidR="003B0F1E" w:rsidRPr="00DC4A3E" w:rsidRDefault="00704AC2" w:rsidP="00DC4A3E">
            <w:pPr>
              <w:tabs>
                <w:tab w:val="left" w:pos="1260"/>
                <w:tab w:val="left" w:pos="1980"/>
              </w:tabs>
              <w:spacing w:before="60" w:after="60"/>
              <w:ind w:left="703" w:hanging="703"/>
              <w:rPr>
                <w:rFonts w:cs="Arial"/>
              </w:rPr>
            </w:pPr>
            <w:r w:rsidRPr="00DC4A3E">
              <w:rPr>
                <w:rFonts w:cs="Arial"/>
              </w:rPr>
              <w:t xml:space="preserve"> 4.3.9</w:t>
            </w:r>
            <w:r w:rsidRPr="00DC4A3E">
              <w:rPr>
                <w:rFonts w:cs="Arial"/>
              </w:rPr>
              <w:tab/>
              <w:t>Explain the value and purpose of compliance assessment activities (e.g., due-diligence reviews, internal audits, work plan reviews).</w:t>
            </w:r>
          </w:p>
        </w:tc>
      </w:tr>
    </w:tbl>
    <w:p w14:paraId="7842B151" w14:textId="77777777" w:rsidR="0049648A" w:rsidRDefault="0049648A"/>
    <w:tbl>
      <w:tblPr>
        <w:tblStyle w:val="TableGrid"/>
        <w:tblW w:w="4991" w:type="pct"/>
        <w:tblLook w:val="04A0" w:firstRow="1" w:lastRow="0" w:firstColumn="1" w:lastColumn="0" w:noHBand="0" w:noVBand="1"/>
      </w:tblPr>
      <w:tblGrid>
        <w:gridCol w:w="1547"/>
        <w:gridCol w:w="8012"/>
      </w:tblGrid>
      <w:tr w:rsidR="00704AC2" w:rsidRPr="00DC4A3E" w14:paraId="7842B154" w14:textId="77777777" w:rsidTr="0049648A">
        <w:tc>
          <w:tcPr>
            <w:tcW w:w="809" w:type="pct"/>
            <w:shd w:val="clear" w:color="auto" w:fill="B8CCE4" w:themeFill="accent1" w:themeFillTint="66"/>
            <w:vAlign w:val="center"/>
          </w:tcPr>
          <w:p w14:paraId="7842B152" w14:textId="77777777"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vAlign w:val="center"/>
          </w:tcPr>
          <w:p w14:paraId="7842B153" w14:textId="77777777" w:rsidR="00704AC2" w:rsidRPr="00DC4A3E" w:rsidRDefault="00704AC2" w:rsidP="00DC4A3E">
            <w:pPr>
              <w:tabs>
                <w:tab w:val="left" w:pos="703"/>
                <w:tab w:val="left" w:pos="1980"/>
              </w:tabs>
              <w:spacing w:before="60" w:after="60"/>
              <w:ind w:left="703" w:hanging="703"/>
              <w:rPr>
                <w:rFonts w:cs="Arial"/>
              </w:rPr>
            </w:pPr>
            <w:r w:rsidRPr="00DC4A3E">
              <w:rPr>
                <w:rFonts w:cs="Arial"/>
                <w:b/>
              </w:rPr>
              <w:t>4.6</w:t>
            </w:r>
            <w:r w:rsidRPr="00DC4A3E">
              <w:rPr>
                <w:rFonts w:cs="Arial"/>
                <w:b/>
              </w:rPr>
              <w:tab/>
              <w:t>Corporate Social Responsibility (CSR):</w:t>
            </w:r>
            <w:r w:rsidRPr="00DC4A3E">
              <w:rPr>
                <w:rFonts w:cs="Arial"/>
              </w:rPr>
              <w:t xml:space="preserve"> Interpret, apply and communicate an organization’s ethics and social responsibility policies and code of conduct in routine and ambiguous situations. </w:t>
            </w:r>
          </w:p>
        </w:tc>
      </w:tr>
      <w:tr w:rsidR="00704AC2" w:rsidRPr="00DC4A3E" w14:paraId="7842B15A" w14:textId="77777777" w:rsidTr="0049648A">
        <w:tc>
          <w:tcPr>
            <w:tcW w:w="809" w:type="pct"/>
            <w:shd w:val="clear" w:color="auto" w:fill="B8CCE4" w:themeFill="accent1" w:themeFillTint="66"/>
            <w:vAlign w:val="center"/>
          </w:tcPr>
          <w:p w14:paraId="7842B155" w14:textId="77777777"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7842B156" w14:textId="77777777" w:rsidR="00704AC2" w:rsidRPr="00DC4A3E" w:rsidRDefault="00704AC2" w:rsidP="00DC4A3E">
            <w:pPr>
              <w:tabs>
                <w:tab w:val="left" w:pos="792"/>
                <w:tab w:val="left" w:pos="1260"/>
                <w:tab w:val="left" w:pos="1980"/>
              </w:tabs>
              <w:spacing w:before="60" w:after="60"/>
              <w:ind w:left="703" w:hanging="703"/>
              <w:rPr>
                <w:rFonts w:cs="Arial"/>
              </w:rPr>
            </w:pPr>
            <w:r w:rsidRPr="00DC4A3E">
              <w:rPr>
                <w:rFonts w:cs="Arial"/>
              </w:rPr>
              <w:t>4.6.5</w:t>
            </w:r>
            <w:r w:rsidRPr="00DC4A3E">
              <w:rPr>
                <w:rFonts w:cs="Arial"/>
              </w:rPr>
              <w:tab/>
              <w:t xml:space="preserve">Develop ethics and CSR policies and reporting processes. </w:t>
            </w:r>
          </w:p>
          <w:p w14:paraId="7842B157" w14:textId="77777777" w:rsidR="00704AC2" w:rsidRPr="00DC4A3E" w:rsidRDefault="00AF06E8" w:rsidP="00DC4A3E">
            <w:pPr>
              <w:tabs>
                <w:tab w:val="left" w:pos="792"/>
                <w:tab w:val="left" w:pos="1260"/>
                <w:tab w:val="left" w:pos="1980"/>
              </w:tabs>
              <w:spacing w:before="60" w:after="60"/>
              <w:ind w:left="703" w:hanging="703"/>
              <w:rPr>
                <w:rFonts w:cs="Arial"/>
              </w:rPr>
            </w:pPr>
            <w:r>
              <w:rPr>
                <w:rFonts w:cs="Arial"/>
              </w:rPr>
              <w:t>4.6.6</w:t>
            </w:r>
            <w:r w:rsidR="00704AC2" w:rsidRPr="00DC4A3E">
              <w:rPr>
                <w:rFonts w:cs="Arial"/>
              </w:rPr>
              <w:tab/>
              <w:t>Analyze the impact of ethics and CSR policies on business operations and financial performance.</w:t>
            </w:r>
          </w:p>
          <w:p w14:paraId="7842B158" w14:textId="77777777" w:rsidR="00704AC2" w:rsidRPr="00DC4A3E" w:rsidRDefault="00AF06E8" w:rsidP="00DC4A3E">
            <w:pPr>
              <w:tabs>
                <w:tab w:val="left" w:pos="792"/>
                <w:tab w:val="left" w:pos="1260"/>
                <w:tab w:val="left" w:pos="1980"/>
              </w:tabs>
              <w:spacing w:before="60" w:after="60"/>
              <w:ind w:left="703" w:hanging="703"/>
              <w:rPr>
                <w:rFonts w:cs="Arial"/>
              </w:rPr>
            </w:pPr>
            <w:r>
              <w:rPr>
                <w:rFonts w:cs="Arial"/>
              </w:rPr>
              <w:t>4.6.7</w:t>
            </w:r>
            <w:r w:rsidR="00704AC2" w:rsidRPr="00DC4A3E">
              <w:rPr>
                <w:rFonts w:cs="Arial"/>
              </w:rPr>
              <w:tab/>
              <w:t>Monitor compliance with CSR policies, ethics policies and codes of conduct.</w:t>
            </w:r>
          </w:p>
          <w:p w14:paraId="7842B159" w14:textId="77777777" w:rsidR="003B0F1E" w:rsidRPr="00DC4A3E" w:rsidRDefault="00AF06E8" w:rsidP="00DC4A3E">
            <w:pPr>
              <w:tabs>
                <w:tab w:val="left" w:pos="792"/>
                <w:tab w:val="left" w:pos="1260"/>
                <w:tab w:val="left" w:pos="1980"/>
              </w:tabs>
              <w:spacing w:before="60" w:after="60"/>
              <w:ind w:left="703" w:hanging="703"/>
              <w:rPr>
                <w:rFonts w:cs="Arial"/>
              </w:rPr>
            </w:pPr>
            <w:r>
              <w:rPr>
                <w:rFonts w:cs="Arial"/>
              </w:rPr>
              <w:t>4.6.8</w:t>
            </w:r>
            <w:r w:rsidR="00704AC2" w:rsidRPr="00DC4A3E">
              <w:rPr>
                <w:rFonts w:cs="Arial"/>
              </w:rPr>
              <w:tab/>
              <w:t>Recommend actions to resolve noncompliance with ethics and CSR policies and codes of conduct.</w:t>
            </w:r>
          </w:p>
        </w:tc>
      </w:tr>
    </w:tbl>
    <w:p w14:paraId="7842B15B" w14:textId="77777777" w:rsidR="0049648A" w:rsidRDefault="0049648A"/>
    <w:tbl>
      <w:tblPr>
        <w:tblStyle w:val="TableGrid"/>
        <w:tblW w:w="4991" w:type="pct"/>
        <w:tblLook w:val="04A0" w:firstRow="1" w:lastRow="0" w:firstColumn="1" w:lastColumn="0" w:noHBand="0" w:noVBand="1"/>
      </w:tblPr>
      <w:tblGrid>
        <w:gridCol w:w="1547"/>
        <w:gridCol w:w="8012"/>
      </w:tblGrid>
      <w:tr w:rsidR="004041B1" w:rsidRPr="00DC4A3E" w14:paraId="7842B15E" w14:textId="77777777" w:rsidTr="004041B1">
        <w:tc>
          <w:tcPr>
            <w:tcW w:w="809" w:type="pct"/>
            <w:shd w:val="clear" w:color="auto" w:fill="B8CCE4" w:themeFill="accent1" w:themeFillTint="66"/>
          </w:tcPr>
          <w:p w14:paraId="7842B15C" w14:textId="77777777" w:rsidR="004041B1" w:rsidRPr="00DC4A3E" w:rsidRDefault="004041B1" w:rsidP="00AE0005">
            <w:pPr>
              <w:tabs>
                <w:tab w:val="left" w:pos="1260"/>
                <w:tab w:val="left" w:pos="1980"/>
              </w:tabs>
              <w:spacing w:before="60" w:after="60"/>
              <w:rPr>
                <w:rFonts w:cs="Arial"/>
                <w:b/>
              </w:rPr>
            </w:pPr>
            <w:r w:rsidRPr="00DC4A3E">
              <w:rPr>
                <w:rFonts w:cs="Arial"/>
                <w:b/>
              </w:rPr>
              <w:t>Outcome</w:t>
            </w:r>
          </w:p>
        </w:tc>
        <w:tc>
          <w:tcPr>
            <w:tcW w:w="4191" w:type="pct"/>
          </w:tcPr>
          <w:p w14:paraId="7842B15D" w14:textId="77777777" w:rsidR="004041B1" w:rsidRPr="00DC4A3E" w:rsidRDefault="004041B1" w:rsidP="00AE0005">
            <w:pPr>
              <w:tabs>
                <w:tab w:val="left" w:pos="1980"/>
              </w:tabs>
              <w:spacing w:before="60" w:after="60"/>
              <w:ind w:left="703" w:hanging="703"/>
              <w:rPr>
                <w:rFonts w:cs="Arial"/>
              </w:rPr>
            </w:pPr>
            <w:r>
              <w:rPr>
                <w:rFonts w:cs="Arial"/>
                <w:b/>
              </w:rPr>
              <w:t>5</w:t>
            </w:r>
            <w:r w:rsidRPr="00DC4A3E">
              <w:rPr>
                <w:rFonts w:cs="Arial"/>
                <w:b/>
              </w:rPr>
              <w:t>.1</w:t>
            </w:r>
            <w:r w:rsidRPr="00DC4A3E">
              <w:rPr>
                <w:rFonts w:cs="Arial"/>
                <w:b/>
              </w:rPr>
              <w:tab/>
            </w:r>
            <w:r>
              <w:rPr>
                <w:rFonts w:cs="Arial"/>
                <w:b/>
                <w:bCs/>
              </w:rPr>
              <w:t>Marketing Fundamentals</w:t>
            </w:r>
            <w:r w:rsidRPr="00DC4A3E">
              <w:rPr>
                <w:rFonts w:cs="Arial"/>
                <w:b/>
              </w:rPr>
              <w:t xml:space="preserve">: </w:t>
            </w:r>
            <w:r w:rsidRPr="004041B1">
              <w:rPr>
                <w:rFonts w:cs="Arial"/>
              </w:rPr>
              <w:t>Describe principles of marketing, marketing functions and the factors influencing their effectiveness.</w:t>
            </w:r>
          </w:p>
        </w:tc>
      </w:tr>
      <w:tr w:rsidR="004041B1" w:rsidRPr="00DC4A3E" w14:paraId="7842B161" w14:textId="77777777" w:rsidTr="004041B1">
        <w:tc>
          <w:tcPr>
            <w:tcW w:w="809" w:type="pct"/>
            <w:shd w:val="clear" w:color="auto" w:fill="B8CCE4" w:themeFill="accent1" w:themeFillTint="66"/>
          </w:tcPr>
          <w:p w14:paraId="7842B15F" w14:textId="77777777" w:rsidR="004041B1" w:rsidRPr="00DC4A3E" w:rsidRDefault="004041B1" w:rsidP="00AE0005">
            <w:pPr>
              <w:tabs>
                <w:tab w:val="left" w:pos="1260"/>
                <w:tab w:val="left" w:pos="1980"/>
              </w:tabs>
              <w:spacing w:before="60" w:after="60"/>
              <w:rPr>
                <w:rFonts w:cs="Arial"/>
                <w:b/>
              </w:rPr>
            </w:pPr>
            <w:r w:rsidRPr="00DC4A3E">
              <w:rPr>
                <w:rFonts w:cs="Arial"/>
                <w:b/>
              </w:rPr>
              <w:t>Competencies</w:t>
            </w:r>
          </w:p>
        </w:tc>
        <w:tc>
          <w:tcPr>
            <w:tcW w:w="4191" w:type="pct"/>
          </w:tcPr>
          <w:p w14:paraId="7842B160" w14:textId="77777777" w:rsidR="004041B1" w:rsidRPr="00DC4A3E" w:rsidRDefault="004041B1" w:rsidP="00AE0005">
            <w:pPr>
              <w:tabs>
                <w:tab w:val="left" w:pos="702"/>
                <w:tab w:val="left" w:pos="1980"/>
              </w:tabs>
              <w:spacing w:before="60" w:after="60"/>
              <w:ind w:left="703" w:hanging="703"/>
              <w:rPr>
                <w:rFonts w:cs="Arial"/>
              </w:rPr>
            </w:pPr>
            <w:r w:rsidRPr="004041B1">
              <w:rPr>
                <w:rFonts w:cs="Arial"/>
              </w:rPr>
              <w:t>5.1.6</w:t>
            </w:r>
            <w:r w:rsidRPr="004041B1">
              <w:rPr>
                <w:rFonts w:cs="Arial"/>
              </w:rPr>
              <w:tab/>
              <w:t>Explain factors affecting pricing decisions (e.g., customer value perception, brand, negotiating power, corporate policies, competitive strategy, stage of customer life cycle).</w:t>
            </w:r>
          </w:p>
        </w:tc>
      </w:tr>
    </w:tbl>
    <w:p w14:paraId="7842B162" w14:textId="77777777" w:rsidR="004041B1" w:rsidRDefault="004041B1"/>
    <w:tbl>
      <w:tblPr>
        <w:tblStyle w:val="TableGrid"/>
        <w:tblW w:w="4991" w:type="pct"/>
        <w:tblLook w:val="04A0" w:firstRow="1" w:lastRow="0" w:firstColumn="1" w:lastColumn="0" w:noHBand="0" w:noVBand="1"/>
      </w:tblPr>
      <w:tblGrid>
        <w:gridCol w:w="1547"/>
        <w:gridCol w:w="8012"/>
      </w:tblGrid>
      <w:tr w:rsidR="00704AC2" w:rsidRPr="00DC4A3E" w14:paraId="7842B165" w14:textId="77777777" w:rsidTr="0049648A">
        <w:tc>
          <w:tcPr>
            <w:tcW w:w="809" w:type="pct"/>
            <w:shd w:val="clear" w:color="auto" w:fill="B8CCE4" w:themeFill="accent1" w:themeFillTint="66"/>
            <w:vAlign w:val="center"/>
          </w:tcPr>
          <w:p w14:paraId="7842B163" w14:textId="77777777" w:rsidR="00704AC2" w:rsidRPr="00DC4A3E" w:rsidRDefault="00704AC2" w:rsidP="00DC4A3E">
            <w:pPr>
              <w:tabs>
                <w:tab w:val="left" w:pos="1260"/>
                <w:tab w:val="left" w:pos="1980"/>
              </w:tabs>
              <w:spacing w:before="60" w:after="60"/>
              <w:rPr>
                <w:rFonts w:cs="Arial"/>
                <w:b/>
              </w:rPr>
            </w:pPr>
            <w:r w:rsidRPr="00DC4A3E">
              <w:rPr>
                <w:rFonts w:cs="Arial"/>
                <w:b/>
              </w:rPr>
              <w:t>Outcome</w:t>
            </w:r>
          </w:p>
        </w:tc>
        <w:tc>
          <w:tcPr>
            <w:tcW w:w="4191" w:type="pct"/>
          </w:tcPr>
          <w:p w14:paraId="7842B164" w14:textId="77777777" w:rsidR="00704AC2" w:rsidRPr="00DC4A3E" w:rsidRDefault="00704AC2" w:rsidP="00DC4A3E">
            <w:pPr>
              <w:tabs>
                <w:tab w:val="left" w:pos="1980"/>
              </w:tabs>
              <w:spacing w:before="60" w:after="60"/>
              <w:ind w:left="703" w:hanging="703"/>
              <w:rPr>
                <w:rFonts w:cs="Arial"/>
              </w:rPr>
            </w:pPr>
            <w:r w:rsidRPr="00DC4A3E">
              <w:rPr>
                <w:rFonts w:cs="Arial"/>
                <w:b/>
              </w:rPr>
              <w:t>6.1</w:t>
            </w:r>
            <w:r w:rsidRPr="00DC4A3E">
              <w:rPr>
                <w:rFonts w:cs="Arial"/>
                <w:b/>
              </w:rPr>
              <w:tab/>
              <w:t xml:space="preserve">Management Fundamentals: </w:t>
            </w:r>
            <w:r w:rsidRPr="00DC4A3E">
              <w:rPr>
                <w:rFonts w:cs="Arial"/>
              </w:rPr>
              <w:t>Describe business management practices and their contributions to goal achievement and organizational success.</w:t>
            </w:r>
          </w:p>
        </w:tc>
      </w:tr>
      <w:tr w:rsidR="00704AC2" w:rsidRPr="00DC4A3E" w14:paraId="7842B169" w14:textId="77777777" w:rsidTr="0049648A">
        <w:tc>
          <w:tcPr>
            <w:tcW w:w="809" w:type="pct"/>
            <w:shd w:val="clear" w:color="auto" w:fill="B8CCE4" w:themeFill="accent1" w:themeFillTint="66"/>
            <w:vAlign w:val="center"/>
          </w:tcPr>
          <w:p w14:paraId="7842B166" w14:textId="77777777" w:rsidR="00704AC2" w:rsidRPr="00DC4A3E" w:rsidRDefault="00704AC2" w:rsidP="00DC4A3E">
            <w:pPr>
              <w:tabs>
                <w:tab w:val="left" w:pos="1260"/>
                <w:tab w:val="left" w:pos="1980"/>
              </w:tabs>
              <w:spacing w:before="60" w:after="60"/>
              <w:rPr>
                <w:rFonts w:cs="Arial"/>
                <w:b/>
              </w:rPr>
            </w:pPr>
            <w:r w:rsidRPr="00DC4A3E">
              <w:rPr>
                <w:rFonts w:cs="Arial"/>
                <w:b/>
              </w:rPr>
              <w:t>Competencies</w:t>
            </w:r>
          </w:p>
        </w:tc>
        <w:tc>
          <w:tcPr>
            <w:tcW w:w="4191" w:type="pct"/>
          </w:tcPr>
          <w:p w14:paraId="7842B167" w14:textId="77777777" w:rsidR="004041B1" w:rsidRDefault="004041B1" w:rsidP="00DC4A3E">
            <w:pPr>
              <w:tabs>
                <w:tab w:val="left" w:pos="702"/>
                <w:tab w:val="left" w:pos="1980"/>
              </w:tabs>
              <w:spacing w:before="60" w:after="60"/>
              <w:ind w:left="703" w:hanging="703"/>
              <w:rPr>
                <w:rFonts w:cs="Arial"/>
              </w:rPr>
            </w:pPr>
            <w:r w:rsidRPr="004041B1">
              <w:rPr>
                <w:rFonts w:cs="Arial"/>
              </w:rPr>
              <w:t>6.1.11</w:t>
            </w:r>
            <w:r w:rsidRPr="004041B1">
              <w:rPr>
                <w:rFonts w:cs="Arial"/>
              </w:rPr>
              <w:tab/>
              <w:t>Explain the role of supply chain management and its contributions to business operations; and identify its activities, measures and issues.</w:t>
            </w:r>
          </w:p>
          <w:p w14:paraId="7842B168" w14:textId="77777777" w:rsidR="003B0F1E" w:rsidRPr="00DC4A3E" w:rsidRDefault="00704AC2" w:rsidP="00DC4A3E">
            <w:pPr>
              <w:tabs>
                <w:tab w:val="left" w:pos="702"/>
                <w:tab w:val="left" w:pos="1980"/>
              </w:tabs>
              <w:spacing w:before="60" w:after="60"/>
              <w:ind w:left="703" w:hanging="703"/>
              <w:rPr>
                <w:rFonts w:cs="Arial"/>
              </w:rPr>
            </w:pPr>
            <w:r w:rsidRPr="00DC4A3E">
              <w:rPr>
                <w:rFonts w:cs="Arial"/>
              </w:rPr>
              <w:t>6.1.13</w:t>
            </w:r>
            <w:r w:rsidRPr="00DC4A3E">
              <w:rPr>
                <w:rFonts w:cs="Arial"/>
              </w:rPr>
              <w:tab/>
              <w:t>Contrast operational risk with other types of business risk (e.g., market risk, credit risk, strategic risk), and identify the factors that contribute to operational risk (e.g., insufficient training, lack of supervision, inadequate security, poor system design, poor HR policies).</w:t>
            </w:r>
          </w:p>
        </w:tc>
      </w:tr>
    </w:tbl>
    <w:p w14:paraId="7842B16A" w14:textId="77777777" w:rsidR="0049648A" w:rsidRDefault="0049648A"/>
    <w:tbl>
      <w:tblPr>
        <w:tblStyle w:val="TableGrid"/>
        <w:tblW w:w="4991" w:type="pct"/>
        <w:tblLook w:val="04A0" w:firstRow="1" w:lastRow="0" w:firstColumn="1" w:lastColumn="0" w:noHBand="0" w:noVBand="1"/>
      </w:tblPr>
      <w:tblGrid>
        <w:gridCol w:w="1547"/>
        <w:gridCol w:w="8012"/>
      </w:tblGrid>
      <w:tr w:rsidR="006D76B5" w:rsidRPr="00DC4A3E" w14:paraId="7842B16D" w14:textId="77777777" w:rsidTr="0049648A">
        <w:tc>
          <w:tcPr>
            <w:tcW w:w="809" w:type="pct"/>
            <w:shd w:val="clear" w:color="auto" w:fill="B8CCE4" w:themeFill="accent1" w:themeFillTint="66"/>
            <w:vAlign w:val="center"/>
          </w:tcPr>
          <w:p w14:paraId="7842B16B" w14:textId="77777777" w:rsidR="006D76B5" w:rsidRPr="00DC4A3E" w:rsidRDefault="003B0F1E" w:rsidP="00DC4A3E">
            <w:pPr>
              <w:tabs>
                <w:tab w:val="left" w:pos="1260"/>
                <w:tab w:val="left" w:pos="1980"/>
              </w:tabs>
              <w:spacing w:before="60" w:after="60"/>
              <w:rPr>
                <w:rFonts w:cs="Arial"/>
                <w:b/>
              </w:rPr>
            </w:pPr>
            <w:r w:rsidRPr="00DC4A3E">
              <w:rPr>
                <w:rFonts w:cs="Arial"/>
              </w:rPr>
              <w:lastRenderedPageBreak/>
              <w:br w:type="page"/>
            </w:r>
            <w:r w:rsidR="006D76B5" w:rsidRPr="00DC4A3E">
              <w:rPr>
                <w:rFonts w:cs="Arial"/>
                <w:b/>
              </w:rPr>
              <w:t>Outcome</w:t>
            </w:r>
          </w:p>
        </w:tc>
        <w:tc>
          <w:tcPr>
            <w:tcW w:w="4191" w:type="pct"/>
            <w:vAlign w:val="center"/>
          </w:tcPr>
          <w:p w14:paraId="7842B16C" w14:textId="77777777" w:rsidR="006D76B5" w:rsidRPr="00DC4A3E" w:rsidRDefault="006D76B5" w:rsidP="00DC4A3E">
            <w:pPr>
              <w:tabs>
                <w:tab w:val="left" w:pos="703"/>
                <w:tab w:val="left" w:pos="1980"/>
              </w:tabs>
              <w:spacing w:before="60" w:after="60"/>
              <w:ind w:left="703" w:hanging="703"/>
              <w:rPr>
                <w:rFonts w:cs="Arial"/>
              </w:rPr>
            </w:pPr>
            <w:r w:rsidRPr="00DC4A3E">
              <w:rPr>
                <w:rFonts w:cs="Arial"/>
                <w:b/>
              </w:rPr>
              <w:t>6.3</w:t>
            </w:r>
            <w:r w:rsidRPr="00DC4A3E">
              <w:rPr>
                <w:rFonts w:cs="Arial"/>
                <w:b/>
              </w:rPr>
              <w:tab/>
              <w:t>Business Applications:</w:t>
            </w:r>
            <w:r w:rsidRPr="00DC4A3E">
              <w:rPr>
                <w:rFonts w:cs="Arial"/>
              </w:rPr>
              <w:t xml:space="preserve"> Apply tools, processes and procedures to manage the efficient and effective use of technology to achieve organizational goals. </w:t>
            </w:r>
          </w:p>
        </w:tc>
      </w:tr>
      <w:tr w:rsidR="006D76B5" w:rsidRPr="00DC4A3E" w14:paraId="7842B171" w14:textId="77777777" w:rsidTr="0049648A">
        <w:tc>
          <w:tcPr>
            <w:tcW w:w="809" w:type="pct"/>
            <w:shd w:val="clear" w:color="auto" w:fill="B8CCE4" w:themeFill="accent1" w:themeFillTint="66"/>
            <w:vAlign w:val="center"/>
          </w:tcPr>
          <w:p w14:paraId="7842B16E"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7842B16F" w14:textId="77777777" w:rsidR="006D76B5" w:rsidRPr="00DC4A3E" w:rsidRDefault="006D76B5" w:rsidP="00DC4A3E">
            <w:pPr>
              <w:spacing w:before="60" w:after="60"/>
              <w:ind w:left="703" w:hanging="703"/>
              <w:rPr>
                <w:rFonts w:cs="Arial"/>
              </w:rPr>
            </w:pPr>
            <w:r w:rsidRPr="00DC4A3E">
              <w:rPr>
                <w:rFonts w:cs="Arial"/>
              </w:rPr>
              <w:t>6.3.2</w:t>
            </w:r>
            <w:r w:rsidRPr="00DC4A3E">
              <w:rPr>
                <w:rFonts w:cs="Arial"/>
              </w:rPr>
              <w:tab/>
              <w:t>Mine standard databases (e.g., accounting, customer, product, vendor, sales, operations, human resources, patient, supplier, procurement), apply analytical tools, and interpret the findings.</w:t>
            </w:r>
          </w:p>
          <w:p w14:paraId="7842B170" w14:textId="77777777" w:rsidR="006D76B5" w:rsidRPr="00DC4A3E" w:rsidRDefault="006D76B5" w:rsidP="00DC4A3E">
            <w:pPr>
              <w:spacing w:before="60" w:after="60"/>
              <w:ind w:left="703" w:hanging="703"/>
              <w:rPr>
                <w:rFonts w:cs="Arial"/>
              </w:rPr>
            </w:pPr>
            <w:r w:rsidRPr="00DC4A3E">
              <w:rPr>
                <w:rFonts w:cs="Arial"/>
              </w:rPr>
              <w:t>6.3.3</w:t>
            </w:r>
            <w:r w:rsidRPr="00DC4A3E">
              <w:rPr>
                <w:rFonts w:cs="Arial"/>
              </w:rPr>
              <w:tab/>
              <w:t>Implement collaborative or groupware and cloud computing applications (e.g., services, application, virtual environments) to facilitate projects and business operations.</w:t>
            </w:r>
          </w:p>
        </w:tc>
      </w:tr>
    </w:tbl>
    <w:p w14:paraId="7842B172" w14:textId="77777777" w:rsidR="0049648A" w:rsidRDefault="0049648A"/>
    <w:tbl>
      <w:tblPr>
        <w:tblStyle w:val="TableGrid"/>
        <w:tblW w:w="4991" w:type="pct"/>
        <w:tblLook w:val="04A0" w:firstRow="1" w:lastRow="0" w:firstColumn="1" w:lastColumn="0" w:noHBand="0" w:noVBand="1"/>
      </w:tblPr>
      <w:tblGrid>
        <w:gridCol w:w="1547"/>
        <w:gridCol w:w="8012"/>
      </w:tblGrid>
      <w:tr w:rsidR="006D76B5" w:rsidRPr="00DC4A3E" w14:paraId="7842B175" w14:textId="77777777" w:rsidTr="0049648A">
        <w:tc>
          <w:tcPr>
            <w:tcW w:w="809" w:type="pct"/>
            <w:shd w:val="clear" w:color="auto" w:fill="B8CCE4" w:themeFill="accent1" w:themeFillTint="66"/>
            <w:vAlign w:val="center"/>
          </w:tcPr>
          <w:p w14:paraId="7842B173" w14:textId="77777777" w:rsidR="006D76B5" w:rsidRPr="00DC4A3E" w:rsidRDefault="00162886" w:rsidP="00DC4A3E">
            <w:pPr>
              <w:tabs>
                <w:tab w:val="left" w:pos="1260"/>
                <w:tab w:val="left" w:pos="1980"/>
              </w:tabs>
              <w:spacing w:before="60" w:after="60"/>
              <w:rPr>
                <w:rFonts w:cs="Arial"/>
                <w:b/>
              </w:rPr>
            </w:pPr>
            <w:r w:rsidRPr="00DC4A3E">
              <w:rPr>
                <w:rFonts w:cs="Arial"/>
              </w:rPr>
              <w:br w:type="page"/>
            </w:r>
            <w:r w:rsidR="006D76B5" w:rsidRPr="00DC4A3E">
              <w:rPr>
                <w:rFonts w:cs="Arial"/>
                <w:b/>
              </w:rPr>
              <w:t>Outcome</w:t>
            </w:r>
          </w:p>
        </w:tc>
        <w:tc>
          <w:tcPr>
            <w:tcW w:w="4191" w:type="pct"/>
            <w:vAlign w:val="center"/>
          </w:tcPr>
          <w:p w14:paraId="7842B174" w14:textId="77777777" w:rsidR="006D76B5" w:rsidRPr="00DC4A3E" w:rsidRDefault="006D76B5" w:rsidP="00DC4A3E">
            <w:pPr>
              <w:spacing w:before="60" w:after="60"/>
              <w:ind w:left="703" w:hanging="703"/>
              <w:rPr>
                <w:rFonts w:cs="Arial"/>
              </w:rPr>
            </w:pPr>
            <w:r w:rsidRPr="00DC4A3E">
              <w:rPr>
                <w:rFonts w:cs="Arial"/>
                <w:b/>
              </w:rPr>
              <w:t>7.1</w:t>
            </w:r>
            <w:r w:rsidRPr="00DC4A3E">
              <w:rPr>
                <w:rFonts w:cs="Arial"/>
                <w:b/>
              </w:rPr>
              <w:tab/>
              <w:t>Safety, Health and Security:</w:t>
            </w:r>
            <w:r w:rsidRPr="00DC4A3E">
              <w:rPr>
                <w:rFonts w:cs="Arial"/>
              </w:rPr>
              <w:t xml:space="preserve"> Develop, administer and manage policies and procedures to promote business safety, health, and security and to reduce risk of loss.</w:t>
            </w:r>
          </w:p>
        </w:tc>
      </w:tr>
      <w:tr w:rsidR="006D76B5" w:rsidRPr="00DC4A3E" w14:paraId="7842B17F" w14:textId="77777777" w:rsidTr="0049648A">
        <w:tc>
          <w:tcPr>
            <w:tcW w:w="809" w:type="pct"/>
            <w:shd w:val="clear" w:color="auto" w:fill="B8CCE4" w:themeFill="accent1" w:themeFillTint="66"/>
            <w:vAlign w:val="center"/>
          </w:tcPr>
          <w:p w14:paraId="7842B176"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7842B177" w14:textId="77777777" w:rsidR="006D76B5" w:rsidRPr="00DC4A3E" w:rsidRDefault="006D76B5" w:rsidP="00DC4A3E">
            <w:pPr>
              <w:tabs>
                <w:tab w:val="left" w:pos="702"/>
                <w:tab w:val="left" w:pos="792"/>
                <w:tab w:val="left" w:pos="1980"/>
              </w:tabs>
              <w:spacing w:before="60" w:after="60"/>
              <w:ind w:left="703" w:hanging="703"/>
              <w:rPr>
                <w:rFonts w:cs="Arial"/>
              </w:rPr>
            </w:pPr>
            <w:r w:rsidRPr="00DC4A3E">
              <w:rPr>
                <w:rFonts w:cs="Arial"/>
              </w:rPr>
              <w:t>7.1.6</w:t>
            </w:r>
            <w:r w:rsidRPr="00DC4A3E">
              <w:rPr>
                <w:rFonts w:cs="Arial"/>
              </w:rPr>
              <w:tab/>
              <w:t>Develop policies, procedures, performance aids, and monitoring activities to promote and support workplace security goals established within safety and security plans.</w:t>
            </w:r>
          </w:p>
          <w:p w14:paraId="7842B178"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7.1.7</w:t>
            </w:r>
            <w:r w:rsidRPr="00DC4A3E">
              <w:rPr>
                <w:rFonts w:cs="Arial"/>
              </w:rPr>
              <w:tab/>
              <w:t xml:space="preserve">Conduct safety inspections. </w:t>
            </w:r>
          </w:p>
          <w:p w14:paraId="7842B179"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7.1.8</w:t>
            </w:r>
            <w:r w:rsidRPr="00DC4A3E">
              <w:rPr>
                <w:rFonts w:cs="Arial"/>
              </w:rPr>
              <w:tab/>
              <w:t>Develop and implement programs containing safety and security policies and procedures to minimize risk.</w:t>
            </w:r>
          </w:p>
          <w:p w14:paraId="7842B17A"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7.1.9</w:t>
            </w:r>
            <w:r w:rsidRPr="00DC4A3E">
              <w:rPr>
                <w:rFonts w:cs="Arial"/>
              </w:rPr>
              <w:tab/>
              <w:t xml:space="preserve">Recommend emergency response, business recovery, and incidence response plans based on available organizational and community resources. </w:t>
            </w:r>
          </w:p>
          <w:p w14:paraId="7842B17B"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7.1.10</w:t>
            </w:r>
            <w:r w:rsidRPr="00DC4A3E">
              <w:rPr>
                <w:rFonts w:cs="Arial"/>
              </w:rPr>
              <w:tab/>
              <w:t xml:space="preserve">Conduct business continuity and disaster reaction exercises. </w:t>
            </w:r>
          </w:p>
          <w:p w14:paraId="7842B17C"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7.1.11</w:t>
            </w:r>
            <w:r w:rsidRPr="00DC4A3E">
              <w:rPr>
                <w:rFonts w:cs="Arial"/>
              </w:rPr>
              <w:tab/>
              <w:t>Investigate safety and security incidents.</w:t>
            </w:r>
          </w:p>
          <w:p w14:paraId="7842B17D"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7.1.12</w:t>
            </w:r>
            <w:r w:rsidRPr="00DC4A3E">
              <w:rPr>
                <w:rFonts w:cs="Arial"/>
              </w:rPr>
              <w:tab/>
              <w:t>Evaluate the impact of third-party (e.g., supplier, contractor, foreign joint venture) workplace incidents on business reputation, brand, and performance; and describe strategies to reduce risk.</w:t>
            </w:r>
          </w:p>
          <w:p w14:paraId="7842B17E" w14:textId="77777777" w:rsidR="003B0F1E" w:rsidRPr="00DC4A3E" w:rsidRDefault="006D76B5" w:rsidP="00DC4A3E">
            <w:pPr>
              <w:tabs>
                <w:tab w:val="left" w:pos="702"/>
                <w:tab w:val="left" w:pos="1980"/>
              </w:tabs>
              <w:spacing w:before="60" w:after="60"/>
              <w:ind w:left="703" w:hanging="703"/>
              <w:rPr>
                <w:rFonts w:cs="Arial"/>
              </w:rPr>
            </w:pPr>
            <w:r w:rsidRPr="00DC4A3E">
              <w:rPr>
                <w:rFonts w:cs="Arial"/>
              </w:rPr>
              <w:t>7.1.13</w:t>
            </w:r>
            <w:r w:rsidRPr="00DC4A3E">
              <w:rPr>
                <w:rFonts w:cs="Arial"/>
              </w:rPr>
              <w:tab/>
              <w:t>Adjust emergency and incidence response plans to address hazardous materials presence or release.</w:t>
            </w:r>
          </w:p>
        </w:tc>
      </w:tr>
    </w:tbl>
    <w:p w14:paraId="7842B180" w14:textId="77777777" w:rsidR="0049648A" w:rsidRDefault="0049648A"/>
    <w:tbl>
      <w:tblPr>
        <w:tblStyle w:val="TableGrid"/>
        <w:tblW w:w="4991" w:type="pct"/>
        <w:tblLook w:val="04A0" w:firstRow="1" w:lastRow="0" w:firstColumn="1" w:lastColumn="0" w:noHBand="0" w:noVBand="1"/>
      </w:tblPr>
      <w:tblGrid>
        <w:gridCol w:w="1547"/>
        <w:gridCol w:w="8012"/>
      </w:tblGrid>
      <w:tr w:rsidR="006D76B5" w:rsidRPr="00DC4A3E" w14:paraId="7842B183" w14:textId="77777777" w:rsidTr="0049648A">
        <w:tc>
          <w:tcPr>
            <w:tcW w:w="809" w:type="pct"/>
            <w:shd w:val="clear" w:color="auto" w:fill="B8CCE4" w:themeFill="accent1" w:themeFillTint="66"/>
            <w:vAlign w:val="center"/>
          </w:tcPr>
          <w:p w14:paraId="7842B181" w14:textId="77777777"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tcPr>
          <w:p w14:paraId="7842B182" w14:textId="77777777" w:rsidR="006D76B5" w:rsidRPr="00DC4A3E" w:rsidRDefault="006D76B5" w:rsidP="00DC4A3E">
            <w:pPr>
              <w:spacing w:before="60" w:after="60"/>
              <w:ind w:left="703" w:hanging="703"/>
              <w:rPr>
                <w:rFonts w:cs="Arial"/>
              </w:rPr>
            </w:pPr>
            <w:r w:rsidRPr="00DC4A3E">
              <w:rPr>
                <w:rFonts w:cs="Arial"/>
                <w:b/>
              </w:rPr>
              <w:t>7.2</w:t>
            </w:r>
            <w:r w:rsidRPr="00DC4A3E">
              <w:rPr>
                <w:rFonts w:cs="Arial"/>
                <w:b/>
              </w:rPr>
              <w:tab/>
              <w:t xml:space="preserve">Sourcing and Procurement: </w:t>
            </w:r>
            <w:r w:rsidRPr="00DC4A3E">
              <w:rPr>
                <w:rFonts w:cs="Arial"/>
              </w:rPr>
              <w:t>Implement sourcing and procurement activities to obtain resources that enable achievement of organizational goals and objectives and to enhance the organization’s financial wellbeing.</w:t>
            </w:r>
          </w:p>
        </w:tc>
      </w:tr>
      <w:tr w:rsidR="006D76B5" w:rsidRPr="00DC4A3E" w14:paraId="7842B18F" w14:textId="77777777" w:rsidTr="0049648A">
        <w:tc>
          <w:tcPr>
            <w:tcW w:w="809" w:type="pct"/>
            <w:shd w:val="clear" w:color="auto" w:fill="B8CCE4" w:themeFill="accent1" w:themeFillTint="66"/>
            <w:vAlign w:val="center"/>
          </w:tcPr>
          <w:p w14:paraId="7842B184"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tcPr>
          <w:p w14:paraId="7842B185" w14:textId="77777777" w:rsidR="004041B1" w:rsidRPr="004041B1" w:rsidRDefault="004041B1" w:rsidP="004041B1">
            <w:pPr>
              <w:tabs>
                <w:tab w:val="left" w:pos="792"/>
              </w:tabs>
              <w:spacing w:before="60" w:after="60"/>
              <w:ind w:left="703" w:hanging="703"/>
              <w:rPr>
                <w:rFonts w:cs="Arial"/>
              </w:rPr>
            </w:pPr>
            <w:r w:rsidRPr="004041B1">
              <w:rPr>
                <w:rFonts w:cs="Arial"/>
              </w:rPr>
              <w:t>7.2.1</w:t>
            </w:r>
            <w:r w:rsidRPr="004041B1">
              <w:rPr>
                <w:rFonts w:cs="Arial"/>
              </w:rPr>
              <w:tab/>
              <w:t xml:space="preserve">Differentiate among purchasing, procurement and sourcing. </w:t>
            </w:r>
          </w:p>
          <w:p w14:paraId="7842B186" w14:textId="77777777" w:rsidR="004041B1" w:rsidRPr="004041B1" w:rsidRDefault="004041B1" w:rsidP="004041B1">
            <w:pPr>
              <w:tabs>
                <w:tab w:val="left" w:pos="792"/>
              </w:tabs>
              <w:spacing w:before="60" w:after="60"/>
              <w:ind w:left="703" w:hanging="703"/>
              <w:rPr>
                <w:rFonts w:cs="Arial"/>
              </w:rPr>
            </w:pPr>
            <w:r w:rsidRPr="004041B1">
              <w:rPr>
                <w:rFonts w:cs="Arial"/>
              </w:rPr>
              <w:t>7.2.2</w:t>
            </w:r>
            <w:r w:rsidRPr="004041B1">
              <w:rPr>
                <w:rFonts w:cs="Arial"/>
              </w:rPr>
              <w:tab/>
              <w:t xml:space="preserve">Identify potential sources of materials or services locally, nationally and </w:t>
            </w:r>
            <w:r w:rsidRPr="004041B1">
              <w:rPr>
                <w:rFonts w:cs="Arial"/>
              </w:rPr>
              <w:lastRenderedPageBreak/>
              <w:t>globally; and make purchases.</w:t>
            </w:r>
          </w:p>
          <w:p w14:paraId="7842B187" w14:textId="77777777" w:rsidR="004041B1" w:rsidRPr="004041B1" w:rsidRDefault="004041B1" w:rsidP="004041B1">
            <w:pPr>
              <w:tabs>
                <w:tab w:val="left" w:pos="792"/>
              </w:tabs>
              <w:spacing w:before="60" w:after="60"/>
              <w:ind w:left="703" w:hanging="703"/>
              <w:rPr>
                <w:rFonts w:cs="Arial"/>
              </w:rPr>
            </w:pPr>
            <w:r w:rsidRPr="004041B1">
              <w:rPr>
                <w:rFonts w:cs="Arial"/>
              </w:rPr>
              <w:t>7.2.3</w:t>
            </w:r>
            <w:r w:rsidRPr="004041B1">
              <w:rPr>
                <w:rFonts w:cs="Arial"/>
              </w:rPr>
              <w:tab/>
              <w:t xml:space="preserve">Evaluate the impact of using global sources. </w:t>
            </w:r>
          </w:p>
          <w:p w14:paraId="7842B188" w14:textId="77777777" w:rsidR="004041B1" w:rsidRDefault="004041B1" w:rsidP="004041B1">
            <w:pPr>
              <w:tabs>
                <w:tab w:val="left" w:pos="792"/>
              </w:tabs>
              <w:spacing w:before="60" w:after="60"/>
              <w:ind w:left="703" w:hanging="703"/>
              <w:rPr>
                <w:rFonts w:cs="Arial"/>
              </w:rPr>
            </w:pPr>
            <w:r w:rsidRPr="004041B1">
              <w:rPr>
                <w:rFonts w:cs="Arial"/>
              </w:rPr>
              <w:t>7.2.4</w:t>
            </w:r>
            <w:r w:rsidRPr="004041B1">
              <w:rPr>
                <w:rFonts w:cs="Arial"/>
              </w:rPr>
              <w:tab/>
              <w:t>Manage the bid or contracting process (e.g., bid specification, vendor or supplier search, bid review, selection of vendor) to achieve business goals.</w:t>
            </w:r>
          </w:p>
          <w:p w14:paraId="7842B189" w14:textId="77777777" w:rsidR="006D76B5" w:rsidRPr="00DC4A3E" w:rsidRDefault="006D76B5" w:rsidP="004041B1">
            <w:pPr>
              <w:tabs>
                <w:tab w:val="left" w:pos="792"/>
              </w:tabs>
              <w:spacing w:before="60" w:after="60"/>
              <w:ind w:left="703" w:hanging="703"/>
              <w:rPr>
                <w:rFonts w:cs="Arial"/>
              </w:rPr>
            </w:pPr>
            <w:r w:rsidRPr="00DC4A3E">
              <w:rPr>
                <w:rFonts w:cs="Arial"/>
              </w:rPr>
              <w:t>7.2.5</w:t>
            </w:r>
            <w:r w:rsidRPr="00DC4A3E">
              <w:rPr>
                <w:rFonts w:cs="Arial"/>
              </w:rPr>
              <w:tab/>
              <w:t xml:space="preserve">Negotiate vendor contracts with suppliers (e.g., service and maintenance, supplies, system development). </w:t>
            </w:r>
          </w:p>
          <w:p w14:paraId="7842B18A" w14:textId="77777777" w:rsidR="006D76B5" w:rsidRPr="00DC4A3E" w:rsidRDefault="006D76B5" w:rsidP="00DC4A3E">
            <w:pPr>
              <w:tabs>
                <w:tab w:val="left" w:pos="792"/>
              </w:tabs>
              <w:spacing w:before="60" w:after="60"/>
              <w:ind w:left="703" w:hanging="703"/>
              <w:rPr>
                <w:rFonts w:cs="Arial"/>
              </w:rPr>
            </w:pPr>
            <w:r w:rsidRPr="00DC4A3E">
              <w:rPr>
                <w:rFonts w:cs="Arial"/>
              </w:rPr>
              <w:t>7.2.6</w:t>
            </w:r>
            <w:r w:rsidRPr="00DC4A3E">
              <w:rPr>
                <w:rFonts w:cs="Arial"/>
              </w:rPr>
              <w:tab/>
              <w:t>Monitor and evaluate vendor performance and relationships (e.g., supplier visits, scorecards).</w:t>
            </w:r>
          </w:p>
          <w:p w14:paraId="7842B18B" w14:textId="77777777" w:rsidR="006D76B5" w:rsidRPr="00DC4A3E" w:rsidRDefault="006D76B5" w:rsidP="00DC4A3E">
            <w:pPr>
              <w:tabs>
                <w:tab w:val="left" w:pos="792"/>
              </w:tabs>
              <w:spacing w:before="60" w:after="60"/>
              <w:ind w:left="703" w:hanging="703"/>
              <w:rPr>
                <w:rFonts w:cs="Arial"/>
              </w:rPr>
            </w:pPr>
            <w:r w:rsidRPr="00DC4A3E">
              <w:rPr>
                <w:rFonts w:cs="Arial"/>
              </w:rPr>
              <w:t>7.2.8</w:t>
            </w:r>
            <w:r w:rsidRPr="00DC4A3E">
              <w:rPr>
                <w:rFonts w:cs="Arial"/>
              </w:rPr>
              <w:tab/>
              <w:t>Implement expense control strategies (e.g., reduce use of supplies or services, develop budgets, review overhead or operating costs, renegotiate contracts).</w:t>
            </w:r>
          </w:p>
          <w:p w14:paraId="7842B18C" w14:textId="77777777" w:rsidR="004041B1" w:rsidRPr="004041B1" w:rsidRDefault="004041B1" w:rsidP="004041B1">
            <w:pPr>
              <w:tabs>
                <w:tab w:val="left" w:pos="792"/>
              </w:tabs>
              <w:spacing w:before="60" w:after="60"/>
              <w:ind w:left="703" w:hanging="703"/>
              <w:rPr>
                <w:rFonts w:cs="Arial"/>
              </w:rPr>
            </w:pPr>
            <w:r w:rsidRPr="004041B1">
              <w:rPr>
                <w:rFonts w:cs="Arial"/>
              </w:rPr>
              <w:t>7.2.9</w:t>
            </w:r>
            <w:r w:rsidRPr="004041B1">
              <w:rPr>
                <w:rFonts w:cs="Arial"/>
              </w:rPr>
              <w:tab/>
              <w:t xml:space="preserve">Identify opportunities to incorporate operational objectives into the procurement process (e.g., supplier diversity initiatives, supply chain management goals, regulatory compliance). </w:t>
            </w:r>
          </w:p>
          <w:p w14:paraId="7842B18D" w14:textId="77777777" w:rsidR="004041B1" w:rsidRDefault="004041B1" w:rsidP="004041B1">
            <w:pPr>
              <w:tabs>
                <w:tab w:val="left" w:pos="792"/>
              </w:tabs>
              <w:spacing w:before="60" w:after="60"/>
              <w:ind w:left="703" w:hanging="703"/>
              <w:rPr>
                <w:rFonts w:cs="Arial"/>
              </w:rPr>
            </w:pPr>
            <w:r w:rsidRPr="004041B1">
              <w:rPr>
                <w:rFonts w:cs="Arial"/>
              </w:rPr>
              <w:t>7.2.10</w:t>
            </w:r>
            <w:r w:rsidRPr="004041B1">
              <w:rPr>
                <w:rFonts w:cs="Arial"/>
              </w:rPr>
              <w:tab/>
              <w:t>Evaluate whether to make or buy products.</w:t>
            </w:r>
          </w:p>
          <w:p w14:paraId="7842B18E" w14:textId="77777777" w:rsidR="003B0F1E" w:rsidRPr="00DC4A3E" w:rsidRDefault="006D76B5" w:rsidP="004041B1">
            <w:pPr>
              <w:tabs>
                <w:tab w:val="left" w:pos="792"/>
              </w:tabs>
              <w:spacing w:before="60" w:after="60"/>
              <w:ind w:left="703" w:hanging="703"/>
              <w:rPr>
                <w:rFonts w:cs="Arial"/>
              </w:rPr>
            </w:pPr>
            <w:r w:rsidRPr="00DC4A3E">
              <w:rPr>
                <w:rFonts w:cs="Arial"/>
              </w:rPr>
              <w:t>7.2.11</w:t>
            </w:r>
            <w:r w:rsidRPr="00DC4A3E">
              <w:rPr>
                <w:rFonts w:cs="Arial"/>
              </w:rPr>
              <w:tab/>
              <w:t>Assess the impact of accepting gifts on procurement decisions, business performance, and brand image.</w:t>
            </w:r>
          </w:p>
        </w:tc>
      </w:tr>
    </w:tbl>
    <w:p w14:paraId="7842B190" w14:textId="77777777" w:rsidR="0049648A" w:rsidRDefault="0049648A"/>
    <w:tbl>
      <w:tblPr>
        <w:tblStyle w:val="TableGrid"/>
        <w:tblW w:w="4991" w:type="pct"/>
        <w:tblLook w:val="04A0" w:firstRow="1" w:lastRow="0" w:firstColumn="1" w:lastColumn="0" w:noHBand="0" w:noVBand="1"/>
      </w:tblPr>
      <w:tblGrid>
        <w:gridCol w:w="1547"/>
        <w:gridCol w:w="8012"/>
      </w:tblGrid>
      <w:tr w:rsidR="006D76B5" w:rsidRPr="00DC4A3E" w14:paraId="7842B193" w14:textId="77777777" w:rsidTr="0049648A">
        <w:tc>
          <w:tcPr>
            <w:tcW w:w="809" w:type="pct"/>
            <w:shd w:val="clear" w:color="auto" w:fill="B8CCE4" w:themeFill="accent1" w:themeFillTint="66"/>
            <w:vAlign w:val="center"/>
          </w:tcPr>
          <w:p w14:paraId="7842B191" w14:textId="77777777"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tcPr>
          <w:p w14:paraId="7842B192" w14:textId="77777777" w:rsidR="006D76B5" w:rsidRPr="00DC4A3E" w:rsidRDefault="006D76B5" w:rsidP="00DC4A3E">
            <w:pPr>
              <w:spacing w:before="60" w:after="60"/>
              <w:ind w:left="703" w:hanging="703"/>
              <w:rPr>
                <w:rFonts w:cs="Arial"/>
              </w:rPr>
            </w:pPr>
            <w:r w:rsidRPr="00DC4A3E">
              <w:rPr>
                <w:rFonts w:cs="Arial"/>
                <w:b/>
              </w:rPr>
              <w:t>7.3</w:t>
            </w:r>
            <w:r w:rsidRPr="00DC4A3E">
              <w:rPr>
                <w:rFonts w:cs="Arial"/>
                <w:b/>
              </w:rPr>
              <w:tab/>
              <w:t>Inventory Management:</w:t>
            </w:r>
            <w:r w:rsidRPr="00DC4A3E">
              <w:rPr>
                <w:rFonts w:cs="Arial"/>
              </w:rPr>
              <w:t xml:space="preserve"> Plan, acquire, maintain, and monitor inventory to support the achievement of organizational goals. </w:t>
            </w:r>
          </w:p>
        </w:tc>
      </w:tr>
      <w:tr w:rsidR="006D76B5" w:rsidRPr="00DC4A3E" w14:paraId="7842B1A0" w14:textId="77777777" w:rsidTr="0049648A">
        <w:tc>
          <w:tcPr>
            <w:tcW w:w="809" w:type="pct"/>
            <w:shd w:val="clear" w:color="auto" w:fill="B8CCE4" w:themeFill="accent1" w:themeFillTint="66"/>
            <w:vAlign w:val="center"/>
          </w:tcPr>
          <w:p w14:paraId="7842B194"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tcPr>
          <w:p w14:paraId="7842B195"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7.3.1</w:t>
            </w:r>
            <w:r w:rsidRPr="00DC4A3E">
              <w:rPr>
                <w:rFonts w:cs="Arial"/>
              </w:rPr>
              <w:tab/>
              <w:t>Calculate the cost of carrying inventory.</w:t>
            </w:r>
          </w:p>
          <w:p w14:paraId="7842B196"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7.3.2</w:t>
            </w:r>
            <w:r w:rsidRPr="00DC4A3E">
              <w:rPr>
                <w:rFonts w:cs="Arial"/>
              </w:rPr>
              <w:tab/>
              <w:t>Identify the advantages and disadvantages of Just-in-Time(JIT) inventory processes.</w:t>
            </w:r>
          </w:p>
          <w:p w14:paraId="7842B197"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7.3.3</w:t>
            </w:r>
            <w:r w:rsidRPr="00DC4A3E">
              <w:rPr>
                <w:rFonts w:cs="Arial"/>
              </w:rPr>
              <w:tab/>
              <w:t>Describe the factors considered in establishing inventory thresholds (e.g., tolerance for stock-outs, supply chain process goals).</w:t>
            </w:r>
          </w:p>
          <w:p w14:paraId="7842B198"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7.3.4</w:t>
            </w:r>
            <w:r w:rsidRPr="00DC4A3E">
              <w:rPr>
                <w:rFonts w:cs="Arial"/>
              </w:rPr>
              <w:tab/>
              <w:t>Apply and maintain inventory systems and controls to efficiently monitor, safeguard, and replenish inventory (e.g., JIT, Lean, FIFO, LIFO, inventory counts) based on usage levels, lead times, and forecasts.</w:t>
            </w:r>
          </w:p>
          <w:p w14:paraId="7842B199"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7.3.5</w:t>
            </w:r>
            <w:r w:rsidRPr="00DC4A3E">
              <w:rPr>
                <w:rFonts w:cs="Arial"/>
              </w:rPr>
              <w:tab/>
              <w:t>Plan production capacity using demand forecasts and capacity planning strategies (e.g., lead strategy, lag strategy, match strategy).</w:t>
            </w:r>
          </w:p>
          <w:p w14:paraId="7842B19A"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7.3.6</w:t>
            </w:r>
            <w:r w:rsidRPr="00DC4A3E">
              <w:rPr>
                <w:rFonts w:cs="Arial"/>
              </w:rPr>
              <w:tab/>
              <w:t>Create a master production schedule.</w:t>
            </w:r>
          </w:p>
          <w:p w14:paraId="7842B19B" w14:textId="77777777" w:rsidR="006D76B5" w:rsidRPr="00DC4A3E" w:rsidRDefault="006D76B5" w:rsidP="00DC4A3E">
            <w:pPr>
              <w:tabs>
                <w:tab w:val="left" w:pos="792"/>
                <w:tab w:val="left" w:pos="1260"/>
                <w:tab w:val="left" w:pos="1980"/>
              </w:tabs>
              <w:spacing w:before="60" w:after="60"/>
              <w:ind w:left="703" w:hanging="703"/>
              <w:rPr>
                <w:rFonts w:cs="Arial"/>
              </w:rPr>
            </w:pPr>
            <w:r w:rsidRPr="00DC4A3E">
              <w:rPr>
                <w:rFonts w:cs="Arial"/>
              </w:rPr>
              <w:t>7.3.7</w:t>
            </w:r>
            <w:r w:rsidRPr="00DC4A3E">
              <w:rPr>
                <w:rFonts w:cs="Arial"/>
              </w:rPr>
              <w:tab/>
              <w:t>Evaluate the effectiveness and efficiency of a production schedule.</w:t>
            </w:r>
          </w:p>
          <w:p w14:paraId="7842B19C" w14:textId="77777777" w:rsidR="006D76B5"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7.3.12</w:t>
            </w:r>
            <w:r w:rsidRPr="00DC4A3E">
              <w:rPr>
                <w:rFonts w:cs="Arial"/>
              </w:rPr>
              <w:tab/>
              <w:t>Assess distribution strategies (sales or stock performance, inventory status or performance) using performance metrics.</w:t>
            </w:r>
          </w:p>
          <w:p w14:paraId="7842B19D" w14:textId="77777777" w:rsidR="006D76B5"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7.3.13</w:t>
            </w:r>
            <w:r w:rsidRPr="00DC4A3E">
              <w:rPr>
                <w:rFonts w:cs="Arial"/>
              </w:rPr>
              <w:tab/>
              <w:t>Conduct inventory valuation.</w:t>
            </w:r>
          </w:p>
          <w:p w14:paraId="7842B19E" w14:textId="77777777" w:rsidR="006D76B5"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7.3.14</w:t>
            </w:r>
            <w:r w:rsidRPr="00DC4A3E">
              <w:rPr>
                <w:rFonts w:cs="Arial"/>
              </w:rPr>
              <w:tab/>
              <w:t xml:space="preserve">Determine potential inventory </w:t>
            </w:r>
            <w:proofErr w:type="gramStart"/>
            <w:r w:rsidRPr="00DC4A3E">
              <w:rPr>
                <w:rFonts w:cs="Arial"/>
              </w:rPr>
              <w:t>issues, and</w:t>
            </w:r>
            <w:proofErr w:type="gramEnd"/>
            <w:r w:rsidRPr="00DC4A3E">
              <w:rPr>
                <w:rFonts w:cs="Arial"/>
              </w:rPr>
              <w:t xml:space="preserve"> develop backup options to obtain </w:t>
            </w:r>
            <w:r w:rsidRPr="00DC4A3E">
              <w:rPr>
                <w:rFonts w:cs="Arial"/>
              </w:rPr>
              <w:lastRenderedPageBreak/>
              <w:t>needed materials and maintain operations.</w:t>
            </w:r>
          </w:p>
          <w:p w14:paraId="7842B19F" w14:textId="77777777" w:rsidR="003B0F1E" w:rsidRPr="00DC4A3E" w:rsidRDefault="006D76B5" w:rsidP="00DC4A3E">
            <w:pPr>
              <w:pStyle w:val="ListParagraph"/>
              <w:tabs>
                <w:tab w:val="left" w:pos="792"/>
                <w:tab w:val="left" w:pos="1260"/>
                <w:tab w:val="left" w:pos="1980"/>
              </w:tabs>
              <w:spacing w:before="60" w:after="60"/>
              <w:ind w:left="703" w:hanging="703"/>
              <w:contextualSpacing w:val="0"/>
              <w:rPr>
                <w:rFonts w:cs="Arial"/>
              </w:rPr>
            </w:pPr>
            <w:r w:rsidRPr="00DC4A3E">
              <w:rPr>
                <w:rFonts w:cs="Arial"/>
              </w:rPr>
              <w:t>7.3.15</w:t>
            </w:r>
            <w:r w:rsidRPr="00DC4A3E">
              <w:rPr>
                <w:rFonts w:cs="Arial"/>
              </w:rPr>
              <w:tab/>
              <w:t>Describe how inventory management principles apply to intangible services (e.g., monitoring queues and capacity planning for website transactions such as insurance).</w:t>
            </w:r>
          </w:p>
        </w:tc>
      </w:tr>
    </w:tbl>
    <w:p w14:paraId="7842B1A1" w14:textId="77777777" w:rsidR="004041B1" w:rsidRDefault="004041B1"/>
    <w:tbl>
      <w:tblPr>
        <w:tblStyle w:val="TableGrid"/>
        <w:tblW w:w="4991" w:type="pct"/>
        <w:tblLook w:val="04A0" w:firstRow="1" w:lastRow="0" w:firstColumn="1" w:lastColumn="0" w:noHBand="0" w:noVBand="1"/>
      </w:tblPr>
      <w:tblGrid>
        <w:gridCol w:w="1547"/>
        <w:gridCol w:w="8012"/>
      </w:tblGrid>
      <w:tr w:rsidR="006D76B5" w:rsidRPr="00DC4A3E" w14:paraId="7842B1A4" w14:textId="77777777" w:rsidTr="0049648A">
        <w:tc>
          <w:tcPr>
            <w:tcW w:w="809" w:type="pct"/>
            <w:shd w:val="clear" w:color="auto" w:fill="B8CCE4" w:themeFill="accent1" w:themeFillTint="66"/>
            <w:vAlign w:val="center"/>
          </w:tcPr>
          <w:p w14:paraId="7842B1A2" w14:textId="77777777" w:rsidR="006D76B5" w:rsidRPr="00DC4A3E" w:rsidRDefault="006D76B5" w:rsidP="00DC4A3E">
            <w:pPr>
              <w:tabs>
                <w:tab w:val="left" w:pos="1260"/>
                <w:tab w:val="left" w:pos="1980"/>
              </w:tabs>
              <w:spacing w:before="60" w:after="60"/>
              <w:rPr>
                <w:rFonts w:cs="Arial"/>
                <w:b/>
              </w:rPr>
            </w:pPr>
            <w:r w:rsidRPr="00DC4A3E">
              <w:rPr>
                <w:rFonts w:cs="Arial"/>
              </w:rPr>
              <w:br w:type="page"/>
            </w:r>
            <w:r w:rsidRPr="00DC4A3E">
              <w:rPr>
                <w:rFonts w:cs="Arial"/>
                <w:b/>
              </w:rPr>
              <w:t>Outcome</w:t>
            </w:r>
          </w:p>
        </w:tc>
        <w:tc>
          <w:tcPr>
            <w:tcW w:w="4191" w:type="pct"/>
          </w:tcPr>
          <w:p w14:paraId="7842B1A3" w14:textId="77777777" w:rsidR="006D76B5" w:rsidRPr="00DC4A3E" w:rsidRDefault="006D76B5" w:rsidP="00DC4A3E">
            <w:pPr>
              <w:spacing w:before="60" w:after="60"/>
              <w:ind w:left="703" w:hanging="703"/>
              <w:rPr>
                <w:rFonts w:cs="Arial"/>
              </w:rPr>
            </w:pPr>
            <w:r w:rsidRPr="00DC4A3E">
              <w:rPr>
                <w:rFonts w:cs="Arial"/>
                <w:b/>
              </w:rPr>
              <w:t>7.4</w:t>
            </w:r>
            <w:r w:rsidRPr="00DC4A3E">
              <w:rPr>
                <w:rFonts w:cs="Arial"/>
                <w:b/>
              </w:rPr>
              <w:tab/>
              <w:t xml:space="preserve">Quality Management: </w:t>
            </w:r>
            <w:r w:rsidRPr="00DC4A3E">
              <w:rPr>
                <w:rFonts w:cs="Arial"/>
              </w:rPr>
              <w:t>Design, implement, and manage quality-control processes to minimize errors, expedite workflow, and achieve performance objectives at a reasonable cost, using continuous improvement techniques (e.g., lean, Six Sigma or DMAIC [Define, Measure, Analyze, Improve, Control]) .</w:t>
            </w:r>
          </w:p>
        </w:tc>
      </w:tr>
      <w:tr w:rsidR="006D76B5" w:rsidRPr="00DC4A3E" w14:paraId="7842B1AD" w14:textId="77777777" w:rsidTr="0049648A">
        <w:tc>
          <w:tcPr>
            <w:tcW w:w="809" w:type="pct"/>
            <w:shd w:val="clear" w:color="auto" w:fill="B8CCE4" w:themeFill="accent1" w:themeFillTint="66"/>
            <w:vAlign w:val="center"/>
          </w:tcPr>
          <w:p w14:paraId="7842B1A5"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tcPr>
          <w:p w14:paraId="7842B1A6" w14:textId="77777777" w:rsidR="00B30D0F" w:rsidRPr="00DC4A3E" w:rsidRDefault="00B30D0F" w:rsidP="00DC4A3E">
            <w:pPr>
              <w:tabs>
                <w:tab w:val="left" w:pos="702"/>
                <w:tab w:val="left" w:pos="1980"/>
              </w:tabs>
              <w:spacing w:before="60" w:after="60"/>
              <w:ind w:left="706" w:hanging="706"/>
            </w:pPr>
            <w:r w:rsidRPr="00DC4A3E">
              <w:t>7.4.3</w:t>
            </w:r>
            <w:r w:rsidRPr="00DC4A3E">
              <w:tab/>
              <w:t>Evaluate the impact of quality on internal and external brand experience, reputation, financial performance (e.g., healthcare reimbursement), procurement and sourcing options, and process design.</w:t>
            </w:r>
          </w:p>
          <w:p w14:paraId="7842B1A7" w14:textId="77777777" w:rsidR="006D76B5" w:rsidRPr="00DC4A3E" w:rsidRDefault="00B30D0F" w:rsidP="00DC4A3E">
            <w:pPr>
              <w:tabs>
                <w:tab w:val="left" w:pos="702"/>
                <w:tab w:val="left" w:pos="1980"/>
              </w:tabs>
              <w:spacing w:before="60" w:after="60"/>
              <w:ind w:left="703" w:hanging="703"/>
              <w:rPr>
                <w:rFonts w:cs="Arial"/>
              </w:rPr>
            </w:pPr>
            <w:r w:rsidRPr="00DC4A3E">
              <w:rPr>
                <w:rFonts w:cs="Arial"/>
              </w:rPr>
              <w:t>7.4.4</w:t>
            </w:r>
            <w:r w:rsidR="006D76B5" w:rsidRPr="00DC4A3E">
              <w:rPr>
                <w:rFonts w:cs="Arial"/>
              </w:rPr>
              <w:tab/>
            </w:r>
            <w:r w:rsidRPr="00DC4A3E">
              <w:rPr>
                <w:rFonts w:cs="Arial"/>
              </w:rPr>
              <w:t>U</w:t>
            </w:r>
            <w:r w:rsidR="006D76B5" w:rsidRPr="00DC4A3E">
              <w:rPr>
                <w:rFonts w:cs="Arial"/>
              </w:rPr>
              <w:t>tilize quantitative and qualitative quality control measures and methods to evaluate prevention, appraisal, and internal and external failures (e.g., mean time to failure, mean time to repair, training scores, scrap analysis, complaint analysis, warranty analysis).</w:t>
            </w:r>
          </w:p>
          <w:p w14:paraId="7842B1A8" w14:textId="77777777" w:rsidR="006D76B5" w:rsidRPr="00DC4A3E" w:rsidRDefault="00B30D0F" w:rsidP="00DC4A3E">
            <w:pPr>
              <w:tabs>
                <w:tab w:val="left" w:pos="702"/>
                <w:tab w:val="left" w:pos="1980"/>
              </w:tabs>
              <w:spacing w:before="60" w:after="60"/>
              <w:ind w:left="703" w:hanging="703"/>
              <w:rPr>
                <w:rFonts w:cs="Arial"/>
              </w:rPr>
            </w:pPr>
            <w:r w:rsidRPr="00DC4A3E">
              <w:rPr>
                <w:rFonts w:cs="Arial"/>
              </w:rPr>
              <w:t>7.4.5</w:t>
            </w:r>
            <w:r w:rsidR="006D76B5" w:rsidRPr="00DC4A3E">
              <w:rPr>
                <w:rFonts w:cs="Arial"/>
              </w:rPr>
              <w:tab/>
              <w:t>Describe common elements and different types of documentation systems and their role in quality assurance and quality control (e.g., configuration management, quality manual, document control).</w:t>
            </w:r>
          </w:p>
          <w:p w14:paraId="7842B1A9" w14:textId="77777777" w:rsidR="006D76B5" w:rsidRPr="00DC4A3E" w:rsidRDefault="00B30D0F" w:rsidP="00DC4A3E">
            <w:pPr>
              <w:tabs>
                <w:tab w:val="left" w:pos="702"/>
                <w:tab w:val="left" w:pos="1980"/>
              </w:tabs>
              <w:spacing w:before="60" w:after="60"/>
              <w:ind w:left="703" w:hanging="703"/>
              <w:rPr>
                <w:rFonts w:cs="Arial"/>
              </w:rPr>
            </w:pPr>
            <w:r w:rsidRPr="00DC4A3E">
              <w:rPr>
                <w:rFonts w:cs="Arial"/>
              </w:rPr>
              <w:t>7.4.6</w:t>
            </w:r>
            <w:r w:rsidR="006D76B5" w:rsidRPr="00DC4A3E">
              <w:rPr>
                <w:rFonts w:cs="Arial"/>
              </w:rPr>
              <w:tab/>
              <w:t>Analyze and report quality of products and services using recognized quality standards and specifications.</w:t>
            </w:r>
          </w:p>
          <w:p w14:paraId="7842B1AA" w14:textId="77777777" w:rsidR="006D76B5" w:rsidRPr="00DC4A3E" w:rsidRDefault="00B30D0F" w:rsidP="00DC4A3E">
            <w:pPr>
              <w:tabs>
                <w:tab w:val="left" w:pos="702"/>
                <w:tab w:val="left" w:pos="1980"/>
              </w:tabs>
              <w:spacing w:before="60" w:after="60"/>
              <w:ind w:left="703" w:hanging="703"/>
              <w:rPr>
                <w:rFonts w:cs="Arial"/>
              </w:rPr>
            </w:pPr>
            <w:r w:rsidRPr="00DC4A3E">
              <w:rPr>
                <w:rFonts w:cs="Arial"/>
              </w:rPr>
              <w:t>7.4.7</w:t>
            </w:r>
            <w:r w:rsidR="006D76B5" w:rsidRPr="00DC4A3E">
              <w:rPr>
                <w:rFonts w:cs="Arial"/>
              </w:rPr>
              <w:tab/>
              <w:t xml:space="preserve">Describe validation and qualification methods used in new or revised products, processes, and services (e.g., alpha and beta testing, first-article, customer satisfaction surveys). </w:t>
            </w:r>
          </w:p>
          <w:p w14:paraId="7842B1AB" w14:textId="77777777" w:rsidR="006D76B5" w:rsidRPr="00DC4A3E" w:rsidRDefault="00B30D0F" w:rsidP="00DC4A3E">
            <w:pPr>
              <w:tabs>
                <w:tab w:val="left" w:pos="702"/>
                <w:tab w:val="left" w:pos="1980"/>
              </w:tabs>
              <w:spacing w:before="60" w:after="60"/>
              <w:ind w:left="703" w:hanging="703"/>
              <w:rPr>
                <w:rFonts w:cs="Arial"/>
              </w:rPr>
            </w:pPr>
            <w:r w:rsidRPr="00DC4A3E">
              <w:rPr>
                <w:rFonts w:cs="Arial"/>
              </w:rPr>
              <w:t>7.4.8</w:t>
            </w:r>
            <w:r w:rsidR="006D76B5" w:rsidRPr="00DC4A3E">
              <w:rPr>
                <w:rFonts w:cs="Arial"/>
              </w:rPr>
              <w:tab/>
              <w:t>Select, apply, and interpret quality tools to manage the quality process (e.g., flowcharts, Pareto charts, cause and effect diagrams, check sheets, scatter diagrams, histograms</w:t>
            </w:r>
          </w:p>
          <w:p w14:paraId="7842B1AC" w14:textId="77777777" w:rsidR="003B0F1E" w:rsidRPr="00DC4A3E" w:rsidRDefault="00B30D0F" w:rsidP="00DC4A3E">
            <w:pPr>
              <w:tabs>
                <w:tab w:val="left" w:pos="702"/>
                <w:tab w:val="left" w:pos="1980"/>
              </w:tabs>
              <w:spacing w:before="60" w:after="60"/>
              <w:ind w:left="703" w:hanging="703"/>
              <w:rPr>
                <w:rFonts w:cs="Arial"/>
              </w:rPr>
            </w:pPr>
            <w:r w:rsidRPr="00DC4A3E">
              <w:rPr>
                <w:rFonts w:cs="Arial"/>
              </w:rPr>
              <w:t>7.4.9</w:t>
            </w:r>
            <w:r w:rsidR="006D76B5" w:rsidRPr="00DC4A3E">
              <w:rPr>
                <w:rFonts w:cs="Arial"/>
              </w:rPr>
              <w:tab/>
              <w:t xml:space="preserve">Develop a plan for quality improvement. </w:t>
            </w:r>
          </w:p>
        </w:tc>
      </w:tr>
    </w:tbl>
    <w:p w14:paraId="7842B1AE" w14:textId="77777777" w:rsidR="0049648A" w:rsidRDefault="0049648A"/>
    <w:tbl>
      <w:tblPr>
        <w:tblStyle w:val="TableGrid"/>
        <w:tblW w:w="4991" w:type="pct"/>
        <w:tblLook w:val="04A0" w:firstRow="1" w:lastRow="0" w:firstColumn="1" w:lastColumn="0" w:noHBand="0" w:noVBand="1"/>
      </w:tblPr>
      <w:tblGrid>
        <w:gridCol w:w="1547"/>
        <w:gridCol w:w="8012"/>
      </w:tblGrid>
      <w:tr w:rsidR="006D76B5" w:rsidRPr="00DC4A3E" w14:paraId="7842B1B1" w14:textId="77777777" w:rsidTr="0049648A">
        <w:tc>
          <w:tcPr>
            <w:tcW w:w="809" w:type="pct"/>
            <w:shd w:val="clear" w:color="auto" w:fill="B8CCE4" w:themeFill="accent1" w:themeFillTint="66"/>
            <w:vAlign w:val="center"/>
          </w:tcPr>
          <w:p w14:paraId="7842B1AF" w14:textId="77777777" w:rsidR="006D76B5" w:rsidRPr="00DC4A3E" w:rsidRDefault="00162886" w:rsidP="00DC4A3E">
            <w:pPr>
              <w:tabs>
                <w:tab w:val="left" w:pos="1260"/>
                <w:tab w:val="left" w:pos="1980"/>
              </w:tabs>
              <w:spacing w:before="60" w:after="60"/>
              <w:rPr>
                <w:rFonts w:cs="Arial"/>
                <w:b/>
              </w:rPr>
            </w:pPr>
            <w:r w:rsidRPr="00DC4A3E">
              <w:rPr>
                <w:rFonts w:cs="Arial"/>
              </w:rPr>
              <w:br w:type="page"/>
            </w:r>
            <w:r w:rsidR="006D76B5" w:rsidRPr="00DC4A3E">
              <w:rPr>
                <w:rFonts w:cs="Arial"/>
              </w:rPr>
              <w:br w:type="page"/>
            </w:r>
            <w:r w:rsidR="006D76B5" w:rsidRPr="00DC4A3E">
              <w:rPr>
                <w:rFonts w:cs="Arial"/>
                <w:b/>
              </w:rPr>
              <w:t>Outcome</w:t>
            </w:r>
          </w:p>
        </w:tc>
        <w:tc>
          <w:tcPr>
            <w:tcW w:w="4191" w:type="pct"/>
            <w:vAlign w:val="center"/>
          </w:tcPr>
          <w:p w14:paraId="7842B1B0" w14:textId="77777777" w:rsidR="006D76B5" w:rsidRPr="00DC4A3E" w:rsidRDefault="006D76B5" w:rsidP="00DC4A3E">
            <w:pPr>
              <w:spacing w:before="60" w:after="60"/>
              <w:ind w:left="703" w:hanging="703"/>
              <w:rPr>
                <w:rFonts w:cs="Arial"/>
              </w:rPr>
            </w:pPr>
            <w:r w:rsidRPr="00DC4A3E">
              <w:rPr>
                <w:rFonts w:cs="Arial"/>
                <w:b/>
              </w:rPr>
              <w:t>7.5</w:t>
            </w:r>
            <w:r w:rsidRPr="00DC4A3E">
              <w:rPr>
                <w:rFonts w:cs="Arial"/>
                <w:b/>
              </w:rPr>
              <w:tab/>
              <w:t>Facilities Management:</w:t>
            </w:r>
            <w:r w:rsidRPr="00DC4A3E">
              <w:rPr>
                <w:rFonts w:cs="Arial"/>
              </w:rPr>
              <w:t xml:space="preserve"> Plan, maintain, and monitor property and equipment to facilitate ongoing business activities.</w:t>
            </w:r>
          </w:p>
        </w:tc>
      </w:tr>
      <w:tr w:rsidR="006D76B5" w:rsidRPr="00DC4A3E" w14:paraId="7842B1BD" w14:textId="77777777" w:rsidTr="0049648A">
        <w:tc>
          <w:tcPr>
            <w:tcW w:w="809" w:type="pct"/>
            <w:shd w:val="clear" w:color="auto" w:fill="B8CCE4" w:themeFill="accent1" w:themeFillTint="66"/>
            <w:vAlign w:val="center"/>
          </w:tcPr>
          <w:p w14:paraId="7842B1B2"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7842B1B3" w14:textId="77777777" w:rsidR="006D76B5" w:rsidRPr="00DC4A3E" w:rsidRDefault="006D76B5" w:rsidP="00DC4A3E">
            <w:pPr>
              <w:spacing w:before="60" w:after="60"/>
              <w:ind w:left="703" w:hanging="703"/>
              <w:rPr>
                <w:rFonts w:cs="Arial"/>
              </w:rPr>
            </w:pPr>
            <w:r w:rsidRPr="00DC4A3E">
              <w:rPr>
                <w:rFonts w:cs="Arial"/>
              </w:rPr>
              <w:t>7.5.1</w:t>
            </w:r>
            <w:r w:rsidRPr="00DC4A3E">
              <w:rPr>
                <w:rFonts w:cs="Arial"/>
              </w:rPr>
              <w:tab/>
              <w:t>Identify routine activities for maintaining, disposing, retiring and replacing business facilities and equipment.</w:t>
            </w:r>
          </w:p>
          <w:p w14:paraId="7842B1B4" w14:textId="77777777" w:rsidR="006D76B5" w:rsidRPr="00DC4A3E" w:rsidRDefault="006D76B5" w:rsidP="00DC4A3E">
            <w:pPr>
              <w:spacing w:before="60" w:after="60"/>
              <w:ind w:left="703" w:hanging="703"/>
              <w:rPr>
                <w:rFonts w:cs="Arial"/>
              </w:rPr>
            </w:pPr>
            <w:r w:rsidRPr="00DC4A3E">
              <w:rPr>
                <w:rFonts w:cs="Arial"/>
              </w:rPr>
              <w:t>7.5.2</w:t>
            </w:r>
            <w:r w:rsidRPr="00DC4A3E">
              <w:rPr>
                <w:rFonts w:cs="Arial"/>
              </w:rPr>
              <w:tab/>
            </w:r>
            <w:r w:rsidR="00AF06E8">
              <w:rPr>
                <w:rFonts w:cs="Arial"/>
              </w:rPr>
              <w:t>I</w:t>
            </w:r>
            <w:r w:rsidRPr="00DC4A3E">
              <w:rPr>
                <w:rFonts w:cs="Arial"/>
              </w:rPr>
              <w:t xml:space="preserve">mplement a preventive maintenance program that considers workflow </w:t>
            </w:r>
            <w:r w:rsidRPr="00DC4A3E">
              <w:rPr>
                <w:rFonts w:cs="Arial"/>
              </w:rPr>
              <w:lastRenderedPageBreak/>
              <w:t xml:space="preserve">efficiencies and production requirements. </w:t>
            </w:r>
          </w:p>
          <w:p w14:paraId="7842B1B5" w14:textId="77777777" w:rsidR="006D76B5" w:rsidRPr="00DC4A3E" w:rsidRDefault="006D76B5" w:rsidP="00DC4A3E">
            <w:pPr>
              <w:spacing w:before="60" w:after="60"/>
              <w:ind w:left="703" w:hanging="703"/>
              <w:rPr>
                <w:rFonts w:cs="Arial"/>
              </w:rPr>
            </w:pPr>
            <w:r w:rsidRPr="00DC4A3E">
              <w:rPr>
                <w:rFonts w:cs="Arial"/>
              </w:rPr>
              <w:t>7.5.3</w:t>
            </w:r>
            <w:r w:rsidRPr="00DC4A3E">
              <w:rPr>
                <w:rFonts w:cs="Arial"/>
              </w:rPr>
              <w:tab/>
              <w:t xml:space="preserve">Monitor, evaluate, and improve maintenance program. </w:t>
            </w:r>
          </w:p>
          <w:p w14:paraId="7842B1B6" w14:textId="77777777" w:rsidR="006D76B5" w:rsidRPr="00DC4A3E" w:rsidRDefault="006D76B5" w:rsidP="00DC4A3E">
            <w:pPr>
              <w:spacing w:before="60" w:after="60"/>
              <w:ind w:left="703" w:hanging="703"/>
              <w:rPr>
                <w:rFonts w:cs="Arial"/>
              </w:rPr>
            </w:pPr>
            <w:r w:rsidRPr="00DC4A3E">
              <w:rPr>
                <w:rFonts w:cs="Arial"/>
              </w:rPr>
              <w:t>7.5.4</w:t>
            </w:r>
            <w:r w:rsidRPr="00DC4A3E">
              <w:rPr>
                <w:rFonts w:cs="Arial"/>
              </w:rPr>
              <w:tab/>
              <w:t>Identify waste-reduction opportunities to improve costs, reduce environmental impact, or obtain LEED certification.</w:t>
            </w:r>
          </w:p>
          <w:p w14:paraId="7842B1B7" w14:textId="77777777" w:rsidR="006D76B5" w:rsidRPr="00DC4A3E" w:rsidRDefault="006D76B5" w:rsidP="00DC4A3E">
            <w:pPr>
              <w:spacing w:before="60" w:after="60"/>
              <w:ind w:left="703" w:hanging="703"/>
              <w:rPr>
                <w:rFonts w:cs="Arial"/>
              </w:rPr>
            </w:pPr>
            <w:r w:rsidRPr="00DC4A3E">
              <w:rPr>
                <w:rFonts w:cs="Arial"/>
              </w:rPr>
              <w:t>7.5.5</w:t>
            </w:r>
            <w:r w:rsidRPr="00DC4A3E">
              <w:rPr>
                <w:rFonts w:cs="Arial"/>
              </w:rPr>
              <w:tab/>
              <w:t>Determine opportunities to “green” the workplace.</w:t>
            </w:r>
          </w:p>
          <w:p w14:paraId="7842B1B8" w14:textId="77777777" w:rsidR="006D76B5" w:rsidRPr="00DC4A3E" w:rsidRDefault="00AF06E8" w:rsidP="00DC4A3E">
            <w:pPr>
              <w:spacing w:before="60" w:after="60"/>
              <w:ind w:left="703" w:hanging="703"/>
              <w:rPr>
                <w:rFonts w:cs="Arial"/>
              </w:rPr>
            </w:pPr>
            <w:r>
              <w:rPr>
                <w:rFonts w:cs="Arial"/>
              </w:rPr>
              <w:t>7.5.6</w:t>
            </w:r>
            <w:r w:rsidR="006D76B5" w:rsidRPr="00DC4A3E">
              <w:rPr>
                <w:rFonts w:cs="Arial"/>
              </w:rPr>
              <w:tab/>
              <w:t xml:space="preserve">Evaluate the feasibility of obtaining LEED certification using LEED project site factors and evaluation criteria. </w:t>
            </w:r>
          </w:p>
          <w:p w14:paraId="7842B1B9" w14:textId="77777777" w:rsidR="006D76B5" w:rsidRPr="00DC4A3E" w:rsidRDefault="00AF06E8" w:rsidP="00DC4A3E">
            <w:pPr>
              <w:spacing w:before="60" w:after="60"/>
              <w:ind w:left="703" w:hanging="703"/>
              <w:rPr>
                <w:rFonts w:cs="Arial"/>
              </w:rPr>
            </w:pPr>
            <w:r>
              <w:rPr>
                <w:rFonts w:cs="Arial"/>
              </w:rPr>
              <w:t>7.5.7</w:t>
            </w:r>
            <w:r w:rsidR="006D76B5" w:rsidRPr="00DC4A3E">
              <w:rPr>
                <w:rFonts w:cs="Arial"/>
              </w:rPr>
              <w:tab/>
              <w:t>Evaluate emergency preparedness.</w:t>
            </w:r>
          </w:p>
          <w:p w14:paraId="7842B1BA" w14:textId="77777777" w:rsidR="006D76B5" w:rsidRPr="00DC4A3E" w:rsidRDefault="00AF06E8" w:rsidP="00DC4A3E">
            <w:pPr>
              <w:spacing w:before="60" w:after="60"/>
              <w:ind w:left="703" w:hanging="703"/>
              <w:rPr>
                <w:rFonts w:cs="Arial"/>
              </w:rPr>
            </w:pPr>
            <w:r>
              <w:rPr>
                <w:rFonts w:cs="Arial"/>
              </w:rPr>
              <w:t>7.5.8</w:t>
            </w:r>
            <w:r w:rsidR="006D76B5" w:rsidRPr="00DC4A3E">
              <w:rPr>
                <w:rFonts w:cs="Arial"/>
              </w:rPr>
              <w:tab/>
              <w:t>Describe factors to consider in managing space-renovation projects.</w:t>
            </w:r>
          </w:p>
          <w:p w14:paraId="7842B1BB" w14:textId="77777777" w:rsidR="003B0F1E" w:rsidRDefault="00AF06E8" w:rsidP="00DC4A3E">
            <w:pPr>
              <w:spacing w:before="60" w:after="60"/>
              <w:ind w:left="703" w:hanging="703"/>
              <w:rPr>
                <w:rFonts w:cs="Arial"/>
              </w:rPr>
            </w:pPr>
            <w:r>
              <w:rPr>
                <w:rFonts w:cs="Arial"/>
              </w:rPr>
              <w:t>7.5.9</w:t>
            </w:r>
            <w:r w:rsidR="006D76B5" w:rsidRPr="00DC4A3E">
              <w:rPr>
                <w:rFonts w:cs="Arial"/>
              </w:rPr>
              <w:tab/>
              <w:t xml:space="preserve">Develop a strategy to optimize the use of a facility’s space to lower operating costs (e.g., space planning). </w:t>
            </w:r>
          </w:p>
          <w:p w14:paraId="7842B1BC" w14:textId="77777777" w:rsidR="00AF06E8" w:rsidRPr="00DC4A3E" w:rsidRDefault="00AF06E8" w:rsidP="00DC4A3E">
            <w:pPr>
              <w:spacing w:before="60" w:after="60"/>
              <w:ind w:left="703" w:hanging="703"/>
              <w:rPr>
                <w:rFonts w:cs="Arial"/>
              </w:rPr>
            </w:pPr>
            <w:r w:rsidRPr="00AF06E8">
              <w:rPr>
                <w:rFonts w:cs="Arial"/>
              </w:rPr>
              <w:t>7.5.10</w:t>
            </w:r>
            <w:r w:rsidRPr="00AF06E8">
              <w:rPr>
                <w:rFonts w:cs="Arial"/>
              </w:rPr>
              <w:tab/>
              <w:t>Evaluate options for securing facilities and office space to support growth, risk mitigation strategies (e.g., off-site data centers) and new ventures.</w:t>
            </w:r>
          </w:p>
        </w:tc>
      </w:tr>
    </w:tbl>
    <w:p w14:paraId="7842B1BE" w14:textId="77777777" w:rsidR="0049648A" w:rsidRDefault="0049648A"/>
    <w:tbl>
      <w:tblPr>
        <w:tblStyle w:val="TableGrid"/>
        <w:tblW w:w="4991" w:type="pct"/>
        <w:tblLook w:val="04A0" w:firstRow="1" w:lastRow="0" w:firstColumn="1" w:lastColumn="0" w:noHBand="0" w:noVBand="1"/>
      </w:tblPr>
      <w:tblGrid>
        <w:gridCol w:w="1547"/>
        <w:gridCol w:w="8012"/>
      </w:tblGrid>
      <w:tr w:rsidR="004041B1" w:rsidRPr="00DC4A3E" w14:paraId="7842B1C1" w14:textId="77777777" w:rsidTr="004041B1">
        <w:tc>
          <w:tcPr>
            <w:tcW w:w="809" w:type="pct"/>
            <w:shd w:val="clear" w:color="auto" w:fill="B8CCE4" w:themeFill="accent1" w:themeFillTint="66"/>
          </w:tcPr>
          <w:p w14:paraId="7842B1BF" w14:textId="77777777" w:rsidR="004041B1" w:rsidRPr="00DC4A3E" w:rsidRDefault="004041B1" w:rsidP="00AE0005">
            <w:pPr>
              <w:tabs>
                <w:tab w:val="left" w:pos="1260"/>
                <w:tab w:val="left" w:pos="1980"/>
              </w:tabs>
              <w:spacing w:before="60" w:after="60"/>
              <w:rPr>
                <w:rFonts w:cs="Arial"/>
                <w:b/>
              </w:rPr>
            </w:pPr>
            <w:r w:rsidRPr="00DC4A3E">
              <w:rPr>
                <w:rFonts w:cs="Arial"/>
              </w:rPr>
              <w:br w:type="page"/>
            </w:r>
            <w:r w:rsidRPr="00DC4A3E">
              <w:rPr>
                <w:rFonts w:cs="Arial"/>
              </w:rPr>
              <w:br w:type="page"/>
            </w:r>
            <w:r w:rsidRPr="00DC4A3E">
              <w:rPr>
                <w:rFonts w:cs="Arial"/>
                <w:b/>
              </w:rPr>
              <w:t>Outcome</w:t>
            </w:r>
          </w:p>
        </w:tc>
        <w:tc>
          <w:tcPr>
            <w:tcW w:w="4191" w:type="pct"/>
          </w:tcPr>
          <w:p w14:paraId="7842B1C0" w14:textId="77777777" w:rsidR="004041B1" w:rsidRPr="00DC4A3E" w:rsidRDefault="004041B1" w:rsidP="00AE0005">
            <w:pPr>
              <w:spacing w:before="60" w:after="60"/>
              <w:ind w:left="703" w:hanging="703"/>
              <w:rPr>
                <w:rFonts w:cs="Arial"/>
              </w:rPr>
            </w:pPr>
            <w:r>
              <w:rPr>
                <w:rFonts w:cs="Arial"/>
                <w:b/>
              </w:rPr>
              <w:t>7.7</w:t>
            </w:r>
            <w:r w:rsidRPr="00DC4A3E">
              <w:rPr>
                <w:rFonts w:cs="Arial"/>
                <w:b/>
              </w:rPr>
              <w:tab/>
            </w:r>
            <w:r>
              <w:rPr>
                <w:rFonts w:cs="Arial"/>
                <w:b/>
                <w:bCs/>
              </w:rPr>
              <w:t>Supply Chain Management</w:t>
            </w:r>
            <w:r>
              <w:rPr>
                <w:rFonts w:cs="Arial"/>
              </w:rPr>
              <w:t xml:space="preserve">: </w:t>
            </w:r>
            <w:r w:rsidRPr="004041B1">
              <w:rPr>
                <w:rFonts w:cs="Arial"/>
              </w:rPr>
              <w:t>Conduct supply chain management activities to coordinate supply-chain design and operations to achieve organizational goals and objectives.</w:t>
            </w:r>
          </w:p>
        </w:tc>
      </w:tr>
      <w:tr w:rsidR="004041B1" w:rsidRPr="00DC4A3E" w14:paraId="7842B1C4" w14:textId="77777777" w:rsidTr="004041B1">
        <w:tc>
          <w:tcPr>
            <w:tcW w:w="809" w:type="pct"/>
            <w:shd w:val="clear" w:color="auto" w:fill="B8CCE4" w:themeFill="accent1" w:themeFillTint="66"/>
          </w:tcPr>
          <w:p w14:paraId="7842B1C2" w14:textId="77777777" w:rsidR="004041B1" w:rsidRPr="00DC4A3E" w:rsidRDefault="004041B1" w:rsidP="00AE0005">
            <w:pPr>
              <w:tabs>
                <w:tab w:val="left" w:pos="1260"/>
                <w:tab w:val="left" w:pos="1980"/>
              </w:tabs>
              <w:spacing w:before="60" w:after="60"/>
              <w:rPr>
                <w:rFonts w:cs="Arial"/>
                <w:b/>
              </w:rPr>
            </w:pPr>
            <w:r w:rsidRPr="00DC4A3E">
              <w:rPr>
                <w:rFonts w:cs="Arial"/>
                <w:b/>
              </w:rPr>
              <w:t>Competencies</w:t>
            </w:r>
          </w:p>
        </w:tc>
        <w:tc>
          <w:tcPr>
            <w:tcW w:w="4191" w:type="pct"/>
          </w:tcPr>
          <w:p w14:paraId="7842B1C3" w14:textId="77777777" w:rsidR="004041B1" w:rsidRPr="00DC4A3E" w:rsidRDefault="004041B1" w:rsidP="00AE0005">
            <w:pPr>
              <w:spacing w:before="60" w:after="60"/>
              <w:ind w:left="703" w:hanging="703"/>
              <w:rPr>
                <w:rFonts w:cs="Arial"/>
              </w:rPr>
            </w:pPr>
            <w:r w:rsidRPr="004041B1">
              <w:rPr>
                <w:rFonts w:cs="Arial"/>
              </w:rPr>
              <w:t>7.7.11</w:t>
            </w:r>
            <w:r w:rsidRPr="004041B1">
              <w:rPr>
                <w:rFonts w:cs="Arial"/>
              </w:rPr>
              <w:tab/>
              <w:t>Select strategies for improving customer and supplier relationships to support achievement of supply-chain goals.</w:t>
            </w:r>
            <w:r w:rsidRPr="00DC4A3E">
              <w:rPr>
                <w:rFonts w:cs="Arial"/>
              </w:rPr>
              <w:t xml:space="preserve"> </w:t>
            </w:r>
          </w:p>
        </w:tc>
      </w:tr>
    </w:tbl>
    <w:p w14:paraId="7842B1C5" w14:textId="77777777" w:rsidR="004041B1" w:rsidRDefault="004041B1"/>
    <w:tbl>
      <w:tblPr>
        <w:tblStyle w:val="TableGrid"/>
        <w:tblW w:w="4991" w:type="pct"/>
        <w:tblLook w:val="04A0" w:firstRow="1" w:lastRow="0" w:firstColumn="1" w:lastColumn="0" w:noHBand="0" w:noVBand="1"/>
      </w:tblPr>
      <w:tblGrid>
        <w:gridCol w:w="1547"/>
        <w:gridCol w:w="8012"/>
      </w:tblGrid>
      <w:tr w:rsidR="006D76B5" w:rsidRPr="00DC4A3E" w14:paraId="7842B1C8" w14:textId="77777777" w:rsidTr="0049648A">
        <w:tc>
          <w:tcPr>
            <w:tcW w:w="809" w:type="pct"/>
            <w:shd w:val="clear" w:color="auto" w:fill="B8CCE4" w:themeFill="accent1" w:themeFillTint="66"/>
            <w:vAlign w:val="center"/>
          </w:tcPr>
          <w:p w14:paraId="7842B1C6" w14:textId="77777777"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vAlign w:val="center"/>
          </w:tcPr>
          <w:p w14:paraId="7842B1C7" w14:textId="77777777" w:rsidR="006D76B5" w:rsidRPr="00DC4A3E" w:rsidRDefault="006D76B5" w:rsidP="00DC4A3E">
            <w:pPr>
              <w:spacing w:before="60" w:after="60"/>
              <w:ind w:left="703" w:hanging="703"/>
              <w:rPr>
                <w:rFonts w:cs="Arial"/>
              </w:rPr>
            </w:pPr>
            <w:r w:rsidRPr="00DC4A3E">
              <w:rPr>
                <w:rFonts w:cs="Arial"/>
                <w:b/>
              </w:rPr>
              <w:t>7.8</w:t>
            </w:r>
            <w:r w:rsidRPr="00DC4A3E">
              <w:rPr>
                <w:rFonts w:cs="Arial"/>
                <w:b/>
              </w:rPr>
              <w:tab/>
              <w:t>Operations Risk Management:</w:t>
            </w:r>
            <w:r w:rsidRPr="00DC4A3E">
              <w:rPr>
                <w:rFonts w:cs="Arial"/>
              </w:rPr>
              <w:t xml:space="preserve"> Identify and execute strategies to reduce the risk of loss from operational failures to acceptable levels.</w:t>
            </w:r>
          </w:p>
        </w:tc>
      </w:tr>
      <w:tr w:rsidR="006D76B5" w:rsidRPr="00DC4A3E" w14:paraId="7842B1CF" w14:textId="77777777" w:rsidTr="0049648A">
        <w:tc>
          <w:tcPr>
            <w:tcW w:w="809" w:type="pct"/>
            <w:shd w:val="clear" w:color="auto" w:fill="B8CCE4" w:themeFill="accent1" w:themeFillTint="66"/>
            <w:vAlign w:val="center"/>
          </w:tcPr>
          <w:p w14:paraId="7842B1C9"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7842B1CA" w14:textId="77777777" w:rsidR="006D76B5" w:rsidRPr="00DC4A3E" w:rsidRDefault="006D76B5" w:rsidP="00DC4A3E">
            <w:pPr>
              <w:pStyle w:val="ListParagraph"/>
              <w:spacing w:before="60" w:after="60"/>
              <w:ind w:left="703" w:hanging="703"/>
              <w:contextualSpacing w:val="0"/>
              <w:rPr>
                <w:rFonts w:cs="Arial"/>
              </w:rPr>
            </w:pPr>
            <w:r w:rsidRPr="00DC4A3E">
              <w:rPr>
                <w:rFonts w:cs="Arial"/>
              </w:rPr>
              <w:t>7.8.1</w:t>
            </w:r>
            <w:r w:rsidRPr="00DC4A3E">
              <w:rPr>
                <w:rFonts w:cs="Arial"/>
              </w:rPr>
              <w:tab/>
              <w:t>Compare the costs of routine operational failures (e.g., execution errors, accidents, processing failures) with non-routine operational failures (e.g., fraud, conscious violation of professional ethics, acts of nature).</w:t>
            </w:r>
          </w:p>
          <w:p w14:paraId="7842B1CB" w14:textId="77777777" w:rsidR="006D76B5" w:rsidRPr="00DC4A3E" w:rsidRDefault="006D76B5" w:rsidP="00DC4A3E">
            <w:pPr>
              <w:spacing w:before="60" w:after="60"/>
              <w:ind w:left="703" w:hanging="703"/>
              <w:rPr>
                <w:rFonts w:cs="Arial"/>
              </w:rPr>
            </w:pPr>
            <w:r w:rsidRPr="00DC4A3E">
              <w:rPr>
                <w:rFonts w:cs="Arial"/>
              </w:rPr>
              <w:t>7.8.2</w:t>
            </w:r>
            <w:r w:rsidRPr="00DC4A3E">
              <w:rPr>
                <w:rFonts w:cs="Arial"/>
              </w:rPr>
              <w:tab/>
              <w:t>Identify foreign influences that increase the risk of routine and non-routine operational failures in multinational corporations.</w:t>
            </w:r>
          </w:p>
          <w:p w14:paraId="7842B1CC" w14:textId="77777777" w:rsidR="006D76B5" w:rsidRPr="00DC4A3E" w:rsidRDefault="003B0F1E" w:rsidP="00DC4A3E">
            <w:pPr>
              <w:spacing w:before="60" w:after="60"/>
              <w:ind w:left="703" w:hanging="703"/>
              <w:rPr>
                <w:rFonts w:cs="Arial"/>
              </w:rPr>
            </w:pPr>
            <w:r w:rsidRPr="00DC4A3E">
              <w:rPr>
                <w:rFonts w:cs="Arial"/>
              </w:rPr>
              <w:t>7.8.3</w:t>
            </w:r>
            <w:r w:rsidRPr="00DC4A3E">
              <w:rPr>
                <w:rFonts w:cs="Arial"/>
              </w:rPr>
              <w:tab/>
            </w:r>
            <w:r w:rsidR="006D76B5" w:rsidRPr="00DC4A3E">
              <w:rPr>
                <w:rFonts w:cs="Arial"/>
              </w:rPr>
              <w:t>Describe strategies for reducing the risk of routine and non-routine operational risk as staffing size and organizational complexity increase (e.g., automation, procedures, checklists).</w:t>
            </w:r>
          </w:p>
          <w:p w14:paraId="7842B1CD" w14:textId="77777777" w:rsidR="006D76B5" w:rsidRPr="00DC4A3E" w:rsidRDefault="006D76B5" w:rsidP="00DC4A3E">
            <w:pPr>
              <w:spacing w:before="60" w:after="60"/>
              <w:ind w:left="703" w:hanging="703"/>
              <w:rPr>
                <w:rFonts w:cs="Arial"/>
              </w:rPr>
            </w:pPr>
            <w:r w:rsidRPr="00DC4A3E">
              <w:rPr>
                <w:rFonts w:cs="Arial"/>
              </w:rPr>
              <w:t>7.8.5</w:t>
            </w:r>
            <w:r w:rsidRPr="00DC4A3E">
              <w:rPr>
                <w:rFonts w:cs="Arial"/>
              </w:rPr>
              <w:tab/>
              <w:t xml:space="preserve">Identify the operational risk factors associated with new ventures or business changes (e.g., new product, market, system, or process). </w:t>
            </w:r>
          </w:p>
          <w:p w14:paraId="7842B1CE" w14:textId="77777777" w:rsidR="003B0F1E" w:rsidRPr="00DC4A3E" w:rsidRDefault="006D76B5" w:rsidP="00DC4A3E">
            <w:pPr>
              <w:spacing w:before="60" w:after="60"/>
              <w:ind w:left="703" w:hanging="703"/>
              <w:rPr>
                <w:rFonts w:cs="Arial"/>
              </w:rPr>
            </w:pPr>
            <w:r w:rsidRPr="00DC4A3E">
              <w:rPr>
                <w:rFonts w:cs="Arial"/>
              </w:rPr>
              <w:t>7.8.6</w:t>
            </w:r>
            <w:r w:rsidRPr="00DC4A3E">
              <w:rPr>
                <w:rFonts w:cs="Arial"/>
              </w:rPr>
              <w:tab/>
              <w:t>Develop alternative strategy for performing operational duties in a disaster situation.</w:t>
            </w:r>
          </w:p>
        </w:tc>
      </w:tr>
    </w:tbl>
    <w:p w14:paraId="7842B1D0" w14:textId="77777777" w:rsidR="0049648A" w:rsidRDefault="0049648A"/>
    <w:tbl>
      <w:tblPr>
        <w:tblStyle w:val="TableGrid"/>
        <w:tblW w:w="4991" w:type="pct"/>
        <w:tblLook w:val="04A0" w:firstRow="1" w:lastRow="0" w:firstColumn="1" w:lastColumn="0" w:noHBand="0" w:noVBand="1"/>
      </w:tblPr>
      <w:tblGrid>
        <w:gridCol w:w="1547"/>
        <w:gridCol w:w="8012"/>
      </w:tblGrid>
      <w:tr w:rsidR="004041B1" w:rsidRPr="00DC4A3E" w14:paraId="7842B1D3" w14:textId="77777777" w:rsidTr="004041B1">
        <w:tc>
          <w:tcPr>
            <w:tcW w:w="809" w:type="pct"/>
            <w:shd w:val="clear" w:color="auto" w:fill="B8CCE4" w:themeFill="accent1" w:themeFillTint="66"/>
          </w:tcPr>
          <w:p w14:paraId="7842B1D1" w14:textId="77777777" w:rsidR="004041B1" w:rsidRPr="00DC4A3E" w:rsidRDefault="004041B1" w:rsidP="00AE0005">
            <w:pPr>
              <w:tabs>
                <w:tab w:val="left" w:pos="1260"/>
                <w:tab w:val="left" w:pos="1980"/>
              </w:tabs>
              <w:spacing w:before="60" w:after="60"/>
              <w:rPr>
                <w:rFonts w:cs="Arial"/>
                <w:b/>
              </w:rPr>
            </w:pPr>
            <w:r w:rsidRPr="00DC4A3E">
              <w:rPr>
                <w:rFonts w:cs="Arial"/>
                <w:b/>
              </w:rPr>
              <w:t>Outcome</w:t>
            </w:r>
          </w:p>
        </w:tc>
        <w:tc>
          <w:tcPr>
            <w:tcW w:w="4191" w:type="pct"/>
          </w:tcPr>
          <w:p w14:paraId="7842B1D2" w14:textId="77777777" w:rsidR="004041B1" w:rsidRPr="00DC4A3E" w:rsidRDefault="004041B1" w:rsidP="00AE0005">
            <w:pPr>
              <w:tabs>
                <w:tab w:val="left" w:pos="703"/>
                <w:tab w:val="left" w:pos="1980"/>
              </w:tabs>
              <w:spacing w:before="60" w:after="60"/>
              <w:ind w:left="703" w:hanging="703"/>
              <w:rPr>
                <w:rFonts w:cs="Arial"/>
              </w:rPr>
            </w:pPr>
            <w:r>
              <w:rPr>
                <w:rFonts w:cs="Arial"/>
                <w:b/>
              </w:rPr>
              <w:t>8</w:t>
            </w:r>
            <w:r w:rsidRPr="00DC4A3E">
              <w:rPr>
                <w:rFonts w:cs="Arial"/>
                <w:b/>
              </w:rPr>
              <w:t>.4</w:t>
            </w:r>
            <w:r w:rsidRPr="00DC4A3E">
              <w:rPr>
                <w:rFonts w:cs="Arial"/>
                <w:b/>
              </w:rPr>
              <w:tab/>
            </w:r>
            <w:r>
              <w:rPr>
                <w:rFonts w:cs="Arial"/>
                <w:b/>
                <w:bCs/>
              </w:rPr>
              <w:t>Contract Oversight</w:t>
            </w:r>
            <w:r w:rsidRPr="00DC4A3E">
              <w:rPr>
                <w:rFonts w:cs="Arial"/>
                <w:b/>
              </w:rPr>
              <w:t>:</w:t>
            </w:r>
            <w:r w:rsidRPr="00DC4A3E">
              <w:rPr>
                <w:rFonts w:cs="Arial"/>
              </w:rPr>
              <w:t xml:space="preserve"> </w:t>
            </w:r>
            <w:r w:rsidRPr="004041B1">
              <w:rPr>
                <w:rFonts w:cs="Arial"/>
              </w:rPr>
              <w:t xml:space="preserve">Administer contracts to achieve organizational goals and minimize risk.  </w:t>
            </w:r>
          </w:p>
        </w:tc>
      </w:tr>
      <w:tr w:rsidR="004041B1" w:rsidRPr="00DC4A3E" w14:paraId="7842B1D6" w14:textId="77777777" w:rsidTr="004041B1">
        <w:tc>
          <w:tcPr>
            <w:tcW w:w="809" w:type="pct"/>
            <w:shd w:val="clear" w:color="auto" w:fill="B8CCE4" w:themeFill="accent1" w:themeFillTint="66"/>
          </w:tcPr>
          <w:p w14:paraId="7842B1D4" w14:textId="77777777" w:rsidR="004041B1" w:rsidRPr="00DC4A3E" w:rsidRDefault="004041B1" w:rsidP="00AE0005">
            <w:pPr>
              <w:tabs>
                <w:tab w:val="left" w:pos="1260"/>
                <w:tab w:val="left" w:pos="1980"/>
              </w:tabs>
              <w:spacing w:before="60" w:after="60"/>
              <w:rPr>
                <w:rFonts w:cs="Arial"/>
                <w:b/>
              </w:rPr>
            </w:pPr>
            <w:r w:rsidRPr="00DC4A3E">
              <w:rPr>
                <w:rFonts w:cs="Arial"/>
                <w:b/>
              </w:rPr>
              <w:t>Competencies</w:t>
            </w:r>
          </w:p>
        </w:tc>
        <w:tc>
          <w:tcPr>
            <w:tcW w:w="4191" w:type="pct"/>
          </w:tcPr>
          <w:p w14:paraId="7842B1D5" w14:textId="77777777" w:rsidR="004041B1" w:rsidRPr="00DC4A3E" w:rsidRDefault="004041B1" w:rsidP="00AE0005">
            <w:pPr>
              <w:tabs>
                <w:tab w:val="left" w:pos="702"/>
                <w:tab w:val="left" w:pos="1980"/>
              </w:tabs>
              <w:spacing w:before="60" w:after="60"/>
              <w:ind w:left="703" w:hanging="703"/>
              <w:rPr>
                <w:rFonts w:cs="Arial"/>
              </w:rPr>
            </w:pPr>
            <w:r w:rsidRPr="004041B1">
              <w:rPr>
                <w:rFonts w:cs="Arial"/>
              </w:rPr>
              <w:t>8.4.7</w:t>
            </w:r>
            <w:r w:rsidRPr="004041B1">
              <w:rPr>
                <w:rFonts w:cs="Arial"/>
              </w:rPr>
              <w:tab/>
              <w:t>Determine strategies to manage compliance of outsourced and hosted service providers.</w:t>
            </w:r>
          </w:p>
        </w:tc>
      </w:tr>
    </w:tbl>
    <w:p w14:paraId="7842B1D7" w14:textId="77777777" w:rsidR="004041B1" w:rsidRDefault="004041B1"/>
    <w:tbl>
      <w:tblPr>
        <w:tblStyle w:val="TableGrid"/>
        <w:tblW w:w="4991" w:type="pct"/>
        <w:tblLook w:val="04A0" w:firstRow="1" w:lastRow="0" w:firstColumn="1" w:lastColumn="0" w:noHBand="0" w:noVBand="1"/>
      </w:tblPr>
      <w:tblGrid>
        <w:gridCol w:w="1547"/>
        <w:gridCol w:w="8012"/>
      </w:tblGrid>
      <w:tr w:rsidR="006D76B5" w:rsidRPr="00DC4A3E" w14:paraId="7842B1DA" w14:textId="77777777" w:rsidTr="0049648A">
        <w:tc>
          <w:tcPr>
            <w:tcW w:w="809" w:type="pct"/>
            <w:shd w:val="clear" w:color="auto" w:fill="B8CCE4" w:themeFill="accent1" w:themeFillTint="66"/>
            <w:vAlign w:val="center"/>
          </w:tcPr>
          <w:p w14:paraId="7842B1D8" w14:textId="77777777" w:rsidR="006D76B5" w:rsidRPr="00DC4A3E" w:rsidRDefault="006D76B5" w:rsidP="00DC4A3E">
            <w:pPr>
              <w:tabs>
                <w:tab w:val="left" w:pos="1260"/>
                <w:tab w:val="left" w:pos="1980"/>
              </w:tabs>
              <w:spacing w:before="60" w:after="60"/>
              <w:rPr>
                <w:rFonts w:cs="Arial"/>
                <w:b/>
              </w:rPr>
            </w:pPr>
            <w:r w:rsidRPr="00DC4A3E">
              <w:rPr>
                <w:rFonts w:cs="Arial"/>
                <w:b/>
              </w:rPr>
              <w:t>Outcome</w:t>
            </w:r>
          </w:p>
        </w:tc>
        <w:tc>
          <w:tcPr>
            <w:tcW w:w="4191" w:type="pct"/>
            <w:vAlign w:val="center"/>
          </w:tcPr>
          <w:p w14:paraId="7842B1D9" w14:textId="77777777" w:rsidR="006D76B5" w:rsidRPr="00DC4A3E" w:rsidRDefault="006D76B5" w:rsidP="00DC4A3E">
            <w:pPr>
              <w:tabs>
                <w:tab w:val="left" w:pos="703"/>
                <w:tab w:val="left" w:pos="1980"/>
              </w:tabs>
              <w:spacing w:before="60" w:after="60"/>
              <w:ind w:left="703" w:hanging="703"/>
              <w:rPr>
                <w:rFonts w:cs="Arial"/>
              </w:rPr>
            </w:pPr>
            <w:r w:rsidRPr="00DC4A3E">
              <w:rPr>
                <w:rFonts w:cs="Arial"/>
                <w:b/>
              </w:rPr>
              <w:t>9.4</w:t>
            </w:r>
            <w:r w:rsidRPr="00DC4A3E">
              <w:rPr>
                <w:rFonts w:cs="Arial"/>
                <w:b/>
              </w:rPr>
              <w:tab/>
              <w:t>Internal Controls:</w:t>
            </w:r>
            <w:r w:rsidRPr="00DC4A3E">
              <w:rPr>
                <w:rFonts w:cs="Arial"/>
              </w:rPr>
              <w:t xml:space="preserve"> Establish suitable internal controls to ensure the proper recording and reporting of transactions in compliance with applicable standards. </w:t>
            </w:r>
          </w:p>
        </w:tc>
      </w:tr>
      <w:tr w:rsidR="006D76B5" w:rsidRPr="00DC4A3E" w14:paraId="7842B1DE" w14:textId="77777777" w:rsidTr="0049648A">
        <w:tc>
          <w:tcPr>
            <w:tcW w:w="809" w:type="pct"/>
            <w:shd w:val="clear" w:color="auto" w:fill="B8CCE4" w:themeFill="accent1" w:themeFillTint="66"/>
            <w:vAlign w:val="center"/>
          </w:tcPr>
          <w:p w14:paraId="7842B1DB" w14:textId="77777777" w:rsidR="006D76B5" w:rsidRPr="00DC4A3E" w:rsidRDefault="006D76B5"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7842B1DC"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9.4.4</w:t>
            </w:r>
            <w:r w:rsidRPr="00DC4A3E">
              <w:rPr>
                <w:rFonts w:cs="Arial"/>
              </w:rPr>
              <w:tab/>
              <w:t xml:space="preserve">Develop and implement internal control procedures (e.g., cash controls, inventory controls, payroll controls, plant asset controls, data protection, personal information controls). </w:t>
            </w:r>
          </w:p>
          <w:p w14:paraId="7842B1DD" w14:textId="77777777" w:rsidR="006D76B5" w:rsidRPr="00DC4A3E" w:rsidRDefault="006D76B5" w:rsidP="00DC4A3E">
            <w:pPr>
              <w:tabs>
                <w:tab w:val="left" w:pos="702"/>
                <w:tab w:val="left" w:pos="1980"/>
              </w:tabs>
              <w:spacing w:before="60" w:after="60"/>
              <w:ind w:left="703" w:hanging="703"/>
              <w:rPr>
                <w:rFonts w:cs="Arial"/>
              </w:rPr>
            </w:pPr>
            <w:r w:rsidRPr="00DC4A3E">
              <w:rPr>
                <w:rFonts w:cs="Arial"/>
              </w:rPr>
              <w:t>9.4.5</w:t>
            </w:r>
            <w:r w:rsidRPr="00DC4A3E">
              <w:rPr>
                <w:rFonts w:cs="Arial"/>
              </w:rPr>
              <w:tab/>
              <w:t xml:space="preserve">Inspect and ensure the continued functioning of internal controls. </w:t>
            </w:r>
          </w:p>
        </w:tc>
      </w:tr>
    </w:tbl>
    <w:p w14:paraId="7842B1DF" w14:textId="77777777" w:rsidR="0049648A" w:rsidRDefault="0049648A"/>
    <w:tbl>
      <w:tblPr>
        <w:tblStyle w:val="TableGrid"/>
        <w:tblW w:w="4991" w:type="pct"/>
        <w:tblLook w:val="04A0" w:firstRow="1" w:lastRow="0" w:firstColumn="1" w:lastColumn="0" w:noHBand="0" w:noVBand="1"/>
      </w:tblPr>
      <w:tblGrid>
        <w:gridCol w:w="1547"/>
        <w:gridCol w:w="8012"/>
      </w:tblGrid>
      <w:tr w:rsidR="003B0F1E" w:rsidRPr="00DC4A3E" w14:paraId="7842B1E2" w14:textId="77777777" w:rsidTr="0049648A">
        <w:tc>
          <w:tcPr>
            <w:tcW w:w="809" w:type="pct"/>
            <w:shd w:val="clear" w:color="auto" w:fill="B8CCE4" w:themeFill="accent1" w:themeFillTint="66"/>
            <w:vAlign w:val="center"/>
          </w:tcPr>
          <w:p w14:paraId="7842B1E0" w14:textId="77777777" w:rsidR="003B0F1E" w:rsidRPr="00DC4A3E" w:rsidRDefault="003B0F1E" w:rsidP="00DC4A3E">
            <w:pPr>
              <w:tabs>
                <w:tab w:val="left" w:pos="1260"/>
                <w:tab w:val="left" w:pos="1980"/>
              </w:tabs>
              <w:spacing w:before="60" w:after="60"/>
              <w:rPr>
                <w:rFonts w:cs="Arial"/>
                <w:b/>
              </w:rPr>
            </w:pPr>
            <w:r w:rsidRPr="00DC4A3E">
              <w:rPr>
                <w:rFonts w:cs="Arial"/>
                <w:b/>
              </w:rPr>
              <w:t>Outcome</w:t>
            </w:r>
          </w:p>
        </w:tc>
        <w:tc>
          <w:tcPr>
            <w:tcW w:w="4191" w:type="pct"/>
          </w:tcPr>
          <w:p w14:paraId="7842B1E1" w14:textId="77777777" w:rsidR="003B0F1E" w:rsidRPr="00DC4A3E" w:rsidRDefault="003B0F1E" w:rsidP="00DC4A3E">
            <w:pPr>
              <w:tabs>
                <w:tab w:val="left" w:pos="703"/>
                <w:tab w:val="left" w:pos="1260"/>
                <w:tab w:val="left" w:pos="1980"/>
              </w:tabs>
              <w:spacing w:before="60" w:after="60"/>
              <w:ind w:left="703" w:hanging="703"/>
              <w:rPr>
                <w:rFonts w:cs="Arial"/>
              </w:rPr>
            </w:pPr>
            <w:r w:rsidRPr="00DC4A3E">
              <w:rPr>
                <w:rFonts w:cs="Arial"/>
                <w:b/>
              </w:rPr>
              <w:t>9.7</w:t>
            </w:r>
            <w:r w:rsidRPr="00DC4A3E">
              <w:rPr>
                <w:rFonts w:cs="Arial"/>
                <w:b/>
              </w:rPr>
              <w:tab/>
              <w:t xml:space="preserve">Managerial Accounting: </w:t>
            </w:r>
            <w:r w:rsidRPr="00DC4A3E">
              <w:rPr>
                <w:rFonts w:cs="Arial"/>
              </w:rPr>
              <w:t>Track, report, and analyze a company’s financial information to enable decision-making by internal parties.</w:t>
            </w:r>
          </w:p>
        </w:tc>
      </w:tr>
      <w:tr w:rsidR="003B0F1E" w:rsidRPr="00DC4A3E" w14:paraId="7842B1EA" w14:textId="77777777" w:rsidTr="0049648A">
        <w:tc>
          <w:tcPr>
            <w:tcW w:w="809" w:type="pct"/>
            <w:shd w:val="clear" w:color="auto" w:fill="B8CCE4" w:themeFill="accent1" w:themeFillTint="66"/>
            <w:vAlign w:val="center"/>
          </w:tcPr>
          <w:p w14:paraId="7842B1E3" w14:textId="77777777" w:rsidR="003B0F1E" w:rsidRPr="00DC4A3E" w:rsidRDefault="003B0F1E" w:rsidP="00DC4A3E">
            <w:pPr>
              <w:tabs>
                <w:tab w:val="left" w:pos="1260"/>
                <w:tab w:val="left" w:pos="1980"/>
              </w:tabs>
              <w:spacing w:before="60" w:after="60"/>
              <w:rPr>
                <w:rFonts w:cs="Arial"/>
                <w:b/>
              </w:rPr>
            </w:pPr>
            <w:r w:rsidRPr="00DC4A3E">
              <w:rPr>
                <w:rFonts w:cs="Arial"/>
                <w:b/>
              </w:rPr>
              <w:t>Competencies</w:t>
            </w:r>
          </w:p>
        </w:tc>
        <w:tc>
          <w:tcPr>
            <w:tcW w:w="4191" w:type="pct"/>
          </w:tcPr>
          <w:p w14:paraId="7842B1E4" w14:textId="77777777" w:rsidR="003B0F1E" w:rsidRPr="00DC4A3E" w:rsidRDefault="003B0F1E" w:rsidP="00DC4A3E">
            <w:pPr>
              <w:tabs>
                <w:tab w:val="left" w:pos="1260"/>
                <w:tab w:val="left" w:pos="1980"/>
              </w:tabs>
              <w:spacing w:before="60" w:after="60"/>
              <w:ind w:left="703" w:hanging="703"/>
              <w:rPr>
                <w:rFonts w:cs="Arial"/>
              </w:rPr>
            </w:pPr>
            <w:r w:rsidRPr="00DC4A3E">
              <w:rPr>
                <w:rFonts w:cs="Arial"/>
              </w:rPr>
              <w:t>9.7.2</w:t>
            </w:r>
            <w:r w:rsidRPr="00DC4A3E">
              <w:rPr>
                <w:rFonts w:cs="Arial"/>
              </w:rPr>
              <w:tab/>
              <w:t>Track and allocate costs to projects and cost centers (e.g., job order cost sheets, standard cost application, overhead calculation).</w:t>
            </w:r>
          </w:p>
          <w:p w14:paraId="7842B1E5" w14:textId="77777777" w:rsidR="003B0F1E" w:rsidRDefault="003B0F1E" w:rsidP="00DC4A3E">
            <w:pPr>
              <w:tabs>
                <w:tab w:val="left" w:pos="1260"/>
                <w:tab w:val="left" w:pos="1980"/>
              </w:tabs>
              <w:spacing w:before="60" w:after="60"/>
              <w:ind w:left="703" w:hanging="703"/>
              <w:rPr>
                <w:rFonts w:cs="Arial"/>
              </w:rPr>
            </w:pPr>
            <w:r w:rsidRPr="00DC4A3E">
              <w:rPr>
                <w:rFonts w:cs="Arial"/>
              </w:rPr>
              <w:t>9.7.3</w:t>
            </w:r>
            <w:r w:rsidRPr="00DC4A3E">
              <w:rPr>
                <w:rFonts w:cs="Arial"/>
              </w:rPr>
              <w:tab/>
              <w:t>Apply cost accounting techniques to challenge prices and to calculate cost of goods sold (e.g., job and process costing, activity-based costing).</w:t>
            </w:r>
          </w:p>
          <w:p w14:paraId="7842B1E6" w14:textId="77777777" w:rsidR="003B0F1E" w:rsidRPr="00DC4A3E" w:rsidRDefault="003B0F1E" w:rsidP="00DC4A3E">
            <w:pPr>
              <w:tabs>
                <w:tab w:val="left" w:pos="1260"/>
                <w:tab w:val="left" w:pos="1980"/>
              </w:tabs>
              <w:spacing w:before="60" w:after="60"/>
              <w:ind w:left="703" w:hanging="703"/>
              <w:rPr>
                <w:rFonts w:cs="Arial"/>
              </w:rPr>
            </w:pPr>
            <w:r w:rsidRPr="00DC4A3E">
              <w:rPr>
                <w:rFonts w:cs="Arial"/>
              </w:rPr>
              <w:t>9.7.4</w:t>
            </w:r>
            <w:r w:rsidRPr="00DC4A3E">
              <w:rPr>
                <w:rFonts w:cs="Arial"/>
              </w:rPr>
              <w:tab/>
              <w:t xml:space="preserve">Calculate break-even; and analyze cost, volume, and profit variances </w:t>
            </w:r>
            <w:r w:rsidR="00222391" w:rsidRPr="00DC4A3E">
              <w:rPr>
                <w:rFonts w:cs="Arial"/>
              </w:rPr>
              <w:br/>
            </w:r>
            <w:r w:rsidRPr="00DC4A3E">
              <w:rPr>
                <w:rFonts w:cs="Arial"/>
              </w:rPr>
              <w:t>(c-v-p).</w:t>
            </w:r>
          </w:p>
          <w:p w14:paraId="7842B1E7" w14:textId="77777777" w:rsidR="003B0F1E" w:rsidRPr="00DC4A3E" w:rsidRDefault="003B0F1E" w:rsidP="00DC4A3E">
            <w:pPr>
              <w:tabs>
                <w:tab w:val="left" w:pos="1260"/>
                <w:tab w:val="left" w:pos="1980"/>
              </w:tabs>
              <w:spacing w:before="60" w:after="60"/>
              <w:ind w:left="703" w:hanging="703"/>
              <w:rPr>
                <w:rFonts w:cs="Arial"/>
              </w:rPr>
            </w:pPr>
            <w:r w:rsidRPr="00DC4A3E">
              <w:rPr>
                <w:rFonts w:cs="Arial"/>
              </w:rPr>
              <w:t>9.7.5</w:t>
            </w:r>
            <w:r w:rsidRPr="00DC4A3E">
              <w:rPr>
                <w:rFonts w:cs="Arial"/>
              </w:rPr>
              <w:tab/>
              <w:t>Set break-even and c-v-p targets.</w:t>
            </w:r>
          </w:p>
          <w:p w14:paraId="7842B1E8" w14:textId="77777777" w:rsidR="003B0F1E" w:rsidRPr="00DC4A3E" w:rsidRDefault="003B0F1E" w:rsidP="00DC4A3E">
            <w:pPr>
              <w:tabs>
                <w:tab w:val="left" w:pos="1260"/>
                <w:tab w:val="left" w:pos="1980"/>
              </w:tabs>
              <w:spacing w:before="60" w:after="60"/>
              <w:ind w:left="703" w:hanging="703"/>
              <w:rPr>
                <w:rFonts w:cs="Arial"/>
              </w:rPr>
            </w:pPr>
            <w:r w:rsidRPr="00DC4A3E">
              <w:rPr>
                <w:rFonts w:cs="Arial"/>
              </w:rPr>
              <w:t>9.7.6</w:t>
            </w:r>
            <w:r w:rsidRPr="00DC4A3E">
              <w:rPr>
                <w:rFonts w:cs="Arial"/>
              </w:rPr>
              <w:tab/>
              <w:t>Apply cost and revenue data for short-term and long-term decision-making, strategic planning, and forecasting.</w:t>
            </w:r>
          </w:p>
          <w:p w14:paraId="7842B1E9" w14:textId="77777777" w:rsidR="003B0F1E" w:rsidRPr="00DC4A3E" w:rsidRDefault="003B0F1E" w:rsidP="00DC4A3E">
            <w:pPr>
              <w:tabs>
                <w:tab w:val="left" w:pos="1260"/>
                <w:tab w:val="left" w:pos="1980"/>
              </w:tabs>
              <w:spacing w:before="60" w:after="60"/>
              <w:ind w:left="703" w:hanging="703"/>
              <w:rPr>
                <w:rFonts w:cs="Arial"/>
              </w:rPr>
            </w:pPr>
            <w:r w:rsidRPr="00DC4A3E">
              <w:rPr>
                <w:rFonts w:cs="Arial"/>
              </w:rPr>
              <w:t>9.7.7</w:t>
            </w:r>
            <w:r w:rsidRPr="00DC4A3E">
              <w:rPr>
                <w:rFonts w:cs="Arial"/>
              </w:rPr>
              <w:tab/>
              <w:t>Project future revenues and expenses for budgeting and forecasting purposes.</w:t>
            </w:r>
          </w:p>
        </w:tc>
      </w:tr>
    </w:tbl>
    <w:p w14:paraId="7842B1EB" w14:textId="77777777" w:rsidR="0049648A" w:rsidRPr="00AF06E8" w:rsidRDefault="0049648A">
      <w:pPr>
        <w:rPr>
          <w:sz w:val="18"/>
        </w:rPr>
      </w:pPr>
    </w:p>
    <w:tbl>
      <w:tblPr>
        <w:tblStyle w:val="TableGrid"/>
        <w:tblW w:w="4991" w:type="pct"/>
        <w:tblLook w:val="04A0" w:firstRow="1" w:lastRow="0" w:firstColumn="1" w:lastColumn="0" w:noHBand="0" w:noVBand="1"/>
      </w:tblPr>
      <w:tblGrid>
        <w:gridCol w:w="1547"/>
        <w:gridCol w:w="8012"/>
      </w:tblGrid>
      <w:tr w:rsidR="00222391" w:rsidRPr="00DC4A3E" w14:paraId="7842B1EE" w14:textId="77777777" w:rsidTr="0049648A">
        <w:tc>
          <w:tcPr>
            <w:tcW w:w="809" w:type="pct"/>
            <w:shd w:val="clear" w:color="auto" w:fill="B8CCE4" w:themeFill="accent1" w:themeFillTint="66"/>
            <w:vAlign w:val="center"/>
          </w:tcPr>
          <w:p w14:paraId="7842B1EC" w14:textId="77777777" w:rsidR="00222391" w:rsidRPr="00DC4A3E" w:rsidRDefault="00222391" w:rsidP="00DC4A3E">
            <w:pPr>
              <w:tabs>
                <w:tab w:val="left" w:pos="1260"/>
                <w:tab w:val="left" w:pos="1980"/>
              </w:tabs>
              <w:spacing w:before="60" w:after="60"/>
              <w:rPr>
                <w:rFonts w:cs="Arial"/>
                <w:b/>
              </w:rPr>
            </w:pPr>
            <w:r w:rsidRPr="00DC4A3E">
              <w:rPr>
                <w:rFonts w:cs="Arial"/>
                <w:b/>
              </w:rPr>
              <w:t>Outcome</w:t>
            </w:r>
          </w:p>
        </w:tc>
        <w:tc>
          <w:tcPr>
            <w:tcW w:w="4191" w:type="pct"/>
            <w:vAlign w:val="center"/>
          </w:tcPr>
          <w:p w14:paraId="7842B1ED" w14:textId="77777777" w:rsidR="00222391" w:rsidRPr="00DC4A3E" w:rsidRDefault="00222391" w:rsidP="00DC4A3E">
            <w:pPr>
              <w:spacing w:before="60" w:after="60"/>
              <w:ind w:left="733" w:hanging="733"/>
              <w:rPr>
                <w:rFonts w:cs="Arial"/>
              </w:rPr>
            </w:pPr>
            <w:r w:rsidRPr="00DC4A3E">
              <w:rPr>
                <w:rFonts w:cs="Arial"/>
                <w:b/>
              </w:rPr>
              <w:t>10.1</w:t>
            </w:r>
            <w:r w:rsidRPr="00DC4A3E">
              <w:rPr>
                <w:rFonts w:cs="Arial"/>
                <w:b/>
              </w:rPr>
              <w:tab/>
              <w:t>Strategic Planning:</w:t>
            </w:r>
            <w:r w:rsidRPr="00DC4A3E">
              <w:rPr>
                <w:rFonts w:cs="Arial"/>
              </w:rPr>
              <w:t xml:space="preserve"> Implement planning tools to guide </w:t>
            </w:r>
            <w:proofErr w:type="gramStart"/>
            <w:r w:rsidRPr="00DC4A3E">
              <w:rPr>
                <w:rFonts w:cs="Arial"/>
              </w:rPr>
              <w:t>organization’s</w:t>
            </w:r>
            <w:proofErr w:type="gramEnd"/>
            <w:r w:rsidRPr="00DC4A3E">
              <w:rPr>
                <w:rFonts w:cs="Arial"/>
              </w:rPr>
              <w:t xml:space="preserve"> or department’s activities.</w:t>
            </w:r>
          </w:p>
        </w:tc>
      </w:tr>
      <w:tr w:rsidR="00222391" w:rsidRPr="00DC4A3E" w14:paraId="7842B1F1" w14:textId="77777777" w:rsidTr="0049648A">
        <w:tc>
          <w:tcPr>
            <w:tcW w:w="809" w:type="pct"/>
            <w:shd w:val="clear" w:color="auto" w:fill="B8CCE4" w:themeFill="accent1" w:themeFillTint="66"/>
            <w:vAlign w:val="center"/>
          </w:tcPr>
          <w:p w14:paraId="7842B1EF" w14:textId="77777777" w:rsidR="00222391" w:rsidRPr="00DC4A3E" w:rsidRDefault="00222391" w:rsidP="00DC4A3E">
            <w:pPr>
              <w:tabs>
                <w:tab w:val="left" w:pos="1260"/>
                <w:tab w:val="left" w:pos="1980"/>
              </w:tabs>
              <w:spacing w:before="60" w:after="60"/>
              <w:rPr>
                <w:rFonts w:cs="Arial"/>
                <w:b/>
              </w:rPr>
            </w:pPr>
            <w:r w:rsidRPr="00DC4A3E">
              <w:rPr>
                <w:rFonts w:cs="Arial"/>
                <w:b/>
              </w:rPr>
              <w:t>Competencies</w:t>
            </w:r>
          </w:p>
        </w:tc>
        <w:tc>
          <w:tcPr>
            <w:tcW w:w="4191" w:type="pct"/>
            <w:vAlign w:val="center"/>
          </w:tcPr>
          <w:p w14:paraId="7842B1F0" w14:textId="77777777" w:rsidR="00222391" w:rsidRPr="00DC4A3E" w:rsidRDefault="00222391" w:rsidP="00DC4A3E">
            <w:pPr>
              <w:tabs>
                <w:tab w:val="left" w:pos="1260"/>
                <w:tab w:val="left" w:pos="1980"/>
              </w:tabs>
              <w:spacing w:before="60" w:after="60"/>
              <w:ind w:left="692" w:hanging="706"/>
              <w:rPr>
                <w:rFonts w:cs="Arial"/>
              </w:rPr>
            </w:pPr>
            <w:r w:rsidRPr="00DC4A3E">
              <w:rPr>
                <w:rFonts w:cs="Arial"/>
              </w:rPr>
              <w:t>10.1.5</w:t>
            </w:r>
            <w:r w:rsidRPr="00DC4A3E">
              <w:rPr>
                <w:rFonts w:cs="Arial"/>
              </w:rPr>
              <w:tab/>
              <w:t>Identify and benchmark key performance indicators (e.g., dashboards, scorecards) and key risk indicators.</w:t>
            </w:r>
          </w:p>
        </w:tc>
      </w:tr>
    </w:tbl>
    <w:p w14:paraId="7842B1F2" w14:textId="77777777" w:rsidR="00593BAC" w:rsidRDefault="00593BAC"/>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2B1F5" w14:textId="77777777" w:rsidR="00FC5962" w:rsidRDefault="00FC5962" w:rsidP="0049648A">
      <w:pPr>
        <w:spacing w:after="0" w:line="240" w:lineRule="auto"/>
      </w:pPr>
      <w:r>
        <w:separator/>
      </w:r>
    </w:p>
  </w:endnote>
  <w:endnote w:type="continuationSeparator" w:id="0">
    <w:p w14:paraId="7842B1F6" w14:textId="77777777" w:rsidR="00FC5962" w:rsidRDefault="00FC5962" w:rsidP="00496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42B1F3" w14:textId="77777777" w:rsidR="00FC5962" w:rsidRDefault="00FC5962" w:rsidP="0049648A">
      <w:pPr>
        <w:spacing w:after="0" w:line="240" w:lineRule="auto"/>
      </w:pPr>
      <w:r>
        <w:separator/>
      </w:r>
    </w:p>
  </w:footnote>
  <w:footnote w:type="continuationSeparator" w:id="0">
    <w:p w14:paraId="7842B1F4" w14:textId="77777777" w:rsidR="00FC5962" w:rsidRDefault="00FC5962" w:rsidP="004964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49648A" w:rsidRPr="001C61C1" w14:paraId="7842B1FC" w14:textId="77777777" w:rsidTr="004F75A1">
      <w:tc>
        <w:tcPr>
          <w:tcW w:w="800" w:type="pct"/>
          <w:shd w:val="clear" w:color="auto" w:fill="244061" w:themeFill="accent1" w:themeFillShade="80"/>
        </w:tcPr>
        <w:p w14:paraId="7842B1F8" w14:textId="163F2639" w:rsidR="0049648A" w:rsidRPr="001C61C1" w:rsidRDefault="0049648A" w:rsidP="004F75A1">
          <w:pPr>
            <w:rPr>
              <w:b/>
            </w:rPr>
          </w:pPr>
          <w:r w:rsidRPr="001C61C1">
            <w:rPr>
              <w:b/>
            </w:rPr>
            <w:t>Career Field</w:t>
          </w:r>
        </w:p>
      </w:tc>
      <w:tc>
        <w:tcPr>
          <w:tcW w:w="3857" w:type="pct"/>
        </w:tcPr>
        <w:p w14:paraId="7842B1F9" w14:textId="77777777" w:rsidR="0049648A" w:rsidRPr="003223A4" w:rsidRDefault="0049648A" w:rsidP="004F75A1">
          <w:r>
            <w:t>Business and Administrative Services, Finance and Marketing</w:t>
          </w:r>
        </w:p>
      </w:tc>
      <w:tc>
        <w:tcPr>
          <w:tcW w:w="343" w:type="pct"/>
          <w:vMerge w:val="restart"/>
          <w:shd w:val="clear" w:color="auto" w:fill="B8CCE4" w:themeFill="accent1" w:themeFillTint="66"/>
          <w:vAlign w:val="center"/>
        </w:tcPr>
        <w:p w14:paraId="7842B1FA" w14:textId="77777777" w:rsidR="0049648A" w:rsidRPr="001C61C1" w:rsidRDefault="0049648A" w:rsidP="004F75A1">
          <w:pPr>
            <w:jc w:val="right"/>
            <w:rPr>
              <w:b/>
            </w:rPr>
          </w:pPr>
          <w:r>
            <w:rPr>
              <w:b/>
            </w:rPr>
            <w:t>Page</w:t>
          </w:r>
        </w:p>
        <w:p w14:paraId="7842B1FB" w14:textId="77777777" w:rsidR="0049648A" w:rsidRPr="001C61C1" w:rsidRDefault="0049648A" w:rsidP="004F75A1">
          <w:pPr>
            <w:jc w:val="right"/>
            <w:rPr>
              <w:b/>
            </w:rPr>
          </w:pPr>
          <w:r>
            <w:fldChar w:fldCharType="begin"/>
          </w:r>
          <w:r>
            <w:instrText xml:space="preserve"> PAGE   \* MERGEFORMAT </w:instrText>
          </w:r>
          <w:r>
            <w:fldChar w:fldCharType="separate"/>
          </w:r>
          <w:r w:rsidR="00FC5962" w:rsidRPr="00FC5962">
            <w:rPr>
              <w:b/>
              <w:noProof/>
            </w:rPr>
            <w:t>1</w:t>
          </w:r>
          <w:r>
            <w:rPr>
              <w:b/>
              <w:noProof/>
            </w:rPr>
            <w:fldChar w:fldCharType="end"/>
          </w:r>
        </w:p>
      </w:tc>
    </w:tr>
    <w:tr w:rsidR="0049648A" w:rsidRPr="001C61C1" w14:paraId="7842B200" w14:textId="77777777" w:rsidTr="004F75A1">
      <w:tc>
        <w:tcPr>
          <w:tcW w:w="800" w:type="pct"/>
          <w:shd w:val="clear" w:color="auto" w:fill="244061" w:themeFill="accent1" w:themeFillShade="80"/>
        </w:tcPr>
        <w:p w14:paraId="7842B1FD" w14:textId="77777777" w:rsidR="0049648A" w:rsidRPr="001C61C1" w:rsidRDefault="0049648A" w:rsidP="004F75A1">
          <w:pPr>
            <w:rPr>
              <w:b/>
            </w:rPr>
          </w:pPr>
          <w:r>
            <w:rPr>
              <w:b/>
            </w:rPr>
            <w:t>Course Name</w:t>
          </w:r>
        </w:p>
      </w:tc>
      <w:tc>
        <w:tcPr>
          <w:tcW w:w="3857" w:type="pct"/>
        </w:tcPr>
        <w:p w14:paraId="7842B1FE" w14:textId="77777777" w:rsidR="0049648A" w:rsidRPr="003223A4" w:rsidRDefault="0049648A" w:rsidP="0049648A">
          <w:r>
            <w:t>Operations Management</w:t>
          </w:r>
        </w:p>
      </w:tc>
      <w:tc>
        <w:tcPr>
          <w:tcW w:w="343" w:type="pct"/>
          <w:vMerge/>
          <w:shd w:val="clear" w:color="auto" w:fill="B8CCE4" w:themeFill="accent1" w:themeFillTint="66"/>
        </w:tcPr>
        <w:p w14:paraId="7842B1FF" w14:textId="77777777" w:rsidR="0049648A" w:rsidRPr="001C61C1" w:rsidRDefault="0049648A" w:rsidP="004F75A1">
          <w:pPr>
            <w:jc w:val="right"/>
            <w:rPr>
              <w:b/>
            </w:rPr>
          </w:pPr>
        </w:p>
      </w:tc>
    </w:tr>
    <w:tr w:rsidR="0049648A" w:rsidRPr="001C61C1" w14:paraId="7842B204" w14:textId="77777777" w:rsidTr="004F75A1">
      <w:tc>
        <w:tcPr>
          <w:tcW w:w="800" w:type="pct"/>
          <w:shd w:val="clear" w:color="auto" w:fill="244061" w:themeFill="accent1" w:themeFillShade="80"/>
        </w:tcPr>
        <w:p w14:paraId="7842B201" w14:textId="4F830EBA" w:rsidR="0049648A" w:rsidRDefault="0049648A" w:rsidP="004F75A1">
          <w:pPr>
            <w:rPr>
              <w:b/>
            </w:rPr>
          </w:pPr>
          <w:r>
            <w:rPr>
              <w:b/>
            </w:rPr>
            <w:t>Description</w:t>
          </w:r>
        </w:p>
      </w:tc>
      <w:tc>
        <w:tcPr>
          <w:tcW w:w="3857" w:type="pct"/>
        </w:tcPr>
        <w:p w14:paraId="7842B202" w14:textId="77777777" w:rsidR="0049648A" w:rsidRPr="00DD7AE6" w:rsidRDefault="0049648A" w:rsidP="004F75A1">
          <w:r w:rsidRPr="00DB2B42">
            <w:t>Students will</w:t>
          </w:r>
          <w:r>
            <w:t xml:space="preserve"> learn to</w:t>
          </w:r>
          <w:r w:rsidRPr="00DB2B42">
            <w:t xml:space="preserve"> </w:t>
          </w:r>
          <w:r>
            <w:t>plan, organize, and monitor</w:t>
          </w:r>
          <w:r w:rsidRPr="00DB2B42">
            <w:t xml:space="preserve"> day-to-day </w:t>
          </w:r>
          <w:r>
            <w:t xml:space="preserve">business </w:t>
          </w:r>
          <w:r w:rsidRPr="00DB2B42">
            <w:t xml:space="preserve">activities. They will </w:t>
          </w:r>
          <w:r>
            <w:t xml:space="preserve">use technology to </w:t>
          </w:r>
          <w:r w:rsidRPr="00DB2B42">
            <w:t>plan production activities, forecast</w:t>
          </w:r>
          <w:r>
            <w:t xml:space="preserve"> inventory needs,</w:t>
          </w:r>
          <w:r w:rsidRPr="00DB2B42">
            <w:t xml:space="preserve"> and negotiate vendor contracts. Students will also </w:t>
          </w:r>
          <w:r>
            <w:t xml:space="preserve">calculate break-even, set cost-volume-profit goals, and </w:t>
          </w:r>
          <w:r w:rsidRPr="00DB2B42">
            <w:t xml:space="preserve">develop policies and procedures to promote </w:t>
          </w:r>
          <w:r>
            <w:t xml:space="preserve">workplace safety and security. They will </w:t>
          </w:r>
          <w:r w:rsidRPr="00DB2B42">
            <w:t>design sustainability plans</w:t>
          </w:r>
          <w:r>
            <w:t xml:space="preserve"> and use lean and six sigma principles to plan for quality improvement</w:t>
          </w:r>
          <w:r w:rsidRPr="00DB2B42">
            <w:t xml:space="preserve">. </w:t>
          </w:r>
          <w:r>
            <w:t>Corporate social responsibility, ethics, risk management</w:t>
          </w:r>
          <w:r w:rsidRPr="00DB2B42">
            <w:t xml:space="preserve"> and compliance will be emphasized.</w:t>
          </w:r>
        </w:p>
      </w:tc>
      <w:tc>
        <w:tcPr>
          <w:tcW w:w="343" w:type="pct"/>
          <w:vMerge/>
          <w:shd w:val="clear" w:color="auto" w:fill="B8CCE4" w:themeFill="accent1" w:themeFillTint="66"/>
        </w:tcPr>
        <w:p w14:paraId="7842B203" w14:textId="77777777" w:rsidR="0049648A" w:rsidRPr="001C61C1" w:rsidRDefault="0049648A" w:rsidP="004F75A1">
          <w:pPr>
            <w:rPr>
              <w:b/>
            </w:rPr>
          </w:pPr>
        </w:p>
      </w:tc>
    </w:tr>
  </w:tbl>
  <w:p w14:paraId="7842B205" w14:textId="0FAA2344" w:rsidR="0049648A" w:rsidRDefault="00593BAC">
    <w:pPr>
      <w:pStyle w:val="Header"/>
    </w:pPr>
    <w:r>
      <w:rPr>
        <w:noProof/>
      </w:rPr>
      <w:drawing>
        <wp:anchor distT="0" distB="0" distL="114300" distR="114300" simplePos="0" relativeHeight="251658752" behindDoc="1" locked="0" layoutInCell="1" allowOverlap="1" wp14:anchorId="7BCEED38" wp14:editId="08AB897F">
          <wp:simplePos x="0" y="0"/>
          <wp:positionH relativeFrom="column">
            <wp:posOffset>-744220</wp:posOffset>
          </wp:positionH>
          <wp:positionV relativeFrom="paragraph">
            <wp:posOffset>-2012950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4629E"/>
    <w:multiLevelType w:val="multilevel"/>
    <w:tmpl w:val="34563AB8"/>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8.%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72022410">
    <w:abstractNumId w:val="1"/>
  </w:num>
  <w:num w:numId="2" w16cid:durableId="2055998743">
    <w:abstractNumId w:val="2"/>
  </w:num>
  <w:num w:numId="3" w16cid:durableId="768040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080A5F"/>
    <w:rsid w:val="000D6E72"/>
    <w:rsid w:val="0013692A"/>
    <w:rsid w:val="00162886"/>
    <w:rsid w:val="00196331"/>
    <w:rsid w:val="001C7AAB"/>
    <w:rsid w:val="001E043B"/>
    <w:rsid w:val="00221172"/>
    <w:rsid w:val="00222391"/>
    <w:rsid w:val="002348CF"/>
    <w:rsid w:val="00262041"/>
    <w:rsid w:val="00283648"/>
    <w:rsid w:val="00291A95"/>
    <w:rsid w:val="002E43F5"/>
    <w:rsid w:val="002F7FF4"/>
    <w:rsid w:val="00353E12"/>
    <w:rsid w:val="003B0F1E"/>
    <w:rsid w:val="003C0739"/>
    <w:rsid w:val="003C1A71"/>
    <w:rsid w:val="003D065C"/>
    <w:rsid w:val="003F153B"/>
    <w:rsid w:val="004041B1"/>
    <w:rsid w:val="00417E3C"/>
    <w:rsid w:val="004401E4"/>
    <w:rsid w:val="00477B64"/>
    <w:rsid w:val="0049648A"/>
    <w:rsid w:val="004C0E3A"/>
    <w:rsid w:val="00541ABF"/>
    <w:rsid w:val="00583B86"/>
    <w:rsid w:val="00593BAC"/>
    <w:rsid w:val="006D76B5"/>
    <w:rsid w:val="00704AC2"/>
    <w:rsid w:val="00715854"/>
    <w:rsid w:val="00786533"/>
    <w:rsid w:val="0079232E"/>
    <w:rsid w:val="007C4055"/>
    <w:rsid w:val="007F6DA4"/>
    <w:rsid w:val="007F6DB8"/>
    <w:rsid w:val="008024BD"/>
    <w:rsid w:val="008530FE"/>
    <w:rsid w:val="008A00D2"/>
    <w:rsid w:val="008B2CCD"/>
    <w:rsid w:val="008C5EE2"/>
    <w:rsid w:val="00925BBB"/>
    <w:rsid w:val="00931583"/>
    <w:rsid w:val="00934567"/>
    <w:rsid w:val="009579B6"/>
    <w:rsid w:val="00966485"/>
    <w:rsid w:val="00986816"/>
    <w:rsid w:val="009A7CFF"/>
    <w:rsid w:val="00A11CCE"/>
    <w:rsid w:val="00A62534"/>
    <w:rsid w:val="00AF06E8"/>
    <w:rsid w:val="00AF54B0"/>
    <w:rsid w:val="00B30D0F"/>
    <w:rsid w:val="00B566D4"/>
    <w:rsid w:val="00BA363B"/>
    <w:rsid w:val="00BD19D8"/>
    <w:rsid w:val="00BE088E"/>
    <w:rsid w:val="00CC4401"/>
    <w:rsid w:val="00CD79E5"/>
    <w:rsid w:val="00D3631A"/>
    <w:rsid w:val="00D852D5"/>
    <w:rsid w:val="00DB2B42"/>
    <w:rsid w:val="00DC4A3E"/>
    <w:rsid w:val="00DD04A9"/>
    <w:rsid w:val="00E6671B"/>
    <w:rsid w:val="00E67190"/>
    <w:rsid w:val="00E77247"/>
    <w:rsid w:val="00FB17EC"/>
    <w:rsid w:val="00FB605E"/>
    <w:rsid w:val="00FC5962"/>
    <w:rsid w:val="00FF0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42B113"/>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262041"/>
  </w:style>
  <w:style w:type="paragraph" w:styleId="NoSpacing">
    <w:name w:val="No Spacing"/>
    <w:uiPriority w:val="1"/>
    <w:qFormat/>
    <w:rsid w:val="00704AC2"/>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7865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6533"/>
    <w:rPr>
      <w:rFonts w:ascii="Tahoma" w:hAnsi="Tahoma" w:cs="Tahoma"/>
      <w:sz w:val="16"/>
      <w:szCs w:val="16"/>
    </w:rPr>
  </w:style>
  <w:style w:type="paragraph" w:styleId="Header">
    <w:name w:val="header"/>
    <w:basedOn w:val="Normal"/>
    <w:link w:val="HeaderChar"/>
    <w:uiPriority w:val="99"/>
    <w:unhideWhenUsed/>
    <w:rsid w:val="004964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648A"/>
  </w:style>
  <w:style w:type="paragraph" w:styleId="Footer">
    <w:name w:val="footer"/>
    <w:basedOn w:val="Normal"/>
    <w:link w:val="FooterChar"/>
    <w:uiPriority w:val="99"/>
    <w:unhideWhenUsed/>
    <w:rsid w:val="004964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6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DA8B6-C234-4B2A-A337-1CCA218BC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2385</Words>
  <Characters>13597</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Operations Management</dc:title>
  <dc:creator>OhioDepartmentofEducation5@ohiodas.onmicrosoft.com</dc:creator>
  <cp:lastModifiedBy>Brown, Woodrow</cp:lastModifiedBy>
  <cp:revision>11</cp:revision>
  <dcterms:created xsi:type="dcterms:W3CDTF">2014-02-26T16:18:00Z</dcterms:created>
  <dcterms:modified xsi:type="dcterms:W3CDTF">2024-10-22T22:32:00Z</dcterms:modified>
</cp:coreProperties>
</file>