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001" w:type="pct"/>
        <w:tblLook w:val="04A0" w:firstRow="1" w:lastRow="0" w:firstColumn="1" w:lastColumn="0" w:noHBand="0" w:noVBand="1"/>
      </w:tblPr>
      <w:tblGrid>
        <w:gridCol w:w="1548"/>
        <w:gridCol w:w="8030"/>
      </w:tblGrid>
      <w:tr w:rsidR="008A5507" w:rsidRPr="00B447CC" w14:paraId="055346BE" w14:textId="77777777" w:rsidTr="00D11AC7">
        <w:tc>
          <w:tcPr>
            <w:tcW w:w="808" w:type="pct"/>
            <w:tcBorders>
              <w:bottom w:val="single" w:sz="4" w:space="0" w:color="auto"/>
            </w:tcBorders>
            <w:shd w:val="clear" w:color="auto" w:fill="B8CCE4" w:themeFill="accent1" w:themeFillTint="66"/>
            <w:vAlign w:val="center"/>
          </w:tcPr>
          <w:p w14:paraId="055346BC" w14:textId="77777777" w:rsidR="008A5507" w:rsidRPr="00B447CC" w:rsidRDefault="008A5507" w:rsidP="00B447CC">
            <w:pPr>
              <w:spacing w:before="60" w:after="60"/>
              <w:rPr>
                <w:b/>
                <w:color w:val="0D0D0D" w:themeColor="text1" w:themeTint="F2"/>
              </w:rPr>
            </w:pPr>
            <w:r w:rsidRPr="00B447CC">
              <w:rPr>
                <w:b/>
                <w:color w:val="0D0D0D" w:themeColor="text1" w:themeTint="F2"/>
              </w:rPr>
              <w:t>Outcome</w:t>
            </w:r>
          </w:p>
        </w:tc>
        <w:tc>
          <w:tcPr>
            <w:tcW w:w="4192" w:type="pct"/>
            <w:tcBorders>
              <w:bottom w:val="single" w:sz="4" w:space="0" w:color="auto"/>
            </w:tcBorders>
            <w:shd w:val="clear" w:color="auto" w:fill="auto"/>
          </w:tcPr>
          <w:p w14:paraId="055346BD" w14:textId="77777777" w:rsidR="008A5507" w:rsidRPr="00B447CC" w:rsidRDefault="008A5507" w:rsidP="00B447CC">
            <w:pPr>
              <w:spacing w:before="60" w:after="60"/>
              <w:ind w:left="701" w:hanging="701"/>
              <w:rPr>
                <w:rFonts w:cs="Arial"/>
                <w:bCs/>
              </w:rPr>
            </w:pPr>
            <w:r w:rsidRPr="00B447CC">
              <w:rPr>
                <w:b/>
                <w:color w:val="0D0D0D" w:themeColor="text1" w:themeTint="F2"/>
              </w:rPr>
              <w:t>1.1</w:t>
            </w:r>
            <w:r w:rsidRPr="00B447CC">
              <w:rPr>
                <w:b/>
              </w:rPr>
              <w:tab/>
            </w:r>
            <w:r w:rsidRPr="00B447CC">
              <w:rPr>
                <w:b/>
                <w:color w:val="0D0D0D" w:themeColor="text1" w:themeTint="F2"/>
              </w:rPr>
              <w:t>Employability Skills:</w:t>
            </w:r>
            <w:r w:rsidRPr="00B447CC">
              <w:rPr>
                <w:color w:val="0D0D0D" w:themeColor="text1" w:themeTint="F2"/>
              </w:rPr>
              <w:t xml:space="preserve"> </w:t>
            </w:r>
            <w:r w:rsidRPr="00B447CC">
              <w:rPr>
                <w:rFonts w:cs="Arial"/>
                <w:bCs/>
              </w:rPr>
              <w:t>Develop career awareness and employability skills (e.g., face-to-face, online) needed for gaining and maintaining employment in diverse business settings.</w:t>
            </w:r>
          </w:p>
        </w:tc>
      </w:tr>
      <w:tr w:rsidR="008A5507" w:rsidRPr="00B447CC" w14:paraId="055346C4" w14:textId="77777777" w:rsidTr="00E4070B">
        <w:tc>
          <w:tcPr>
            <w:tcW w:w="808" w:type="pct"/>
            <w:shd w:val="clear" w:color="auto" w:fill="B8CCE4" w:themeFill="accent1" w:themeFillTint="66"/>
            <w:vAlign w:val="center"/>
          </w:tcPr>
          <w:p w14:paraId="055346BF" w14:textId="77777777" w:rsidR="008A5507" w:rsidRPr="00B447CC" w:rsidRDefault="008A5507" w:rsidP="00B447CC">
            <w:pPr>
              <w:spacing w:before="60" w:after="60"/>
              <w:rPr>
                <w:b/>
                <w:color w:val="0D0D0D" w:themeColor="text1" w:themeTint="F2"/>
              </w:rPr>
            </w:pPr>
            <w:r w:rsidRPr="00B447CC">
              <w:rPr>
                <w:b/>
                <w:color w:val="0D0D0D" w:themeColor="text1" w:themeTint="F2"/>
              </w:rPr>
              <w:t>Competencies</w:t>
            </w:r>
          </w:p>
        </w:tc>
        <w:tc>
          <w:tcPr>
            <w:tcW w:w="4192" w:type="pct"/>
            <w:shd w:val="clear" w:color="auto" w:fill="auto"/>
          </w:tcPr>
          <w:p w14:paraId="055346C0" w14:textId="77777777" w:rsidR="00EC7628" w:rsidRPr="00B447CC" w:rsidRDefault="00EC7628" w:rsidP="00B447CC">
            <w:pPr>
              <w:tabs>
                <w:tab w:val="left" w:pos="702"/>
                <w:tab w:val="left" w:pos="1980"/>
              </w:tabs>
              <w:spacing w:before="60" w:after="60"/>
              <w:ind w:left="702" w:hanging="702"/>
            </w:pPr>
            <w:r w:rsidRPr="00B447CC">
              <w:t>1.1.1</w:t>
            </w:r>
            <w:r w:rsidRPr="00B447CC">
              <w:tab/>
            </w:r>
            <w:r w:rsidRPr="00B447CC">
              <w:rPr>
                <w:color w:val="0D0D0D" w:themeColor="text1" w:themeTint="F2"/>
              </w:rPr>
              <w:t>Identify the knowledge, skills and abilities necessary to succeed in careers.</w:t>
            </w:r>
          </w:p>
          <w:p w14:paraId="055346C1" w14:textId="77777777" w:rsidR="00EC7628" w:rsidRPr="00B447CC" w:rsidRDefault="00EC7628" w:rsidP="00B447CC">
            <w:pPr>
              <w:tabs>
                <w:tab w:val="left" w:pos="702"/>
                <w:tab w:val="left" w:pos="1980"/>
              </w:tabs>
              <w:spacing w:before="60" w:after="60"/>
              <w:ind w:left="702" w:hanging="702"/>
            </w:pPr>
            <w:r w:rsidRPr="00B447CC">
              <w:t>1.1.2</w:t>
            </w:r>
            <w:r w:rsidRPr="00B447CC">
              <w:tab/>
              <w:t>Identify the scope of career opportunities and the requirements for education, training, certification, licensure, and experience.</w:t>
            </w:r>
          </w:p>
          <w:p w14:paraId="055346C2" w14:textId="77777777" w:rsidR="008A5507" w:rsidRDefault="00EC7628" w:rsidP="00E4070B">
            <w:pPr>
              <w:tabs>
                <w:tab w:val="left" w:pos="702"/>
                <w:tab w:val="left" w:pos="1980"/>
              </w:tabs>
              <w:spacing w:before="60" w:after="60"/>
              <w:ind w:left="702" w:hanging="702"/>
              <w:rPr>
                <w:color w:val="0D0D0D" w:themeColor="text1" w:themeTint="F2"/>
              </w:rPr>
            </w:pPr>
            <w:r w:rsidRPr="00B447CC">
              <w:rPr>
                <w:color w:val="0D0D0D" w:themeColor="text1" w:themeTint="F2"/>
              </w:rPr>
              <w:t>1.1.6</w:t>
            </w:r>
            <w:r w:rsidRPr="00B447CC">
              <w:tab/>
            </w:r>
            <w:r w:rsidRPr="00B447CC">
              <w:rPr>
                <w:color w:val="0D0D0D" w:themeColor="text1" w:themeTint="F2"/>
              </w:rPr>
              <w:t>Explain the importance of work ethic, accountability, and responsibility and demonstrate associated behaviors in fulfilling personal, community and workplace roles.</w:t>
            </w:r>
          </w:p>
          <w:p w14:paraId="055346C3" w14:textId="77777777" w:rsidR="00E4070B" w:rsidRPr="00B447CC" w:rsidRDefault="00E4070B" w:rsidP="00E4070B">
            <w:pPr>
              <w:tabs>
                <w:tab w:val="left" w:pos="702"/>
                <w:tab w:val="left" w:pos="1980"/>
              </w:tabs>
              <w:spacing w:before="60" w:after="60"/>
              <w:ind w:left="702" w:hanging="702"/>
              <w:rPr>
                <w:color w:val="0D0D0D" w:themeColor="text1" w:themeTint="F2"/>
              </w:rPr>
            </w:pPr>
            <w:r>
              <w:rPr>
                <w:color w:val="0D0D0D" w:themeColor="text1" w:themeTint="F2"/>
              </w:rPr>
              <w:t>1.1.7     Apply problem-solving and critical-thinking skills to work-related issues when making decisions and formulating solutions.</w:t>
            </w:r>
          </w:p>
        </w:tc>
      </w:tr>
    </w:tbl>
    <w:p w14:paraId="055346C5" w14:textId="77777777" w:rsidR="00D11AC7" w:rsidRDefault="00D11AC7"/>
    <w:tbl>
      <w:tblPr>
        <w:tblStyle w:val="TableGrid"/>
        <w:tblW w:w="5008" w:type="pct"/>
        <w:tblLook w:val="04A0" w:firstRow="1" w:lastRow="0" w:firstColumn="1" w:lastColumn="0" w:noHBand="0" w:noVBand="1"/>
      </w:tblPr>
      <w:tblGrid>
        <w:gridCol w:w="1548"/>
        <w:gridCol w:w="8043"/>
      </w:tblGrid>
      <w:tr w:rsidR="003D2D8B" w:rsidRPr="00B447CC" w14:paraId="055346C8" w14:textId="77777777" w:rsidTr="00D11AC7">
        <w:tc>
          <w:tcPr>
            <w:tcW w:w="807" w:type="pct"/>
            <w:shd w:val="clear" w:color="auto" w:fill="B8CCE4" w:themeFill="accent1" w:themeFillTint="66"/>
            <w:vAlign w:val="center"/>
          </w:tcPr>
          <w:p w14:paraId="055346C6" w14:textId="77777777" w:rsidR="003D2D8B" w:rsidRPr="00B447CC" w:rsidRDefault="003D2D8B" w:rsidP="00B447CC">
            <w:pPr>
              <w:spacing w:before="60" w:after="60"/>
              <w:rPr>
                <w:b/>
                <w:color w:val="0D0D0D" w:themeColor="text1" w:themeTint="F2"/>
              </w:rPr>
            </w:pPr>
            <w:r w:rsidRPr="00B447CC">
              <w:rPr>
                <w:b/>
                <w:color w:val="0D0D0D" w:themeColor="text1" w:themeTint="F2"/>
              </w:rPr>
              <w:t>Outcome</w:t>
            </w:r>
          </w:p>
        </w:tc>
        <w:tc>
          <w:tcPr>
            <w:tcW w:w="4193" w:type="pct"/>
          </w:tcPr>
          <w:p w14:paraId="055346C7" w14:textId="77777777" w:rsidR="003D2D8B" w:rsidRPr="00B447CC" w:rsidRDefault="003D2D8B" w:rsidP="00B447CC">
            <w:pPr>
              <w:spacing w:before="60" w:after="60"/>
              <w:ind w:left="702" w:hanging="702"/>
              <w:rPr>
                <w:rFonts w:cs="Arial"/>
                <w:bCs/>
              </w:rPr>
            </w:pPr>
            <w:r w:rsidRPr="00B447CC">
              <w:rPr>
                <w:b/>
                <w:color w:val="0D0D0D" w:themeColor="text1" w:themeTint="F2"/>
              </w:rPr>
              <w:t>1.2</w:t>
            </w:r>
            <w:r w:rsidRPr="00B447CC">
              <w:rPr>
                <w:b/>
              </w:rPr>
              <w:tab/>
            </w:r>
            <w:r w:rsidRPr="00B447CC">
              <w:rPr>
                <w:b/>
                <w:color w:val="0D0D0D" w:themeColor="text1" w:themeTint="F2"/>
              </w:rPr>
              <w:t>Leadership and Communications:</w:t>
            </w:r>
            <w:r w:rsidRPr="00B447CC">
              <w:rPr>
                <w:color w:val="0D0D0D" w:themeColor="text1" w:themeTint="F2"/>
              </w:rPr>
              <w:t xml:space="preserve"> </w:t>
            </w:r>
            <w:r w:rsidRPr="00B447CC">
              <w:rPr>
                <w:rFonts w:cs="Arial"/>
                <w:bCs/>
              </w:rPr>
              <w:t>Process, maintain, evaluate and disseminate information in a business. Develop leadership and team building to promote collaboration.</w:t>
            </w:r>
          </w:p>
        </w:tc>
      </w:tr>
      <w:tr w:rsidR="003D2D8B" w:rsidRPr="00B447CC" w14:paraId="055346CF" w14:textId="77777777" w:rsidTr="00D11AC7">
        <w:tc>
          <w:tcPr>
            <w:tcW w:w="807" w:type="pct"/>
            <w:shd w:val="clear" w:color="auto" w:fill="B8CCE4" w:themeFill="accent1" w:themeFillTint="66"/>
            <w:vAlign w:val="center"/>
          </w:tcPr>
          <w:p w14:paraId="055346C9" w14:textId="77777777" w:rsidR="003D2D8B" w:rsidRPr="00B447CC" w:rsidRDefault="003D2D8B" w:rsidP="00B447CC">
            <w:pPr>
              <w:spacing w:before="60" w:after="60"/>
              <w:rPr>
                <w:b/>
                <w:color w:val="0D0D0D" w:themeColor="text1" w:themeTint="F2"/>
              </w:rPr>
            </w:pPr>
            <w:r w:rsidRPr="00B447CC">
              <w:rPr>
                <w:b/>
                <w:color w:val="0D0D0D" w:themeColor="text1" w:themeTint="F2"/>
              </w:rPr>
              <w:t>Competencies</w:t>
            </w:r>
          </w:p>
        </w:tc>
        <w:tc>
          <w:tcPr>
            <w:tcW w:w="4193" w:type="pct"/>
          </w:tcPr>
          <w:p w14:paraId="055346CA" w14:textId="77777777" w:rsidR="00E4070B" w:rsidRDefault="00E4070B" w:rsidP="00B447CC">
            <w:pPr>
              <w:spacing w:before="60" w:after="60"/>
              <w:ind w:left="702" w:hanging="702"/>
              <w:rPr>
                <w:color w:val="0D0D0D" w:themeColor="text1" w:themeTint="F2"/>
              </w:rPr>
            </w:pPr>
            <w:r>
              <w:rPr>
                <w:color w:val="0D0D0D" w:themeColor="text1" w:themeTint="F2"/>
              </w:rPr>
              <w:t xml:space="preserve">1.2.1      Extract relevant, valid information from materials and cite sources of information (e.g., medical reports, fitness assessment, </w:t>
            </w:r>
            <w:r w:rsidR="000E362C">
              <w:rPr>
                <w:color w:val="0D0D0D" w:themeColor="text1" w:themeTint="F2"/>
              </w:rPr>
              <w:t>and medical</w:t>
            </w:r>
            <w:r>
              <w:rPr>
                <w:color w:val="0D0D0D" w:themeColor="text1" w:themeTint="F2"/>
              </w:rPr>
              <w:t xml:space="preserve"> test results).</w:t>
            </w:r>
          </w:p>
          <w:p w14:paraId="055346CB" w14:textId="77777777" w:rsidR="003D2D8B" w:rsidRPr="00B447CC" w:rsidRDefault="003D2D8B" w:rsidP="00B447CC">
            <w:pPr>
              <w:spacing w:before="60" w:after="60"/>
              <w:ind w:left="702" w:hanging="702"/>
              <w:rPr>
                <w:color w:val="0D0D0D" w:themeColor="text1" w:themeTint="F2"/>
              </w:rPr>
            </w:pPr>
            <w:r w:rsidRPr="00B447CC">
              <w:rPr>
                <w:color w:val="0D0D0D" w:themeColor="text1" w:themeTint="F2"/>
              </w:rPr>
              <w:t>1.2.3</w:t>
            </w:r>
            <w:r w:rsidRPr="00B447CC">
              <w:rPr>
                <w:b/>
              </w:rPr>
              <w:tab/>
            </w:r>
            <w:r w:rsidRPr="00B447CC">
              <w:rPr>
                <w:color w:val="0D0D0D" w:themeColor="text1" w:themeTint="F2"/>
              </w:rPr>
              <w:t>Identify and use verbal, nonverbal and active listening skills to communicate effectively.</w:t>
            </w:r>
          </w:p>
          <w:p w14:paraId="055346CC" w14:textId="77777777" w:rsidR="00D847D4" w:rsidRPr="00B447CC" w:rsidRDefault="00D847D4" w:rsidP="00B447CC">
            <w:pPr>
              <w:spacing w:before="60" w:after="60"/>
              <w:ind w:left="702" w:hanging="702"/>
              <w:rPr>
                <w:color w:val="0D0D0D" w:themeColor="text1" w:themeTint="F2"/>
              </w:rPr>
            </w:pPr>
            <w:r w:rsidRPr="00B447CC">
              <w:rPr>
                <w:color w:val="0D0D0D" w:themeColor="text1" w:themeTint="F2"/>
              </w:rPr>
              <w:t>1.2.5</w:t>
            </w:r>
            <w:r w:rsidRPr="00B447CC">
              <w:rPr>
                <w:color w:val="0D0D0D" w:themeColor="text1" w:themeTint="F2"/>
              </w:rPr>
              <w:tab/>
              <w:t>Communicate information (e.g., directions, ideas, vision, workplace expectations</w:t>
            </w:r>
            <w:r w:rsidR="00180902" w:rsidRPr="00B447CC">
              <w:rPr>
                <w:color w:val="0D0D0D" w:themeColor="text1" w:themeTint="F2"/>
              </w:rPr>
              <w:t>)</w:t>
            </w:r>
            <w:r w:rsidRPr="00B447CC">
              <w:rPr>
                <w:color w:val="0D0D0D" w:themeColor="text1" w:themeTint="F2"/>
              </w:rPr>
              <w:t xml:space="preserve"> for an intended audience and purpose.</w:t>
            </w:r>
          </w:p>
          <w:p w14:paraId="055346CD" w14:textId="77777777" w:rsidR="00E4070B" w:rsidRDefault="00E4070B" w:rsidP="00B447CC">
            <w:pPr>
              <w:spacing w:before="60" w:after="60"/>
              <w:ind w:left="702" w:hanging="702"/>
              <w:rPr>
                <w:color w:val="0D0D0D" w:themeColor="text1" w:themeTint="F2"/>
              </w:rPr>
            </w:pPr>
            <w:r>
              <w:rPr>
                <w:color w:val="0D0D0D" w:themeColor="text1" w:themeTint="F2"/>
              </w:rPr>
              <w:t xml:space="preserve">1.2.6      Use problem-solving and consensus-building techniques to draw conclusions and determine next steps.  </w:t>
            </w:r>
          </w:p>
          <w:p w14:paraId="055346CE" w14:textId="77777777" w:rsidR="00D847D4" w:rsidRPr="00B447CC" w:rsidRDefault="00E4070B" w:rsidP="00B447CC">
            <w:pPr>
              <w:spacing w:before="60" w:after="60"/>
              <w:ind w:left="702" w:hanging="702"/>
              <w:rPr>
                <w:color w:val="0D0D0D" w:themeColor="text1" w:themeTint="F2"/>
              </w:rPr>
            </w:pPr>
            <w:r>
              <w:rPr>
                <w:color w:val="0D0D0D" w:themeColor="text1" w:themeTint="F2"/>
              </w:rPr>
              <w:t>1.2.11   Write professional correspondence, documents, job applications and resumes.</w:t>
            </w:r>
          </w:p>
        </w:tc>
      </w:tr>
    </w:tbl>
    <w:p w14:paraId="055346D0" w14:textId="77777777" w:rsidR="00771533" w:rsidRDefault="00771533"/>
    <w:p w14:paraId="055346D1" w14:textId="77777777" w:rsidR="00771533" w:rsidRDefault="00771533">
      <w:r>
        <w:br w:type="page"/>
      </w:r>
    </w:p>
    <w:p w14:paraId="055346D2" w14:textId="77777777" w:rsidR="00D11AC7" w:rsidRDefault="00D11AC7"/>
    <w:tbl>
      <w:tblPr>
        <w:tblStyle w:val="TableGrid"/>
        <w:tblW w:w="5001" w:type="pct"/>
        <w:tblLook w:val="04A0" w:firstRow="1" w:lastRow="0" w:firstColumn="1" w:lastColumn="0" w:noHBand="0" w:noVBand="1"/>
      </w:tblPr>
      <w:tblGrid>
        <w:gridCol w:w="1548"/>
        <w:gridCol w:w="8030"/>
      </w:tblGrid>
      <w:tr w:rsidR="00E4070B" w:rsidRPr="00B447CC" w14:paraId="055346D5" w14:textId="77777777" w:rsidTr="007D20C6">
        <w:tc>
          <w:tcPr>
            <w:tcW w:w="808" w:type="pct"/>
            <w:tcBorders>
              <w:bottom w:val="single" w:sz="4" w:space="0" w:color="auto"/>
            </w:tcBorders>
            <w:shd w:val="clear" w:color="auto" w:fill="B8CCE4" w:themeFill="accent1" w:themeFillTint="66"/>
            <w:vAlign w:val="center"/>
          </w:tcPr>
          <w:p w14:paraId="055346D3" w14:textId="77777777" w:rsidR="00E4070B" w:rsidRPr="00B447CC" w:rsidRDefault="00E4070B" w:rsidP="007D20C6">
            <w:pPr>
              <w:spacing w:before="60" w:after="60"/>
              <w:rPr>
                <w:b/>
                <w:color w:val="0D0D0D" w:themeColor="text1" w:themeTint="F2"/>
              </w:rPr>
            </w:pPr>
            <w:r w:rsidRPr="00B447CC">
              <w:rPr>
                <w:b/>
                <w:color w:val="0D0D0D" w:themeColor="text1" w:themeTint="F2"/>
              </w:rPr>
              <w:t>Outcome</w:t>
            </w:r>
          </w:p>
        </w:tc>
        <w:tc>
          <w:tcPr>
            <w:tcW w:w="4192" w:type="pct"/>
            <w:tcBorders>
              <w:bottom w:val="single" w:sz="4" w:space="0" w:color="auto"/>
            </w:tcBorders>
            <w:shd w:val="clear" w:color="auto" w:fill="auto"/>
          </w:tcPr>
          <w:p w14:paraId="055346D4" w14:textId="77777777" w:rsidR="00E4070B" w:rsidRPr="00B447CC" w:rsidRDefault="00116BF2" w:rsidP="00116BF2">
            <w:pPr>
              <w:spacing w:before="60" w:after="60"/>
              <w:ind w:left="701" w:hanging="701"/>
              <w:rPr>
                <w:rFonts w:cs="Arial"/>
                <w:bCs/>
              </w:rPr>
            </w:pPr>
            <w:r>
              <w:rPr>
                <w:b/>
                <w:color w:val="0D0D0D" w:themeColor="text1" w:themeTint="F2"/>
              </w:rPr>
              <w:t>1.3</w:t>
            </w:r>
            <w:r w:rsidR="00E4070B" w:rsidRPr="00B447CC">
              <w:rPr>
                <w:b/>
              </w:rPr>
              <w:tab/>
            </w:r>
            <w:r>
              <w:rPr>
                <w:b/>
              </w:rPr>
              <w:t xml:space="preserve">Business Ethics and Law:  </w:t>
            </w:r>
            <w:r>
              <w:rPr>
                <w:color w:val="0D0D0D" w:themeColor="text1" w:themeTint="F2"/>
              </w:rPr>
              <w:t xml:space="preserve">Analyze how professional, ethical and legal behavior contributes to continuous improvement in organizational performance and regulatory compliance.  </w:t>
            </w:r>
          </w:p>
        </w:tc>
      </w:tr>
      <w:tr w:rsidR="00E4070B" w:rsidRPr="00B447CC" w14:paraId="055346DB" w14:textId="77777777" w:rsidTr="007D20C6">
        <w:tc>
          <w:tcPr>
            <w:tcW w:w="808" w:type="pct"/>
            <w:shd w:val="clear" w:color="auto" w:fill="B8CCE4" w:themeFill="accent1" w:themeFillTint="66"/>
            <w:vAlign w:val="center"/>
          </w:tcPr>
          <w:p w14:paraId="055346D6" w14:textId="77777777" w:rsidR="00E4070B" w:rsidRPr="00B447CC" w:rsidRDefault="00E4070B" w:rsidP="007D20C6">
            <w:pPr>
              <w:spacing w:before="60" w:after="60"/>
              <w:rPr>
                <w:b/>
                <w:color w:val="0D0D0D" w:themeColor="text1" w:themeTint="F2"/>
              </w:rPr>
            </w:pPr>
            <w:r w:rsidRPr="00B447CC">
              <w:rPr>
                <w:b/>
                <w:color w:val="0D0D0D" w:themeColor="text1" w:themeTint="F2"/>
              </w:rPr>
              <w:t>Competencies</w:t>
            </w:r>
          </w:p>
        </w:tc>
        <w:tc>
          <w:tcPr>
            <w:tcW w:w="4192" w:type="pct"/>
            <w:shd w:val="clear" w:color="auto" w:fill="auto"/>
          </w:tcPr>
          <w:p w14:paraId="055346D7" w14:textId="77777777" w:rsidR="00E4070B" w:rsidRDefault="007A770F" w:rsidP="007D20C6">
            <w:pPr>
              <w:tabs>
                <w:tab w:val="left" w:pos="702"/>
                <w:tab w:val="left" w:pos="1980"/>
              </w:tabs>
              <w:spacing w:before="60" w:after="60"/>
              <w:ind w:left="702" w:hanging="702"/>
              <w:rPr>
                <w:color w:val="0D0D0D" w:themeColor="text1" w:themeTint="F2"/>
              </w:rPr>
            </w:pPr>
            <w:r>
              <w:rPr>
                <w:color w:val="0D0D0D" w:themeColor="text1" w:themeTint="F2"/>
              </w:rPr>
              <w:t xml:space="preserve">1.3.1     </w:t>
            </w:r>
            <w:r w:rsidR="00116BF2">
              <w:rPr>
                <w:color w:val="0D0D0D" w:themeColor="text1" w:themeTint="F2"/>
              </w:rPr>
              <w:t xml:space="preserve">Analyze how regulatory compliance affects business operations and organizational performance.  </w:t>
            </w:r>
          </w:p>
          <w:p w14:paraId="055346D8" w14:textId="77777777" w:rsidR="00116BF2" w:rsidRDefault="007A770F" w:rsidP="007D20C6">
            <w:pPr>
              <w:tabs>
                <w:tab w:val="left" w:pos="702"/>
                <w:tab w:val="left" w:pos="1980"/>
              </w:tabs>
              <w:spacing w:before="60" w:after="60"/>
              <w:ind w:left="702" w:hanging="702"/>
              <w:rPr>
                <w:color w:val="0D0D0D" w:themeColor="text1" w:themeTint="F2"/>
              </w:rPr>
            </w:pPr>
            <w:r>
              <w:rPr>
                <w:color w:val="0D0D0D" w:themeColor="text1" w:themeTint="F2"/>
              </w:rPr>
              <w:t xml:space="preserve">1.3.2     </w:t>
            </w:r>
            <w:r w:rsidR="00116BF2">
              <w:rPr>
                <w:color w:val="0D0D0D" w:themeColor="text1" w:themeTint="F2"/>
              </w:rPr>
              <w:t xml:space="preserve">Follow protocols and practices necessary to maintain a clean, safe and healthy work environment.  </w:t>
            </w:r>
          </w:p>
          <w:p w14:paraId="055346D9" w14:textId="77777777" w:rsidR="00116BF2" w:rsidRDefault="007A770F" w:rsidP="007D20C6">
            <w:pPr>
              <w:tabs>
                <w:tab w:val="left" w:pos="702"/>
                <w:tab w:val="left" w:pos="1980"/>
              </w:tabs>
              <w:spacing w:before="60" w:after="60"/>
              <w:ind w:left="702" w:hanging="702"/>
              <w:rPr>
                <w:color w:val="0D0D0D" w:themeColor="text1" w:themeTint="F2"/>
              </w:rPr>
            </w:pPr>
            <w:r>
              <w:rPr>
                <w:color w:val="0D0D0D" w:themeColor="text1" w:themeTint="F2"/>
              </w:rPr>
              <w:t xml:space="preserve">1.3.3     </w:t>
            </w:r>
            <w:r w:rsidR="00116BF2">
              <w:rPr>
                <w:color w:val="0D0D0D" w:themeColor="text1" w:themeTint="F2"/>
              </w:rPr>
              <w:t>Use ethical character traits consistent with workplace standards (e.g., honesty, personal integrity, compassion, justice).</w:t>
            </w:r>
          </w:p>
          <w:p w14:paraId="055346DA" w14:textId="77777777" w:rsidR="00116BF2" w:rsidRPr="00B447CC" w:rsidRDefault="00116BF2" w:rsidP="007D20C6">
            <w:pPr>
              <w:tabs>
                <w:tab w:val="left" w:pos="702"/>
                <w:tab w:val="left" w:pos="1980"/>
              </w:tabs>
              <w:spacing w:before="60" w:after="60"/>
              <w:ind w:left="702" w:hanging="702"/>
              <w:rPr>
                <w:color w:val="0D0D0D" w:themeColor="text1" w:themeTint="F2"/>
              </w:rPr>
            </w:pPr>
            <w:r>
              <w:rPr>
                <w:color w:val="0D0D0D" w:themeColor="text1" w:themeTint="F2"/>
              </w:rPr>
              <w:t>1.</w:t>
            </w:r>
            <w:r w:rsidR="007A770F">
              <w:rPr>
                <w:color w:val="0D0D0D" w:themeColor="text1" w:themeTint="F2"/>
              </w:rPr>
              <w:t xml:space="preserve">3.9     </w:t>
            </w:r>
            <w:r>
              <w:rPr>
                <w:color w:val="0D0D0D" w:themeColor="text1" w:themeTint="F2"/>
              </w:rPr>
              <w:t xml:space="preserve">Identify potential conflicts of interest (e.g., personal gain, project bidding) between personal, organizational and professional ethical standards.  </w:t>
            </w:r>
          </w:p>
        </w:tc>
      </w:tr>
    </w:tbl>
    <w:p w14:paraId="055346DC" w14:textId="77777777" w:rsidR="00E4070B" w:rsidRDefault="00E4070B"/>
    <w:tbl>
      <w:tblPr>
        <w:tblStyle w:val="TableGrid"/>
        <w:tblW w:w="5008" w:type="pct"/>
        <w:tblLook w:val="04A0" w:firstRow="1" w:lastRow="0" w:firstColumn="1" w:lastColumn="0" w:noHBand="0" w:noVBand="1"/>
      </w:tblPr>
      <w:tblGrid>
        <w:gridCol w:w="1548"/>
        <w:gridCol w:w="8043"/>
      </w:tblGrid>
      <w:tr w:rsidR="002A787B" w:rsidRPr="00B447CC" w14:paraId="055346DF" w14:textId="77777777" w:rsidTr="00D11AC7">
        <w:tc>
          <w:tcPr>
            <w:tcW w:w="807" w:type="pct"/>
            <w:tcBorders>
              <w:bottom w:val="single" w:sz="4" w:space="0" w:color="auto"/>
            </w:tcBorders>
            <w:shd w:val="clear" w:color="auto" w:fill="B8CCE4" w:themeFill="accent1" w:themeFillTint="66"/>
            <w:vAlign w:val="center"/>
          </w:tcPr>
          <w:p w14:paraId="055346DD" w14:textId="77777777" w:rsidR="002A787B" w:rsidRPr="00B447CC" w:rsidRDefault="002A787B" w:rsidP="00B447CC">
            <w:pPr>
              <w:spacing w:before="60" w:after="60"/>
              <w:rPr>
                <w:b/>
                <w:color w:val="0D0D0D" w:themeColor="text1" w:themeTint="F2"/>
              </w:rPr>
            </w:pPr>
            <w:r w:rsidRPr="00B447CC">
              <w:rPr>
                <w:b/>
                <w:color w:val="0D0D0D" w:themeColor="text1" w:themeTint="F2"/>
              </w:rPr>
              <w:t>Outcome</w:t>
            </w:r>
          </w:p>
        </w:tc>
        <w:tc>
          <w:tcPr>
            <w:tcW w:w="4193" w:type="pct"/>
            <w:tcBorders>
              <w:bottom w:val="single" w:sz="4" w:space="0" w:color="auto"/>
            </w:tcBorders>
            <w:shd w:val="clear" w:color="auto" w:fill="auto"/>
          </w:tcPr>
          <w:p w14:paraId="055346DE" w14:textId="77777777" w:rsidR="002A787B" w:rsidRPr="00B447CC" w:rsidRDefault="008F6555" w:rsidP="00B447CC">
            <w:pPr>
              <w:spacing w:before="60" w:after="60"/>
              <w:ind w:left="706" w:hanging="706"/>
              <w:rPr>
                <w:rFonts w:cs="Arial"/>
                <w:bCs/>
              </w:rPr>
            </w:pPr>
            <w:r w:rsidRPr="00B447CC">
              <w:rPr>
                <w:b/>
                <w:color w:val="0D0D0D" w:themeColor="text1" w:themeTint="F2"/>
              </w:rPr>
              <w:t>1.4</w:t>
            </w:r>
            <w:r w:rsidRPr="00B447CC">
              <w:rPr>
                <w:b/>
              </w:rPr>
              <w:tab/>
            </w:r>
            <w:r w:rsidR="002A787B" w:rsidRPr="00B447CC">
              <w:rPr>
                <w:b/>
                <w:color w:val="0D0D0D" w:themeColor="text1" w:themeTint="F2"/>
              </w:rPr>
              <w:t>Knowledge Management and Information Technology:</w:t>
            </w:r>
            <w:r w:rsidR="002A787B" w:rsidRPr="00B447CC">
              <w:rPr>
                <w:color w:val="0D0D0D" w:themeColor="text1" w:themeTint="F2"/>
              </w:rPr>
              <w:t xml:space="preserve"> </w:t>
            </w:r>
            <w:r w:rsidR="002A787B" w:rsidRPr="00B447CC">
              <w:rPr>
                <w:rFonts w:cs="Arial"/>
                <w:bCs/>
              </w:rPr>
              <w:t>Demonstrate current and emerging strategies and technologies used to collect, analyze, record and share information in business operations.</w:t>
            </w:r>
          </w:p>
        </w:tc>
      </w:tr>
      <w:tr w:rsidR="002A787B" w:rsidRPr="00B447CC" w14:paraId="055346E5" w14:textId="77777777" w:rsidTr="00D11AC7">
        <w:tc>
          <w:tcPr>
            <w:tcW w:w="807" w:type="pct"/>
            <w:tcBorders>
              <w:bottom w:val="single" w:sz="4" w:space="0" w:color="auto"/>
            </w:tcBorders>
            <w:shd w:val="clear" w:color="auto" w:fill="B8CCE4" w:themeFill="accent1" w:themeFillTint="66"/>
            <w:vAlign w:val="center"/>
          </w:tcPr>
          <w:p w14:paraId="055346E0" w14:textId="77777777" w:rsidR="002A787B" w:rsidRPr="00B447CC" w:rsidRDefault="002A787B" w:rsidP="00B447CC">
            <w:pPr>
              <w:spacing w:before="60" w:after="60"/>
              <w:rPr>
                <w:b/>
                <w:color w:val="0D0D0D" w:themeColor="text1" w:themeTint="F2"/>
              </w:rPr>
            </w:pPr>
            <w:r w:rsidRPr="00B447CC">
              <w:rPr>
                <w:b/>
                <w:color w:val="0D0D0D" w:themeColor="text1" w:themeTint="F2"/>
              </w:rPr>
              <w:t>Competencies</w:t>
            </w:r>
          </w:p>
        </w:tc>
        <w:tc>
          <w:tcPr>
            <w:tcW w:w="4193" w:type="pct"/>
            <w:tcBorders>
              <w:bottom w:val="single" w:sz="4" w:space="0" w:color="auto"/>
            </w:tcBorders>
            <w:shd w:val="clear" w:color="auto" w:fill="auto"/>
          </w:tcPr>
          <w:p w14:paraId="055346E1" w14:textId="77777777" w:rsidR="00116BF2" w:rsidRDefault="007A770F" w:rsidP="00B447CC">
            <w:pPr>
              <w:spacing w:before="60" w:after="60"/>
              <w:ind w:left="702" w:hanging="702"/>
              <w:rPr>
                <w:color w:val="0D0D0D" w:themeColor="text1" w:themeTint="F2"/>
              </w:rPr>
            </w:pPr>
            <w:r>
              <w:rPr>
                <w:color w:val="0D0D0D" w:themeColor="text1" w:themeTint="F2"/>
              </w:rPr>
              <w:t xml:space="preserve">1.4.1     </w:t>
            </w:r>
            <w:r w:rsidR="00116BF2">
              <w:rPr>
                <w:color w:val="0D0D0D" w:themeColor="text1" w:themeTint="F2"/>
              </w:rPr>
              <w:t xml:space="preserve">Use office equipment to communicate (e.g., phone, radio equipment, fax machine, scanner, </w:t>
            </w:r>
            <w:r w:rsidR="000E362C">
              <w:rPr>
                <w:color w:val="0D0D0D" w:themeColor="text1" w:themeTint="F2"/>
              </w:rPr>
              <w:t>and public</w:t>
            </w:r>
            <w:r w:rsidR="00116BF2">
              <w:rPr>
                <w:color w:val="0D0D0D" w:themeColor="text1" w:themeTint="F2"/>
              </w:rPr>
              <w:t xml:space="preserve"> address systems).</w:t>
            </w:r>
          </w:p>
          <w:p w14:paraId="055346E2" w14:textId="77777777" w:rsidR="002A787B" w:rsidRDefault="00D847D4" w:rsidP="00B447CC">
            <w:pPr>
              <w:spacing w:before="60" w:after="60"/>
              <w:ind w:left="702" w:hanging="702"/>
              <w:rPr>
                <w:color w:val="0D0D0D" w:themeColor="text1" w:themeTint="F2"/>
              </w:rPr>
            </w:pPr>
            <w:r w:rsidRPr="00B447CC">
              <w:rPr>
                <w:color w:val="0D0D0D" w:themeColor="text1" w:themeTint="F2"/>
              </w:rPr>
              <w:t>1.4.2</w:t>
            </w:r>
            <w:r w:rsidRPr="00B447CC">
              <w:tab/>
            </w:r>
            <w:r w:rsidRPr="00B447CC">
              <w:rPr>
                <w:color w:val="0D0D0D" w:themeColor="text1" w:themeTint="F2"/>
              </w:rPr>
              <w:t xml:space="preserve">Select and use software applications to locate, record, analyze and present information (e.g., word processing, e-mail, spreadsheet, databases, presentation, </w:t>
            </w:r>
            <w:r w:rsidR="000E362C" w:rsidRPr="00B447CC">
              <w:rPr>
                <w:color w:val="0D0D0D" w:themeColor="text1" w:themeTint="F2"/>
              </w:rPr>
              <w:t>and Internet</w:t>
            </w:r>
            <w:r w:rsidRPr="00B447CC">
              <w:rPr>
                <w:color w:val="0D0D0D" w:themeColor="text1" w:themeTint="F2"/>
              </w:rPr>
              <w:t xml:space="preserve"> search engines).</w:t>
            </w:r>
          </w:p>
          <w:p w14:paraId="055346E3" w14:textId="77777777" w:rsidR="00116BF2" w:rsidRDefault="00116BF2" w:rsidP="00B447CC">
            <w:pPr>
              <w:spacing w:before="60" w:after="60"/>
              <w:ind w:left="702" w:hanging="702"/>
              <w:rPr>
                <w:color w:val="0D0D0D" w:themeColor="text1" w:themeTint="F2"/>
              </w:rPr>
            </w:pPr>
            <w:r>
              <w:rPr>
                <w:color w:val="0D0D0D" w:themeColor="text1" w:themeTint="F2"/>
              </w:rPr>
              <w:t xml:space="preserve">1.4.3  </w:t>
            </w:r>
            <w:r w:rsidR="007A770F">
              <w:rPr>
                <w:color w:val="0D0D0D" w:themeColor="text1" w:themeTint="F2"/>
              </w:rPr>
              <w:t xml:space="preserve">   </w:t>
            </w:r>
            <w:r>
              <w:rPr>
                <w:color w:val="0D0D0D" w:themeColor="text1" w:themeTint="F2"/>
              </w:rPr>
              <w:t>Verify compliance with security rules, regulations and codes (e.g., property, privacy, access, accuracy issues, client and patient record confidentiality) pertaining to technology specific to the industry pathway.</w:t>
            </w:r>
          </w:p>
          <w:p w14:paraId="055346E4" w14:textId="77777777" w:rsidR="00116BF2" w:rsidRPr="00B447CC" w:rsidRDefault="007A770F" w:rsidP="00B447CC">
            <w:pPr>
              <w:spacing w:before="60" w:after="60"/>
              <w:ind w:left="702" w:hanging="702"/>
              <w:rPr>
                <w:color w:val="0D0D0D" w:themeColor="text1" w:themeTint="F2"/>
              </w:rPr>
            </w:pPr>
            <w:r>
              <w:rPr>
                <w:color w:val="0D0D0D" w:themeColor="text1" w:themeTint="F2"/>
              </w:rPr>
              <w:t xml:space="preserve">1.4.5    </w:t>
            </w:r>
            <w:r w:rsidR="00116BF2">
              <w:rPr>
                <w:color w:val="0D0D0D" w:themeColor="text1" w:themeTint="F2"/>
              </w:rPr>
              <w:t xml:space="preserve"> Use information technology tools to maintain, secure and monitor business records.  </w:t>
            </w:r>
          </w:p>
        </w:tc>
      </w:tr>
    </w:tbl>
    <w:p w14:paraId="055346E6" w14:textId="77777777" w:rsidR="00771533" w:rsidRDefault="00771533"/>
    <w:p w14:paraId="055346E7" w14:textId="77777777" w:rsidR="00771533" w:rsidRDefault="00771533">
      <w:r>
        <w:br w:type="page"/>
      </w:r>
    </w:p>
    <w:p w14:paraId="055346E8" w14:textId="77777777" w:rsidR="00771533" w:rsidRDefault="00771533"/>
    <w:tbl>
      <w:tblPr>
        <w:tblStyle w:val="TableGrid"/>
        <w:tblW w:w="5008" w:type="pct"/>
        <w:tblLook w:val="04A0" w:firstRow="1" w:lastRow="0" w:firstColumn="1" w:lastColumn="0" w:noHBand="0" w:noVBand="1"/>
      </w:tblPr>
      <w:tblGrid>
        <w:gridCol w:w="1540"/>
        <w:gridCol w:w="8051"/>
      </w:tblGrid>
      <w:tr w:rsidR="00517C8F" w:rsidRPr="00B447CC" w14:paraId="055346EB" w14:textId="77777777" w:rsidTr="00D11AC7">
        <w:tc>
          <w:tcPr>
            <w:tcW w:w="803" w:type="pct"/>
            <w:shd w:val="clear" w:color="auto" w:fill="B8CCE4" w:themeFill="accent1" w:themeFillTint="66"/>
            <w:vAlign w:val="center"/>
          </w:tcPr>
          <w:p w14:paraId="055346E9" w14:textId="77777777" w:rsidR="00517C8F" w:rsidRPr="00B447CC" w:rsidRDefault="00517C8F" w:rsidP="00B447CC">
            <w:pPr>
              <w:tabs>
                <w:tab w:val="left" w:pos="1260"/>
                <w:tab w:val="left" w:pos="1980"/>
              </w:tabs>
              <w:spacing w:before="60" w:after="60"/>
              <w:rPr>
                <w:b/>
              </w:rPr>
            </w:pPr>
            <w:r w:rsidRPr="00B447CC">
              <w:rPr>
                <w:b/>
              </w:rPr>
              <w:t>Outcome</w:t>
            </w:r>
          </w:p>
        </w:tc>
        <w:tc>
          <w:tcPr>
            <w:tcW w:w="4197" w:type="pct"/>
            <w:vAlign w:val="center"/>
          </w:tcPr>
          <w:p w14:paraId="055346EA" w14:textId="77777777" w:rsidR="00517C8F" w:rsidRPr="00B447CC" w:rsidRDefault="00CE3659" w:rsidP="00CE3659">
            <w:pPr>
              <w:tabs>
                <w:tab w:val="left" w:pos="700"/>
                <w:tab w:val="left" w:pos="1980"/>
              </w:tabs>
              <w:spacing w:before="60" w:after="60"/>
              <w:ind w:left="700" w:hanging="700"/>
            </w:pPr>
            <w:r>
              <w:rPr>
                <w:b/>
              </w:rPr>
              <w:t>2.3</w:t>
            </w:r>
            <w:r w:rsidR="00517C8F" w:rsidRPr="00B447CC">
              <w:rPr>
                <w:b/>
              </w:rPr>
              <w:tab/>
            </w:r>
            <w:r>
              <w:rPr>
                <w:b/>
              </w:rPr>
              <w:t>International Business</w:t>
            </w:r>
            <w:r w:rsidR="00517C8F" w:rsidRPr="00B447CC">
              <w:rPr>
                <w:b/>
              </w:rPr>
              <w:t xml:space="preserve">: </w:t>
            </w:r>
            <w:r w:rsidRPr="00CE3659">
              <w:t>Relate factors impacting international business to internal business operations, practices and strategies.</w:t>
            </w:r>
            <w:r>
              <w:rPr>
                <w:b/>
              </w:rPr>
              <w:t xml:space="preserve">  </w:t>
            </w:r>
          </w:p>
        </w:tc>
      </w:tr>
      <w:tr w:rsidR="00517C8F" w:rsidRPr="00B447CC" w14:paraId="055346F0" w14:textId="77777777" w:rsidTr="00D11AC7">
        <w:tc>
          <w:tcPr>
            <w:tcW w:w="803" w:type="pct"/>
            <w:shd w:val="clear" w:color="auto" w:fill="B8CCE4" w:themeFill="accent1" w:themeFillTint="66"/>
            <w:vAlign w:val="center"/>
          </w:tcPr>
          <w:p w14:paraId="055346EC" w14:textId="77777777" w:rsidR="00517C8F" w:rsidRPr="00B447CC" w:rsidRDefault="00517C8F" w:rsidP="00B447CC">
            <w:pPr>
              <w:tabs>
                <w:tab w:val="left" w:pos="1260"/>
                <w:tab w:val="left" w:pos="1980"/>
              </w:tabs>
              <w:spacing w:before="60" w:after="60"/>
              <w:rPr>
                <w:b/>
              </w:rPr>
            </w:pPr>
            <w:r w:rsidRPr="00B447CC">
              <w:rPr>
                <w:b/>
              </w:rPr>
              <w:t>Competencies</w:t>
            </w:r>
          </w:p>
        </w:tc>
        <w:tc>
          <w:tcPr>
            <w:tcW w:w="4197" w:type="pct"/>
            <w:vAlign w:val="center"/>
          </w:tcPr>
          <w:p w14:paraId="055346ED" w14:textId="77777777" w:rsidR="00CE3659" w:rsidRDefault="00CE3659" w:rsidP="00CE3659">
            <w:pPr>
              <w:tabs>
                <w:tab w:val="left" w:pos="792"/>
                <w:tab w:val="left" w:pos="1260"/>
                <w:tab w:val="left" w:pos="1980"/>
              </w:tabs>
              <w:spacing w:before="60" w:after="60"/>
              <w:ind w:left="706" w:hanging="706"/>
            </w:pPr>
            <w:r>
              <w:t>2.3.8     Describe the impact of digital communication tools (</w:t>
            </w:r>
            <w:r w:rsidR="007A770F">
              <w:t xml:space="preserve">e.g., internet, video-and </w:t>
            </w:r>
            <w:r>
              <w:t xml:space="preserve">computer conferencing, webcasts, email, social media, digital communications) on global business activities.  </w:t>
            </w:r>
          </w:p>
          <w:p w14:paraId="055346EE" w14:textId="77777777" w:rsidR="00CE3659" w:rsidRDefault="007A770F" w:rsidP="00CE3659">
            <w:pPr>
              <w:tabs>
                <w:tab w:val="left" w:pos="792"/>
                <w:tab w:val="left" w:pos="1260"/>
                <w:tab w:val="left" w:pos="1980"/>
              </w:tabs>
              <w:spacing w:before="60" w:after="60"/>
              <w:ind w:left="706" w:hanging="706"/>
            </w:pPr>
            <w:r>
              <w:t xml:space="preserve">2.3.13   </w:t>
            </w:r>
            <w:r w:rsidR="00CE3659">
              <w:t>Describe costs associated with global business, methods used to analyze those      costs and the role of outsourcing and offshoring in cost management.</w:t>
            </w:r>
          </w:p>
          <w:p w14:paraId="055346EF" w14:textId="77777777" w:rsidR="00517C8F" w:rsidRPr="00B447CC" w:rsidRDefault="00CE3659" w:rsidP="00CE3659">
            <w:pPr>
              <w:tabs>
                <w:tab w:val="left" w:pos="792"/>
                <w:tab w:val="left" w:pos="1260"/>
                <w:tab w:val="left" w:pos="1980"/>
              </w:tabs>
              <w:spacing w:before="60" w:after="60"/>
              <w:ind w:left="706" w:hanging="706"/>
            </w:pPr>
            <w:r>
              <w:t xml:space="preserve">2.3.15 </w:t>
            </w:r>
            <w:r w:rsidR="007A770F">
              <w:t xml:space="preserve"> </w:t>
            </w:r>
            <w:r>
              <w:t xml:space="preserve"> Analyze U.S. competitiveness at a global level for different </w:t>
            </w:r>
            <w:proofErr w:type="gramStart"/>
            <w:r>
              <w:t>industries, and</w:t>
            </w:r>
            <w:proofErr w:type="gramEnd"/>
            <w:r>
              <w:t xml:space="preserve">    </w:t>
            </w:r>
            <w:r w:rsidR="007A770F">
              <w:t xml:space="preserve"> </w:t>
            </w:r>
            <w:r>
              <w:t xml:space="preserve">describe factors impacting competitiveness.     </w:t>
            </w:r>
            <w:r w:rsidR="00517C8F" w:rsidRPr="00B447CC">
              <w:tab/>
            </w:r>
          </w:p>
        </w:tc>
      </w:tr>
    </w:tbl>
    <w:p w14:paraId="055346F1" w14:textId="77777777" w:rsidR="00D11AC7" w:rsidRDefault="00D11AC7"/>
    <w:p w14:paraId="055346F2" w14:textId="77777777" w:rsidR="00D11AC7" w:rsidRDefault="00D11AC7">
      <w:r>
        <w:br w:type="page"/>
      </w:r>
    </w:p>
    <w:tbl>
      <w:tblPr>
        <w:tblStyle w:val="TableGrid"/>
        <w:tblW w:w="5008" w:type="pct"/>
        <w:tblLook w:val="04A0" w:firstRow="1" w:lastRow="0" w:firstColumn="1" w:lastColumn="0" w:noHBand="0" w:noVBand="1"/>
      </w:tblPr>
      <w:tblGrid>
        <w:gridCol w:w="1540"/>
        <w:gridCol w:w="8051"/>
      </w:tblGrid>
      <w:tr w:rsidR="00132FE8" w:rsidRPr="00B447CC" w14:paraId="055346F5" w14:textId="77777777" w:rsidTr="00D11AC7">
        <w:tc>
          <w:tcPr>
            <w:tcW w:w="803" w:type="pct"/>
            <w:shd w:val="clear" w:color="auto" w:fill="B8CCE4" w:themeFill="accent1" w:themeFillTint="66"/>
            <w:vAlign w:val="center"/>
          </w:tcPr>
          <w:p w14:paraId="055346F3" w14:textId="77777777" w:rsidR="00132FE8" w:rsidRPr="00B447CC" w:rsidRDefault="00132FE8" w:rsidP="00B447CC">
            <w:pPr>
              <w:tabs>
                <w:tab w:val="left" w:pos="1260"/>
                <w:tab w:val="left" w:pos="1980"/>
              </w:tabs>
              <w:spacing w:before="60" w:after="60"/>
              <w:rPr>
                <w:b/>
              </w:rPr>
            </w:pPr>
            <w:r w:rsidRPr="00B447CC">
              <w:rPr>
                <w:b/>
              </w:rPr>
              <w:lastRenderedPageBreak/>
              <w:t>Outcome</w:t>
            </w:r>
          </w:p>
        </w:tc>
        <w:tc>
          <w:tcPr>
            <w:tcW w:w="4197" w:type="pct"/>
            <w:vAlign w:val="center"/>
          </w:tcPr>
          <w:p w14:paraId="055346F4" w14:textId="77777777" w:rsidR="00132FE8" w:rsidRPr="00B447CC" w:rsidRDefault="00771533" w:rsidP="00CE3659">
            <w:pPr>
              <w:tabs>
                <w:tab w:val="left" w:pos="700"/>
                <w:tab w:val="left" w:pos="1980"/>
              </w:tabs>
              <w:spacing w:before="60" w:after="60"/>
              <w:ind w:left="700" w:hanging="700"/>
            </w:pPr>
            <w:r>
              <w:rPr>
                <w:b/>
              </w:rPr>
              <w:t>3.1</w:t>
            </w:r>
            <w:r w:rsidR="00132FE8" w:rsidRPr="00B447CC">
              <w:rPr>
                <w:b/>
              </w:rPr>
              <w:tab/>
            </w:r>
            <w:r w:rsidR="00CE3659">
              <w:rPr>
                <w:b/>
              </w:rPr>
              <w:t>Customer Relations</w:t>
            </w:r>
            <w:r w:rsidR="00132FE8" w:rsidRPr="00B447CC">
              <w:rPr>
                <w:b/>
              </w:rPr>
              <w:t>:</w:t>
            </w:r>
            <w:r w:rsidR="00CE3659">
              <w:t xml:space="preserve"> Apply techniques, strategies and tools to develop, maintain, and grow positive internal and external customer or client relationships</w:t>
            </w:r>
          </w:p>
        </w:tc>
      </w:tr>
      <w:tr w:rsidR="00132FE8" w:rsidRPr="00B447CC" w14:paraId="055346FA" w14:textId="77777777" w:rsidTr="00D11AC7">
        <w:tc>
          <w:tcPr>
            <w:tcW w:w="803" w:type="pct"/>
            <w:shd w:val="clear" w:color="auto" w:fill="B8CCE4" w:themeFill="accent1" w:themeFillTint="66"/>
            <w:vAlign w:val="center"/>
          </w:tcPr>
          <w:p w14:paraId="055346F6" w14:textId="77777777" w:rsidR="00132FE8" w:rsidRPr="00B447CC" w:rsidRDefault="00132FE8" w:rsidP="00B447CC">
            <w:pPr>
              <w:tabs>
                <w:tab w:val="left" w:pos="1260"/>
                <w:tab w:val="left" w:pos="1980"/>
              </w:tabs>
              <w:spacing w:before="60" w:after="60"/>
              <w:rPr>
                <w:b/>
              </w:rPr>
            </w:pPr>
            <w:r w:rsidRPr="00B447CC">
              <w:rPr>
                <w:b/>
              </w:rPr>
              <w:t>Competencies</w:t>
            </w:r>
          </w:p>
        </w:tc>
        <w:tc>
          <w:tcPr>
            <w:tcW w:w="4197" w:type="pct"/>
            <w:vAlign w:val="center"/>
          </w:tcPr>
          <w:p w14:paraId="055346F7" w14:textId="77777777" w:rsidR="007A770F" w:rsidRDefault="007A770F" w:rsidP="00CE3659">
            <w:pPr>
              <w:tabs>
                <w:tab w:val="left" w:pos="702"/>
                <w:tab w:val="left" w:pos="1980"/>
              </w:tabs>
              <w:spacing w:before="60" w:after="60"/>
              <w:ind w:left="702" w:hanging="702"/>
            </w:pPr>
            <w:r>
              <w:t xml:space="preserve">3.1.1    </w:t>
            </w:r>
            <w:r w:rsidR="00CE3659">
              <w:t xml:space="preserve"> Explain the nature of positive customer or client relations and their role in keeping customers; and describe the importance of meeting and exceeding customer expectations.</w:t>
            </w:r>
          </w:p>
          <w:p w14:paraId="055346F8" w14:textId="77777777" w:rsidR="007A770F" w:rsidRDefault="007A770F" w:rsidP="00CE3659">
            <w:pPr>
              <w:tabs>
                <w:tab w:val="left" w:pos="702"/>
                <w:tab w:val="left" w:pos="1980"/>
              </w:tabs>
              <w:spacing w:before="60" w:after="60"/>
              <w:ind w:left="702" w:hanging="702"/>
            </w:pPr>
            <w:r>
              <w:t xml:space="preserve">3.1.5     Maintain confidentiality or privacy of internal and external customers.  </w:t>
            </w:r>
          </w:p>
          <w:p w14:paraId="055346F9" w14:textId="77777777" w:rsidR="00132FE8" w:rsidRPr="00B447CC" w:rsidRDefault="007A770F" w:rsidP="00CE3659">
            <w:pPr>
              <w:tabs>
                <w:tab w:val="left" w:pos="702"/>
                <w:tab w:val="left" w:pos="1980"/>
              </w:tabs>
              <w:spacing w:before="60" w:after="60"/>
              <w:ind w:left="702" w:hanging="702"/>
            </w:pPr>
            <w:r>
              <w:t xml:space="preserve">3.1.10   Confer with patients about their rights and responsibilities as stated in the Patient Bill of Rights, the legal ownership of medical records, advanced directives and informed consent.  </w:t>
            </w:r>
            <w:r w:rsidR="00132FE8" w:rsidRPr="00B447CC">
              <w:t xml:space="preserve"> </w:t>
            </w:r>
          </w:p>
        </w:tc>
      </w:tr>
    </w:tbl>
    <w:p w14:paraId="055346FB" w14:textId="77777777" w:rsidR="00D11AC7" w:rsidRDefault="00D11AC7"/>
    <w:tbl>
      <w:tblPr>
        <w:tblStyle w:val="TableGrid"/>
        <w:tblW w:w="5008" w:type="pct"/>
        <w:tblLook w:val="04A0" w:firstRow="1" w:lastRow="0" w:firstColumn="1" w:lastColumn="0" w:noHBand="0" w:noVBand="1"/>
      </w:tblPr>
      <w:tblGrid>
        <w:gridCol w:w="1540"/>
        <w:gridCol w:w="8051"/>
      </w:tblGrid>
      <w:tr w:rsidR="003D2D8B" w:rsidRPr="00B447CC" w14:paraId="055346FE" w14:textId="77777777" w:rsidTr="00D11AC7">
        <w:tc>
          <w:tcPr>
            <w:tcW w:w="803" w:type="pct"/>
            <w:shd w:val="clear" w:color="auto" w:fill="B8CCE4" w:themeFill="accent1" w:themeFillTint="66"/>
            <w:vAlign w:val="center"/>
          </w:tcPr>
          <w:p w14:paraId="055346FC" w14:textId="77777777" w:rsidR="003D2D8B" w:rsidRPr="00B447CC" w:rsidRDefault="003D2D8B" w:rsidP="00B447CC">
            <w:pPr>
              <w:tabs>
                <w:tab w:val="left" w:pos="1260"/>
                <w:tab w:val="left" w:pos="1980"/>
              </w:tabs>
              <w:spacing w:before="60" w:after="60"/>
              <w:rPr>
                <w:b/>
              </w:rPr>
            </w:pPr>
            <w:r w:rsidRPr="00B447CC">
              <w:rPr>
                <w:b/>
              </w:rPr>
              <w:t>Outcome</w:t>
            </w:r>
          </w:p>
        </w:tc>
        <w:tc>
          <w:tcPr>
            <w:tcW w:w="4197" w:type="pct"/>
            <w:vAlign w:val="center"/>
          </w:tcPr>
          <w:p w14:paraId="055346FD" w14:textId="77777777" w:rsidR="003D2D8B" w:rsidRPr="00B447CC" w:rsidRDefault="004D3240" w:rsidP="004D3240">
            <w:pPr>
              <w:tabs>
                <w:tab w:val="left" w:pos="702"/>
                <w:tab w:val="left" w:pos="1980"/>
              </w:tabs>
              <w:spacing w:before="60" w:after="60"/>
              <w:ind w:left="702" w:hanging="702"/>
            </w:pPr>
            <w:r>
              <w:rPr>
                <w:b/>
              </w:rPr>
              <w:t>3.4</w:t>
            </w:r>
            <w:r w:rsidR="003D2D8B" w:rsidRPr="00B447CC">
              <w:rPr>
                <w:b/>
              </w:rPr>
              <w:tab/>
            </w:r>
            <w:r>
              <w:rPr>
                <w:b/>
              </w:rPr>
              <w:t xml:space="preserve">Social Media Communications:  </w:t>
            </w:r>
            <w:r w:rsidRPr="004D3240">
              <w:t>Apply tools, strategies and processes to plan, create, implement, monitor and evaluate social media communications to support corporate brand and strategy.</w:t>
            </w:r>
            <w:r w:rsidR="003D2D8B" w:rsidRPr="00B447CC">
              <w:t xml:space="preserve"> </w:t>
            </w:r>
          </w:p>
        </w:tc>
      </w:tr>
      <w:tr w:rsidR="003D2D8B" w:rsidRPr="00B447CC" w14:paraId="05534702" w14:textId="77777777" w:rsidTr="00D11AC7">
        <w:tc>
          <w:tcPr>
            <w:tcW w:w="803" w:type="pct"/>
            <w:shd w:val="clear" w:color="auto" w:fill="B8CCE4" w:themeFill="accent1" w:themeFillTint="66"/>
            <w:vAlign w:val="center"/>
          </w:tcPr>
          <w:p w14:paraId="055346FF" w14:textId="77777777" w:rsidR="003D2D8B" w:rsidRPr="00B447CC" w:rsidRDefault="003D2D8B" w:rsidP="00B447CC">
            <w:pPr>
              <w:tabs>
                <w:tab w:val="left" w:pos="1260"/>
                <w:tab w:val="left" w:pos="1980"/>
              </w:tabs>
              <w:spacing w:before="60" w:after="60"/>
              <w:rPr>
                <w:b/>
              </w:rPr>
            </w:pPr>
            <w:r w:rsidRPr="00B447CC">
              <w:rPr>
                <w:b/>
              </w:rPr>
              <w:t>Competencies</w:t>
            </w:r>
          </w:p>
        </w:tc>
        <w:tc>
          <w:tcPr>
            <w:tcW w:w="4197" w:type="pct"/>
            <w:vAlign w:val="center"/>
          </w:tcPr>
          <w:p w14:paraId="05534700" w14:textId="77777777" w:rsidR="002A787B" w:rsidRDefault="004D3240" w:rsidP="004D3240">
            <w:pPr>
              <w:tabs>
                <w:tab w:val="left" w:pos="702"/>
                <w:tab w:val="left" w:pos="1260"/>
                <w:tab w:val="left" w:pos="1980"/>
              </w:tabs>
              <w:spacing w:before="60" w:after="60"/>
              <w:ind w:left="692" w:hanging="706"/>
            </w:pPr>
            <w:r>
              <w:t>3.4.1</w:t>
            </w:r>
            <w:r w:rsidR="00B2473A">
              <w:tab/>
            </w:r>
            <w:r>
              <w:t>Describe the impact of a person’s social media brand on the achievement of organizational goals.</w:t>
            </w:r>
          </w:p>
          <w:p w14:paraId="05534701" w14:textId="77777777" w:rsidR="004D3240" w:rsidRPr="00B447CC" w:rsidRDefault="004D3240" w:rsidP="004D3240">
            <w:pPr>
              <w:tabs>
                <w:tab w:val="left" w:pos="1260"/>
                <w:tab w:val="left" w:pos="1980"/>
              </w:tabs>
              <w:spacing w:before="60" w:after="60"/>
              <w:ind w:left="710" w:hanging="706"/>
            </w:pPr>
            <w:r>
              <w:t xml:space="preserve">3.4.2    </w:t>
            </w:r>
            <w:r w:rsidR="00B2473A">
              <w:tab/>
            </w:r>
            <w:r>
              <w:t>Compare and contrast the use of social media for personal and business purposes.</w:t>
            </w:r>
          </w:p>
        </w:tc>
      </w:tr>
    </w:tbl>
    <w:p w14:paraId="05534703" w14:textId="77777777" w:rsidR="00771533" w:rsidRDefault="00771533"/>
    <w:p w14:paraId="05534704" w14:textId="77777777" w:rsidR="00771533" w:rsidRDefault="00771533">
      <w:r>
        <w:br w:type="page"/>
      </w:r>
    </w:p>
    <w:p w14:paraId="05534705" w14:textId="77777777" w:rsidR="00CA432A" w:rsidRDefault="00CA432A"/>
    <w:tbl>
      <w:tblPr>
        <w:tblStyle w:val="TableGrid"/>
        <w:tblW w:w="5008" w:type="pct"/>
        <w:tblLook w:val="04A0" w:firstRow="1" w:lastRow="0" w:firstColumn="1" w:lastColumn="0" w:noHBand="0" w:noVBand="1"/>
      </w:tblPr>
      <w:tblGrid>
        <w:gridCol w:w="1540"/>
        <w:gridCol w:w="8051"/>
      </w:tblGrid>
      <w:tr w:rsidR="00C212B0" w:rsidRPr="00B447CC" w14:paraId="05534708" w14:textId="77777777" w:rsidTr="00D11AC7">
        <w:tc>
          <w:tcPr>
            <w:tcW w:w="803" w:type="pct"/>
            <w:shd w:val="clear" w:color="auto" w:fill="B8CCE4" w:themeFill="accent1" w:themeFillTint="66"/>
            <w:vAlign w:val="center"/>
          </w:tcPr>
          <w:p w14:paraId="05534706" w14:textId="77777777" w:rsidR="00E019BD" w:rsidRPr="00B447CC" w:rsidRDefault="00E019BD" w:rsidP="00B447CC">
            <w:pPr>
              <w:tabs>
                <w:tab w:val="left" w:pos="1260"/>
                <w:tab w:val="left" w:pos="1980"/>
              </w:tabs>
              <w:spacing w:before="60" w:after="60"/>
              <w:rPr>
                <w:b/>
              </w:rPr>
            </w:pPr>
            <w:r w:rsidRPr="00B447CC">
              <w:rPr>
                <w:b/>
              </w:rPr>
              <w:t>Outcome</w:t>
            </w:r>
          </w:p>
        </w:tc>
        <w:tc>
          <w:tcPr>
            <w:tcW w:w="4197" w:type="pct"/>
            <w:vAlign w:val="center"/>
          </w:tcPr>
          <w:p w14:paraId="05534707" w14:textId="77777777" w:rsidR="00E019BD" w:rsidRPr="00B447CC" w:rsidRDefault="004D3240" w:rsidP="004D3240">
            <w:pPr>
              <w:tabs>
                <w:tab w:val="left" w:pos="700"/>
                <w:tab w:val="left" w:pos="1980"/>
              </w:tabs>
              <w:spacing w:before="60" w:after="60"/>
              <w:ind w:left="700" w:hanging="700"/>
            </w:pPr>
            <w:r>
              <w:rPr>
                <w:b/>
              </w:rPr>
              <w:t>4.3</w:t>
            </w:r>
            <w:r>
              <w:rPr>
                <w:b/>
              </w:rPr>
              <w:tab/>
              <w:t>Compliance</w:t>
            </w:r>
            <w:r w:rsidR="00E019BD" w:rsidRPr="00B447CC">
              <w:rPr>
                <w:b/>
              </w:rPr>
              <w:t>:</w:t>
            </w:r>
            <w:r w:rsidR="00E019BD" w:rsidRPr="00B447CC">
              <w:rPr>
                <w:rFonts w:cs="Arial"/>
                <w:color w:val="000000"/>
                <w:shd w:val="clear" w:color="auto" w:fill="FFFFFF"/>
              </w:rPr>
              <w:t xml:space="preserve"> </w:t>
            </w:r>
            <w:r>
              <w:rPr>
                <w:rFonts w:cs="Arial"/>
                <w:color w:val="000000"/>
                <w:shd w:val="clear" w:color="auto" w:fill="FFFFFF"/>
              </w:rPr>
              <w:t>Develop compliance systems, processes and procedures used to manage compliance risk across an organization.</w:t>
            </w:r>
          </w:p>
        </w:tc>
      </w:tr>
      <w:tr w:rsidR="00C212B0" w:rsidRPr="00B447CC" w14:paraId="0553470E" w14:textId="77777777" w:rsidTr="00D11AC7">
        <w:tc>
          <w:tcPr>
            <w:tcW w:w="803" w:type="pct"/>
            <w:shd w:val="clear" w:color="auto" w:fill="B8CCE4" w:themeFill="accent1" w:themeFillTint="66"/>
            <w:vAlign w:val="center"/>
          </w:tcPr>
          <w:p w14:paraId="05534709" w14:textId="77777777" w:rsidR="00E019BD" w:rsidRPr="00B447CC" w:rsidRDefault="00E019BD" w:rsidP="00B447CC">
            <w:pPr>
              <w:tabs>
                <w:tab w:val="left" w:pos="1260"/>
                <w:tab w:val="left" w:pos="1980"/>
              </w:tabs>
              <w:spacing w:before="60" w:after="60"/>
              <w:rPr>
                <w:b/>
              </w:rPr>
            </w:pPr>
            <w:r w:rsidRPr="00B447CC">
              <w:rPr>
                <w:b/>
              </w:rPr>
              <w:t>Competencies</w:t>
            </w:r>
          </w:p>
        </w:tc>
        <w:tc>
          <w:tcPr>
            <w:tcW w:w="4197" w:type="pct"/>
            <w:vAlign w:val="center"/>
          </w:tcPr>
          <w:p w14:paraId="0553470A" w14:textId="77777777" w:rsidR="00B2473A" w:rsidRDefault="004D3240" w:rsidP="00B2473A">
            <w:pPr>
              <w:tabs>
                <w:tab w:val="left" w:pos="702"/>
                <w:tab w:val="left" w:pos="1980"/>
              </w:tabs>
              <w:spacing w:before="60" w:after="60"/>
              <w:ind w:left="706" w:hanging="706"/>
            </w:pPr>
            <w:r>
              <w:t>4.3.6</w:t>
            </w:r>
            <w:r w:rsidR="00E019BD" w:rsidRPr="00B447CC">
              <w:tab/>
            </w:r>
            <w:r>
              <w:t>Analyze existing policies, procedures and documents to ascertain compliance with regulatory requirements (e.g., Centers for Medicare and Medicaid Services [CMS], Health Insurance Portability and Accountability Act [HIPAA} and self-regulatory guidelines.</w:t>
            </w:r>
          </w:p>
          <w:p w14:paraId="0553470B" w14:textId="77777777" w:rsidR="00B2473A" w:rsidRDefault="00E019BD" w:rsidP="00B2473A">
            <w:pPr>
              <w:tabs>
                <w:tab w:val="left" w:pos="702"/>
                <w:tab w:val="left" w:pos="1980"/>
              </w:tabs>
              <w:spacing w:before="60" w:after="60"/>
              <w:ind w:left="706" w:hanging="706"/>
            </w:pPr>
            <w:r w:rsidRPr="00B447CC">
              <w:t xml:space="preserve"> </w:t>
            </w:r>
            <w:r w:rsidR="00B2473A">
              <w:t>4.3.7</w:t>
            </w:r>
            <w:r w:rsidR="00B2473A">
              <w:tab/>
            </w:r>
            <w:r w:rsidR="00B2473A">
              <w:tab/>
              <w:t xml:space="preserve">Monitor compliance with organizational or departmental compliance policies and procedures (e.g., continuing education requirements, prevention of fraudulent practices, </w:t>
            </w:r>
            <w:r w:rsidR="000E362C">
              <w:t>and record</w:t>
            </w:r>
            <w:r w:rsidR="00B2473A">
              <w:t xml:space="preserve"> falsification of alteration, patient or customer abuse, lack of follow-up).</w:t>
            </w:r>
          </w:p>
          <w:p w14:paraId="0553470C" w14:textId="77777777" w:rsidR="00771533" w:rsidRDefault="00B2473A" w:rsidP="00771533">
            <w:pPr>
              <w:tabs>
                <w:tab w:val="left" w:pos="702"/>
                <w:tab w:val="left" w:pos="1980"/>
              </w:tabs>
              <w:spacing w:before="60" w:after="60"/>
              <w:ind w:left="706" w:hanging="706"/>
            </w:pPr>
            <w:r>
              <w:t>4.3.8</w:t>
            </w:r>
            <w:r w:rsidR="00CA432A">
              <w:tab/>
              <w:t>Identify strategies for managing professional liability and malpractice risks (e.g., incompetent or impaired physicians, unnecessary procedures, patient or customer misconduct, service or medical errors, lack of training, poor documentation).</w:t>
            </w:r>
          </w:p>
          <w:p w14:paraId="0553470D" w14:textId="77777777" w:rsidR="00E019BD" w:rsidRPr="00B447CC" w:rsidRDefault="00CA432A" w:rsidP="00771533">
            <w:pPr>
              <w:tabs>
                <w:tab w:val="left" w:pos="702"/>
                <w:tab w:val="left" w:pos="1980"/>
              </w:tabs>
              <w:spacing w:before="60" w:after="60"/>
              <w:ind w:left="706" w:hanging="706"/>
            </w:pPr>
            <w:r>
              <w:t>4.3.9</w:t>
            </w:r>
            <w:r>
              <w:tab/>
              <w:t>Explain the value and purpose of compliance assessment activities (e.g., due-diligence reviews, internal audits, work plan reviews).</w:t>
            </w:r>
            <w:r w:rsidR="00B2473A">
              <w:tab/>
            </w:r>
          </w:p>
        </w:tc>
      </w:tr>
    </w:tbl>
    <w:p w14:paraId="0553470F" w14:textId="77777777" w:rsidR="00D11AC7" w:rsidRDefault="00D11AC7"/>
    <w:tbl>
      <w:tblPr>
        <w:tblStyle w:val="TableGrid"/>
        <w:tblW w:w="5008" w:type="pct"/>
        <w:tblLook w:val="04A0" w:firstRow="1" w:lastRow="0" w:firstColumn="1" w:lastColumn="0" w:noHBand="0" w:noVBand="1"/>
      </w:tblPr>
      <w:tblGrid>
        <w:gridCol w:w="1540"/>
        <w:gridCol w:w="8051"/>
      </w:tblGrid>
      <w:tr w:rsidR="00C212B0" w:rsidRPr="00B447CC" w14:paraId="05534712" w14:textId="77777777" w:rsidTr="00D11AC7">
        <w:tc>
          <w:tcPr>
            <w:tcW w:w="803" w:type="pct"/>
            <w:shd w:val="clear" w:color="auto" w:fill="B8CCE4" w:themeFill="accent1" w:themeFillTint="66"/>
            <w:vAlign w:val="center"/>
          </w:tcPr>
          <w:p w14:paraId="05534710" w14:textId="77777777" w:rsidR="00517C8F" w:rsidRPr="00B447CC" w:rsidRDefault="00E55875" w:rsidP="00B447CC">
            <w:pPr>
              <w:tabs>
                <w:tab w:val="left" w:pos="1260"/>
                <w:tab w:val="left" w:pos="1980"/>
              </w:tabs>
              <w:spacing w:before="60" w:after="60"/>
              <w:rPr>
                <w:b/>
              </w:rPr>
            </w:pPr>
            <w:r>
              <w:br w:type="page"/>
            </w:r>
            <w:r w:rsidR="00517C8F" w:rsidRPr="00B447CC">
              <w:rPr>
                <w:b/>
              </w:rPr>
              <w:t>Outcome</w:t>
            </w:r>
          </w:p>
        </w:tc>
        <w:tc>
          <w:tcPr>
            <w:tcW w:w="4197" w:type="pct"/>
            <w:vAlign w:val="center"/>
          </w:tcPr>
          <w:p w14:paraId="05534711" w14:textId="77777777" w:rsidR="00517C8F" w:rsidRPr="00B447CC" w:rsidRDefault="008E018C" w:rsidP="008E018C">
            <w:pPr>
              <w:tabs>
                <w:tab w:val="left" w:pos="700"/>
                <w:tab w:val="left" w:pos="1980"/>
              </w:tabs>
              <w:spacing w:before="60" w:after="60"/>
              <w:ind w:left="700" w:hanging="700"/>
            </w:pPr>
            <w:r>
              <w:rPr>
                <w:b/>
              </w:rPr>
              <w:t>7.1</w:t>
            </w:r>
            <w:r>
              <w:rPr>
                <w:b/>
              </w:rPr>
              <w:tab/>
              <w:t xml:space="preserve">Safety, Health and Security:  </w:t>
            </w:r>
            <w:r w:rsidRPr="008E018C">
              <w:t>Develop, administer and manage policies and procedures to promote business safety, health and security and to reduce risk of loss.</w:t>
            </w:r>
            <w:r w:rsidR="00517C8F" w:rsidRPr="00B447CC">
              <w:t xml:space="preserve"> </w:t>
            </w:r>
          </w:p>
        </w:tc>
      </w:tr>
      <w:tr w:rsidR="00C212B0" w:rsidRPr="00B447CC" w14:paraId="05534717" w14:textId="77777777" w:rsidTr="00D11AC7">
        <w:tc>
          <w:tcPr>
            <w:tcW w:w="803" w:type="pct"/>
            <w:shd w:val="clear" w:color="auto" w:fill="B8CCE4" w:themeFill="accent1" w:themeFillTint="66"/>
            <w:vAlign w:val="center"/>
          </w:tcPr>
          <w:p w14:paraId="05534713" w14:textId="77777777" w:rsidR="00517C8F" w:rsidRPr="00B447CC" w:rsidRDefault="00517C8F" w:rsidP="00B447CC">
            <w:pPr>
              <w:tabs>
                <w:tab w:val="left" w:pos="1260"/>
                <w:tab w:val="left" w:pos="1980"/>
              </w:tabs>
              <w:spacing w:before="60" w:after="60"/>
              <w:rPr>
                <w:b/>
              </w:rPr>
            </w:pPr>
            <w:r w:rsidRPr="00B447CC">
              <w:rPr>
                <w:b/>
              </w:rPr>
              <w:t>Competencies</w:t>
            </w:r>
          </w:p>
        </w:tc>
        <w:tc>
          <w:tcPr>
            <w:tcW w:w="4197" w:type="pct"/>
            <w:vAlign w:val="center"/>
          </w:tcPr>
          <w:p w14:paraId="05534714" w14:textId="77777777" w:rsidR="00517C8F" w:rsidRPr="00B447CC" w:rsidRDefault="008E018C" w:rsidP="00B447CC">
            <w:pPr>
              <w:tabs>
                <w:tab w:val="left" w:pos="1260"/>
                <w:tab w:val="left" w:pos="1980"/>
              </w:tabs>
              <w:spacing w:before="60" w:after="60"/>
              <w:ind w:left="692" w:hanging="710"/>
              <w:rPr>
                <w:color w:val="FF0000"/>
              </w:rPr>
            </w:pPr>
            <w:r>
              <w:t>7.1.5</w:t>
            </w:r>
            <w:r>
              <w:tab/>
              <w:t>Identify strategies for protecting business’s digital assets, customer data and other confidential business information.</w:t>
            </w:r>
            <w:r w:rsidR="00517C8F" w:rsidRPr="00B447CC">
              <w:tab/>
              <w:t xml:space="preserve"> </w:t>
            </w:r>
          </w:p>
          <w:p w14:paraId="05534715" w14:textId="77777777" w:rsidR="008E018C" w:rsidRDefault="008E018C" w:rsidP="008E018C">
            <w:pPr>
              <w:tabs>
                <w:tab w:val="left" w:pos="1260"/>
                <w:tab w:val="left" w:pos="1980"/>
              </w:tabs>
              <w:spacing w:before="60" w:after="60"/>
              <w:ind w:left="692" w:hanging="706"/>
            </w:pPr>
            <w:r>
              <w:t>7.1.6</w:t>
            </w:r>
            <w:r>
              <w:tab/>
              <w:t xml:space="preserve">Develop policies, procedures, performance aids and monitoring activities to promote and support workplace safety and security goals.  </w:t>
            </w:r>
            <w:r>
              <w:tab/>
            </w:r>
            <w:r w:rsidR="00517C8F" w:rsidRPr="00B447CC">
              <w:tab/>
            </w:r>
          </w:p>
          <w:p w14:paraId="05534716" w14:textId="77777777" w:rsidR="00517C8F" w:rsidRPr="00B447CC" w:rsidRDefault="008E018C" w:rsidP="008E018C">
            <w:pPr>
              <w:tabs>
                <w:tab w:val="left" w:pos="1260"/>
                <w:tab w:val="left" w:pos="1980"/>
              </w:tabs>
              <w:spacing w:before="60" w:after="60"/>
              <w:ind w:left="692" w:hanging="706"/>
              <w:rPr>
                <w:highlight w:val="green"/>
              </w:rPr>
            </w:pPr>
            <w:r>
              <w:t>7.1.12</w:t>
            </w:r>
            <w:r>
              <w:tab/>
              <w:t xml:space="preserve">Evaluate the impact of third-party (e.g., supplier, contractor, foreign joint venture) workplace incidents on business reputation, brand and performance and describe strategies to reduce risk.  </w:t>
            </w:r>
          </w:p>
        </w:tc>
      </w:tr>
    </w:tbl>
    <w:p w14:paraId="05534718" w14:textId="77777777" w:rsidR="0047488C" w:rsidRDefault="0047488C"/>
    <w:p w14:paraId="05534719" w14:textId="77777777" w:rsidR="0047488C" w:rsidRDefault="0047488C">
      <w:r>
        <w:br w:type="page"/>
      </w:r>
    </w:p>
    <w:p w14:paraId="0553471A" w14:textId="77777777" w:rsidR="00D11AC7" w:rsidRDefault="00D11AC7"/>
    <w:tbl>
      <w:tblPr>
        <w:tblStyle w:val="TableGrid"/>
        <w:tblW w:w="5008" w:type="pct"/>
        <w:tblLook w:val="04A0" w:firstRow="1" w:lastRow="0" w:firstColumn="1" w:lastColumn="0" w:noHBand="0" w:noVBand="1"/>
      </w:tblPr>
      <w:tblGrid>
        <w:gridCol w:w="1540"/>
        <w:gridCol w:w="8051"/>
      </w:tblGrid>
      <w:tr w:rsidR="00AA3DDD" w:rsidRPr="00B447CC" w14:paraId="0553471D" w14:textId="77777777" w:rsidTr="00D11AC7">
        <w:tc>
          <w:tcPr>
            <w:tcW w:w="803" w:type="pct"/>
            <w:shd w:val="clear" w:color="auto" w:fill="B8CCE4" w:themeFill="accent1" w:themeFillTint="66"/>
            <w:vAlign w:val="center"/>
          </w:tcPr>
          <w:p w14:paraId="0553471B" w14:textId="77777777" w:rsidR="00AA3DDD" w:rsidRPr="00B447CC" w:rsidRDefault="00AA3DDD" w:rsidP="00B447CC">
            <w:pPr>
              <w:tabs>
                <w:tab w:val="left" w:pos="1260"/>
                <w:tab w:val="left" w:pos="1980"/>
              </w:tabs>
              <w:spacing w:before="60" w:after="60"/>
              <w:rPr>
                <w:b/>
              </w:rPr>
            </w:pPr>
            <w:r w:rsidRPr="00B447CC">
              <w:rPr>
                <w:b/>
              </w:rPr>
              <w:t>Outcome</w:t>
            </w:r>
          </w:p>
        </w:tc>
        <w:tc>
          <w:tcPr>
            <w:tcW w:w="4197" w:type="pct"/>
            <w:vAlign w:val="center"/>
          </w:tcPr>
          <w:p w14:paraId="0553471C" w14:textId="77777777" w:rsidR="00AA3DDD" w:rsidRPr="00B447CC" w:rsidRDefault="0047488C" w:rsidP="0047488C">
            <w:pPr>
              <w:tabs>
                <w:tab w:val="left" w:pos="701"/>
                <w:tab w:val="left" w:pos="1980"/>
              </w:tabs>
              <w:spacing w:before="60" w:after="60"/>
              <w:ind w:left="701" w:hanging="701"/>
            </w:pPr>
            <w:r>
              <w:rPr>
                <w:b/>
              </w:rPr>
              <w:t>7.4</w:t>
            </w:r>
            <w:r w:rsidR="00AA3DDD" w:rsidRPr="00B447CC">
              <w:rPr>
                <w:b/>
              </w:rPr>
              <w:tab/>
            </w:r>
            <w:r>
              <w:rPr>
                <w:b/>
              </w:rPr>
              <w:t xml:space="preserve">Quality Management:  </w:t>
            </w:r>
            <w:r w:rsidRPr="0047488C">
              <w:t>Design, implement, and manage quality-control processes to minimize errors, expedite workflow, and achieve performance objectives at a reasonable cost, using continuous improvement techniques (e.g., lean, Six Sigma, or DMAIC [i.e., Define, Measure, Analyze, Improve and Control])</w:t>
            </w:r>
            <w:r w:rsidR="00AA3DDD" w:rsidRPr="00B447CC">
              <w:t xml:space="preserve"> </w:t>
            </w:r>
          </w:p>
        </w:tc>
      </w:tr>
      <w:tr w:rsidR="00AA3DDD" w:rsidRPr="00B447CC" w14:paraId="05534721" w14:textId="77777777" w:rsidTr="00D11AC7">
        <w:tc>
          <w:tcPr>
            <w:tcW w:w="803" w:type="pct"/>
            <w:shd w:val="clear" w:color="auto" w:fill="B8CCE4" w:themeFill="accent1" w:themeFillTint="66"/>
            <w:vAlign w:val="center"/>
          </w:tcPr>
          <w:p w14:paraId="0553471E" w14:textId="77777777" w:rsidR="00AA3DDD" w:rsidRPr="00B447CC" w:rsidRDefault="00AA3DDD" w:rsidP="00B447CC">
            <w:pPr>
              <w:tabs>
                <w:tab w:val="left" w:pos="1260"/>
                <w:tab w:val="left" w:pos="1980"/>
              </w:tabs>
              <w:spacing w:before="60" w:after="60"/>
              <w:rPr>
                <w:b/>
              </w:rPr>
            </w:pPr>
            <w:r w:rsidRPr="00B447CC">
              <w:rPr>
                <w:b/>
              </w:rPr>
              <w:t>Competencies</w:t>
            </w:r>
          </w:p>
        </w:tc>
        <w:tc>
          <w:tcPr>
            <w:tcW w:w="4197" w:type="pct"/>
            <w:vAlign w:val="center"/>
          </w:tcPr>
          <w:p w14:paraId="0553471F" w14:textId="77777777" w:rsidR="00AA3DDD" w:rsidRDefault="0047488C" w:rsidP="0047488C">
            <w:pPr>
              <w:tabs>
                <w:tab w:val="left" w:pos="701"/>
                <w:tab w:val="left" w:pos="1260"/>
                <w:tab w:val="left" w:pos="1980"/>
              </w:tabs>
              <w:spacing w:before="60" w:after="60"/>
              <w:ind w:left="701" w:hanging="701"/>
            </w:pPr>
            <w:r>
              <w:t>7.4.3</w:t>
            </w:r>
            <w:r w:rsidR="00AA3DDD" w:rsidRPr="00B447CC">
              <w:tab/>
            </w:r>
            <w:r>
              <w:t>Evaluate the impact of quality on internal and external brand experience, reputation, financial performance (e.g., healthcare reimbursement), procurement and sourcing options and process design.</w:t>
            </w:r>
          </w:p>
          <w:p w14:paraId="05534720" w14:textId="77777777" w:rsidR="0047488C" w:rsidRPr="00B447CC" w:rsidRDefault="0047488C" w:rsidP="0047488C">
            <w:pPr>
              <w:tabs>
                <w:tab w:val="left" w:pos="701"/>
                <w:tab w:val="left" w:pos="1260"/>
                <w:tab w:val="left" w:pos="1980"/>
              </w:tabs>
              <w:spacing w:before="60" w:after="60"/>
              <w:ind w:left="701" w:hanging="701"/>
            </w:pPr>
            <w:r>
              <w:t>7.4.9</w:t>
            </w:r>
            <w:r>
              <w:tab/>
              <w:t>Develop a plan for quality improvement</w:t>
            </w:r>
            <w:r>
              <w:tab/>
            </w:r>
          </w:p>
        </w:tc>
      </w:tr>
    </w:tbl>
    <w:p w14:paraId="05534722" w14:textId="77777777" w:rsidR="00D11AC7" w:rsidRDefault="00D11AC7"/>
    <w:tbl>
      <w:tblPr>
        <w:tblStyle w:val="TableGrid"/>
        <w:tblW w:w="5008" w:type="pct"/>
        <w:tblLook w:val="04A0" w:firstRow="1" w:lastRow="0" w:firstColumn="1" w:lastColumn="0" w:noHBand="0" w:noVBand="1"/>
      </w:tblPr>
      <w:tblGrid>
        <w:gridCol w:w="1540"/>
        <w:gridCol w:w="8051"/>
      </w:tblGrid>
      <w:tr w:rsidR="002A787B" w:rsidRPr="00B447CC" w14:paraId="05534725" w14:textId="77777777" w:rsidTr="00D11AC7">
        <w:tc>
          <w:tcPr>
            <w:tcW w:w="803" w:type="pct"/>
            <w:shd w:val="clear" w:color="auto" w:fill="B8CCE4" w:themeFill="accent1" w:themeFillTint="66"/>
            <w:vAlign w:val="center"/>
          </w:tcPr>
          <w:p w14:paraId="05534723" w14:textId="77777777" w:rsidR="002A787B" w:rsidRPr="00B447CC" w:rsidRDefault="002A787B" w:rsidP="00B447CC">
            <w:pPr>
              <w:tabs>
                <w:tab w:val="left" w:pos="1260"/>
                <w:tab w:val="left" w:pos="1980"/>
              </w:tabs>
              <w:spacing w:before="60" w:after="60"/>
              <w:rPr>
                <w:b/>
              </w:rPr>
            </w:pPr>
            <w:r w:rsidRPr="00B447CC">
              <w:rPr>
                <w:b/>
              </w:rPr>
              <w:t>Outcome</w:t>
            </w:r>
          </w:p>
        </w:tc>
        <w:tc>
          <w:tcPr>
            <w:tcW w:w="4197" w:type="pct"/>
            <w:vAlign w:val="center"/>
          </w:tcPr>
          <w:p w14:paraId="05534724" w14:textId="77777777" w:rsidR="002A787B" w:rsidRPr="00B447CC" w:rsidRDefault="0047488C" w:rsidP="0047488C">
            <w:pPr>
              <w:tabs>
                <w:tab w:val="left" w:pos="704"/>
                <w:tab w:val="left" w:pos="1980"/>
              </w:tabs>
              <w:spacing w:before="60" w:after="60"/>
              <w:ind w:left="704" w:hanging="704"/>
            </w:pPr>
            <w:r>
              <w:rPr>
                <w:b/>
              </w:rPr>
              <w:t>8.6</w:t>
            </w:r>
            <w:r w:rsidR="002A787B" w:rsidRPr="00B447CC">
              <w:rPr>
                <w:b/>
              </w:rPr>
              <w:tab/>
            </w:r>
            <w:r>
              <w:rPr>
                <w:b/>
              </w:rPr>
              <w:t xml:space="preserve">Medical Operations:  </w:t>
            </w:r>
            <w:r w:rsidRPr="0047488C">
              <w:t>Develop foundational skills and knowledge to execute the operational processes in medical offices.</w:t>
            </w:r>
            <w:r>
              <w:rPr>
                <w:b/>
              </w:rPr>
              <w:t xml:space="preserve">  </w:t>
            </w:r>
            <w:r w:rsidR="002A787B" w:rsidRPr="00B447CC">
              <w:t xml:space="preserve"> </w:t>
            </w:r>
          </w:p>
        </w:tc>
      </w:tr>
      <w:tr w:rsidR="002A787B" w:rsidRPr="00B447CC" w14:paraId="05534729" w14:textId="77777777" w:rsidTr="00D11AC7">
        <w:tc>
          <w:tcPr>
            <w:tcW w:w="803" w:type="pct"/>
            <w:shd w:val="clear" w:color="auto" w:fill="B8CCE4" w:themeFill="accent1" w:themeFillTint="66"/>
            <w:vAlign w:val="center"/>
          </w:tcPr>
          <w:p w14:paraId="05534726" w14:textId="77777777" w:rsidR="002A787B" w:rsidRPr="00B447CC" w:rsidRDefault="002A787B" w:rsidP="00B447CC">
            <w:pPr>
              <w:tabs>
                <w:tab w:val="left" w:pos="1260"/>
                <w:tab w:val="left" w:pos="1980"/>
              </w:tabs>
              <w:spacing w:before="60" w:after="60"/>
              <w:rPr>
                <w:b/>
              </w:rPr>
            </w:pPr>
            <w:r w:rsidRPr="00B447CC">
              <w:rPr>
                <w:b/>
              </w:rPr>
              <w:t>Competencies</w:t>
            </w:r>
          </w:p>
        </w:tc>
        <w:tc>
          <w:tcPr>
            <w:tcW w:w="4197" w:type="pct"/>
            <w:vAlign w:val="center"/>
          </w:tcPr>
          <w:p w14:paraId="05534727" w14:textId="77777777" w:rsidR="002A787B" w:rsidRDefault="0047488C" w:rsidP="0047488C">
            <w:pPr>
              <w:tabs>
                <w:tab w:val="left" w:pos="702"/>
                <w:tab w:val="left" w:pos="1980"/>
              </w:tabs>
              <w:spacing w:before="60" w:after="60"/>
              <w:ind w:left="706" w:hanging="706"/>
            </w:pPr>
            <w:r>
              <w:t>8.6.5</w:t>
            </w:r>
            <w:r>
              <w:tab/>
            </w:r>
            <w:r w:rsidR="002A787B" w:rsidRPr="00B447CC">
              <w:tab/>
            </w:r>
            <w:r>
              <w:t xml:space="preserve">Conduct telephone triage procedures to obtain </w:t>
            </w:r>
            <w:r w:rsidR="00C56DD2">
              <w:t>information required to identify urgency of needs and to direct phone calls properly.</w:t>
            </w:r>
          </w:p>
          <w:p w14:paraId="05534728" w14:textId="77777777" w:rsidR="00C56DD2" w:rsidRPr="00B447CC" w:rsidRDefault="00C56DD2" w:rsidP="0047488C">
            <w:pPr>
              <w:tabs>
                <w:tab w:val="left" w:pos="702"/>
                <w:tab w:val="left" w:pos="1980"/>
              </w:tabs>
              <w:spacing w:before="60" w:after="60"/>
              <w:ind w:left="706" w:hanging="706"/>
            </w:pPr>
            <w:r>
              <w:t>8.6.6</w:t>
            </w:r>
            <w:r>
              <w:tab/>
              <w:t xml:space="preserve">Determine the cause of denied insurance claims and recommend follow-up actions to resolve claims.  </w:t>
            </w:r>
          </w:p>
        </w:tc>
      </w:tr>
    </w:tbl>
    <w:p w14:paraId="0553472A" w14:textId="77777777" w:rsidR="00D11AC7" w:rsidRDefault="00D11AC7"/>
    <w:tbl>
      <w:tblPr>
        <w:tblStyle w:val="TableGrid"/>
        <w:tblW w:w="5008" w:type="pct"/>
        <w:tblLook w:val="04A0" w:firstRow="1" w:lastRow="0" w:firstColumn="1" w:lastColumn="0" w:noHBand="0" w:noVBand="1"/>
      </w:tblPr>
      <w:tblGrid>
        <w:gridCol w:w="1540"/>
        <w:gridCol w:w="8051"/>
      </w:tblGrid>
      <w:tr w:rsidR="00426104" w:rsidRPr="00B447CC" w14:paraId="0553472D" w14:textId="77777777" w:rsidTr="00D11AC7">
        <w:tc>
          <w:tcPr>
            <w:tcW w:w="803" w:type="pct"/>
            <w:shd w:val="clear" w:color="auto" w:fill="B8CCE4" w:themeFill="accent1" w:themeFillTint="66"/>
            <w:vAlign w:val="center"/>
          </w:tcPr>
          <w:p w14:paraId="0553472B" w14:textId="77777777" w:rsidR="00426104" w:rsidRPr="00B447CC" w:rsidRDefault="00426104" w:rsidP="00B447CC">
            <w:pPr>
              <w:tabs>
                <w:tab w:val="left" w:pos="1260"/>
                <w:tab w:val="left" w:pos="1980"/>
              </w:tabs>
              <w:spacing w:before="60" w:after="60"/>
              <w:rPr>
                <w:b/>
              </w:rPr>
            </w:pPr>
            <w:r w:rsidRPr="00B447CC">
              <w:rPr>
                <w:b/>
              </w:rPr>
              <w:t>Outcome</w:t>
            </w:r>
          </w:p>
        </w:tc>
        <w:tc>
          <w:tcPr>
            <w:tcW w:w="4197" w:type="pct"/>
            <w:vAlign w:val="center"/>
          </w:tcPr>
          <w:p w14:paraId="0553472C" w14:textId="77777777" w:rsidR="00426104" w:rsidRPr="00B447CC" w:rsidRDefault="00C56DD2" w:rsidP="0047488C">
            <w:pPr>
              <w:tabs>
                <w:tab w:val="left" w:pos="1980"/>
              </w:tabs>
              <w:spacing w:before="60" w:after="60"/>
              <w:ind w:left="703" w:hanging="703"/>
            </w:pPr>
            <w:r>
              <w:rPr>
                <w:b/>
              </w:rPr>
              <w:t>8.7</w:t>
            </w:r>
            <w:r>
              <w:rPr>
                <w:b/>
              </w:rPr>
              <w:tab/>
              <w:t xml:space="preserve">Medical Billing and Coding:  </w:t>
            </w:r>
            <w:r w:rsidRPr="00C56DD2">
              <w:t>Code and bill medical procedures in accordance with applicable requirements and guidelines.</w:t>
            </w:r>
            <w:r w:rsidR="0047488C">
              <w:rPr>
                <w:b/>
              </w:rPr>
              <w:tab/>
            </w:r>
            <w:r w:rsidR="00426104" w:rsidRPr="00B447CC">
              <w:rPr>
                <w:b/>
              </w:rPr>
              <w:tab/>
            </w:r>
          </w:p>
        </w:tc>
      </w:tr>
      <w:tr w:rsidR="00426104" w:rsidRPr="00B447CC" w14:paraId="05534730" w14:textId="77777777" w:rsidTr="00D11AC7">
        <w:tc>
          <w:tcPr>
            <w:tcW w:w="803" w:type="pct"/>
            <w:shd w:val="clear" w:color="auto" w:fill="B8CCE4" w:themeFill="accent1" w:themeFillTint="66"/>
            <w:vAlign w:val="center"/>
          </w:tcPr>
          <w:p w14:paraId="0553472E" w14:textId="77777777" w:rsidR="00426104" w:rsidRPr="00B447CC" w:rsidRDefault="00426104" w:rsidP="00B447CC">
            <w:pPr>
              <w:tabs>
                <w:tab w:val="left" w:pos="1260"/>
                <w:tab w:val="left" w:pos="1980"/>
              </w:tabs>
              <w:spacing w:before="60" w:after="60"/>
              <w:rPr>
                <w:b/>
              </w:rPr>
            </w:pPr>
          </w:p>
        </w:tc>
        <w:tc>
          <w:tcPr>
            <w:tcW w:w="4197" w:type="pct"/>
            <w:vAlign w:val="center"/>
          </w:tcPr>
          <w:p w14:paraId="0553472F" w14:textId="77777777" w:rsidR="00FB27D4" w:rsidRPr="00B447CC" w:rsidRDefault="00C56DD2" w:rsidP="00C56DD2">
            <w:pPr>
              <w:tabs>
                <w:tab w:val="left" w:pos="1260"/>
                <w:tab w:val="left" w:pos="1980"/>
              </w:tabs>
              <w:spacing w:before="60" w:after="60"/>
              <w:ind w:left="706" w:hanging="706"/>
            </w:pPr>
            <w:r>
              <w:t>8.7.1</w:t>
            </w:r>
            <w:r w:rsidR="00426104" w:rsidRPr="00B447CC">
              <w:tab/>
            </w:r>
            <w:r w:rsidR="00E57913">
              <w:t xml:space="preserve">Explain the need for standardized patient terminology in insurance coding and processing.  </w:t>
            </w:r>
          </w:p>
        </w:tc>
      </w:tr>
    </w:tbl>
    <w:p w14:paraId="05534731" w14:textId="77777777" w:rsidR="00164EA3" w:rsidRDefault="00164EA3"/>
    <w:p w14:paraId="05534732" w14:textId="77777777" w:rsidR="00164EA3" w:rsidRDefault="00164EA3">
      <w:r>
        <w:br w:type="page"/>
      </w:r>
    </w:p>
    <w:p w14:paraId="05534733" w14:textId="77777777" w:rsidR="00D11AC7" w:rsidRDefault="00D11AC7"/>
    <w:tbl>
      <w:tblPr>
        <w:tblStyle w:val="TableGrid"/>
        <w:tblW w:w="5008" w:type="pct"/>
        <w:tblLook w:val="04A0" w:firstRow="1" w:lastRow="0" w:firstColumn="1" w:lastColumn="0" w:noHBand="0" w:noVBand="1"/>
      </w:tblPr>
      <w:tblGrid>
        <w:gridCol w:w="1540"/>
        <w:gridCol w:w="8051"/>
      </w:tblGrid>
      <w:tr w:rsidR="003D2D8B" w:rsidRPr="00B447CC" w14:paraId="05534737" w14:textId="77777777" w:rsidTr="00D11AC7">
        <w:tc>
          <w:tcPr>
            <w:tcW w:w="803" w:type="pct"/>
            <w:shd w:val="clear" w:color="auto" w:fill="B8CCE4" w:themeFill="accent1" w:themeFillTint="66"/>
            <w:vAlign w:val="center"/>
          </w:tcPr>
          <w:p w14:paraId="05534734" w14:textId="77777777" w:rsidR="003D2D8B" w:rsidRDefault="003D2D8B" w:rsidP="00B447CC">
            <w:pPr>
              <w:tabs>
                <w:tab w:val="left" w:pos="1260"/>
                <w:tab w:val="left" w:pos="1980"/>
              </w:tabs>
              <w:spacing w:before="60" w:after="60"/>
              <w:rPr>
                <w:b/>
              </w:rPr>
            </w:pPr>
            <w:r w:rsidRPr="00B447CC">
              <w:rPr>
                <w:b/>
              </w:rPr>
              <w:t>Outcome</w:t>
            </w:r>
          </w:p>
          <w:p w14:paraId="05534735" w14:textId="77777777" w:rsidR="006B68D8" w:rsidRPr="00B447CC" w:rsidRDefault="006B68D8" w:rsidP="00B447CC">
            <w:pPr>
              <w:tabs>
                <w:tab w:val="left" w:pos="1260"/>
                <w:tab w:val="left" w:pos="1980"/>
              </w:tabs>
              <w:spacing w:before="60" w:after="60"/>
              <w:rPr>
                <w:b/>
              </w:rPr>
            </w:pPr>
          </w:p>
        </w:tc>
        <w:tc>
          <w:tcPr>
            <w:tcW w:w="4197" w:type="pct"/>
          </w:tcPr>
          <w:p w14:paraId="05534736" w14:textId="77777777" w:rsidR="003D2D8B" w:rsidRPr="00B447CC" w:rsidRDefault="00E57913" w:rsidP="00E57913">
            <w:pPr>
              <w:tabs>
                <w:tab w:val="left" w:pos="1980"/>
              </w:tabs>
              <w:spacing w:before="60" w:after="60"/>
              <w:ind w:left="702" w:hanging="702"/>
            </w:pPr>
            <w:r>
              <w:rPr>
                <w:b/>
              </w:rPr>
              <w:t>8.8</w:t>
            </w:r>
            <w:r w:rsidR="003D2D8B" w:rsidRPr="00B447CC">
              <w:rPr>
                <w:b/>
              </w:rPr>
              <w:tab/>
            </w:r>
            <w:r>
              <w:rPr>
                <w:b/>
              </w:rPr>
              <w:t xml:space="preserve">Medical Terminology Derivation and Usage:  </w:t>
            </w:r>
            <w:r w:rsidRPr="00E57913">
              <w:t>Decipher medical terms using word origin and structure with an emphasis on derivation, meaning, pronunciation and spelli</w:t>
            </w:r>
            <w:r>
              <w:t>ng and use terms in the scope of a practice.</w:t>
            </w:r>
          </w:p>
        </w:tc>
      </w:tr>
      <w:tr w:rsidR="003D2D8B" w:rsidRPr="00B447CC" w14:paraId="05534742" w14:textId="77777777" w:rsidTr="00D11AC7">
        <w:tc>
          <w:tcPr>
            <w:tcW w:w="803" w:type="pct"/>
            <w:shd w:val="clear" w:color="auto" w:fill="B8CCE4" w:themeFill="accent1" w:themeFillTint="66"/>
            <w:vAlign w:val="center"/>
          </w:tcPr>
          <w:p w14:paraId="05534738" w14:textId="77777777" w:rsidR="003D2D8B" w:rsidRPr="00B447CC" w:rsidRDefault="003D2D8B" w:rsidP="00B447CC">
            <w:pPr>
              <w:tabs>
                <w:tab w:val="left" w:pos="1260"/>
                <w:tab w:val="left" w:pos="1980"/>
              </w:tabs>
              <w:spacing w:before="60" w:after="60"/>
              <w:rPr>
                <w:b/>
              </w:rPr>
            </w:pPr>
            <w:r w:rsidRPr="00B447CC">
              <w:rPr>
                <w:b/>
              </w:rPr>
              <w:t>Competencies</w:t>
            </w:r>
          </w:p>
        </w:tc>
        <w:tc>
          <w:tcPr>
            <w:tcW w:w="4197" w:type="pct"/>
          </w:tcPr>
          <w:p w14:paraId="05534739" w14:textId="77777777" w:rsidR="00164EA3" w:rsidRDefault="00E57913" w:rsidP="00B447CC">
            <w:pPr>
              <w:tabs>
                <w:tab w:val="left" w:pos="1260"/>
                <w:tab w:val="left" w:pos="1980"/>
              </w:tabs>
              <w:spacing w:before="60" w:after="60"/>
              <w:ind w:left="702" w:hanging="702"/>
            </w:pPr>
            <w:r>
              <w:t>8.8.1</w:t>
            </w:r>
            <w:r w:rsidR="00164EA3">
              <w:tab/>
              <w:t>Build and decipher medical term meanings by identifying and using word elements (e.g., word roots, prefixes, suffixes, and combining forms).</w:t>
            </w:r>
          </w:p>
          <w:p w14:paraId="0553473A" w14:textId="77777777" w:rsidR="003D2D8B" w:rsidRPr="00B447CC" w:rsidRDefault="00164EA3" w:rsidP="00B447CC">
            <w:pPr>
              <w:tabs>
                <w:tab w:val="left" w:pos="1260"/>
                <w:tab w:val="left" w:pos="1980"/>
              </w:tabs>
              <w:spacing w:before="60" w:after="60"/>
              <w:ind w:left="702" w:hanging="702"/>
            </w:pPr>
            <w:r>
              <w:t>8.8.2</w:t>
            </w:r>
            <w:r>
              <w:tab/>
              <w:t xml:space="preserve">Apply the rules used to build singular and plural forms of medical terminology derived from the Greek and Latin language.  </w:t>
            </w:r>
            <w:r w:rsidR="003D2D8B" w:rsidRPr="00B447CC">
              <w:t xml:space="preserve"> </w:t>
            </w:r>
          </w:p>
          <w:p w14:paraId="0553473B" w14:textId="77777777" w:rsidR="00164EA3" w:rsidRDefault="00164EA3" w:rsidP="00B447CC">
            <w:pPr>
              <w:tabs>
                <w:tab w:val="left" w:pos="1260"/>
                <w:tab w:val="left" w:pos="1980"/>
              </w:tabs>
              <w:spacing w:before="60" w:after="60"/>
              <w:ind w:left="702" w:hanging="702"/>
            </w:pPr>
            <w:r>
              <w:t>8.8.3</w:t>
            </w:r>
            <w:r>
              <w:tab/>
              <w:t xml:space="preserve">Use diagnostic, symptomatic, and procedural terms to read and interpret various medical reports.  </w:t>
            </w:r>
            <w:r>
              <w:tab/>
            </w:r>
            <w:r w:rsidR="003D2D8B" w:rsidRPr="00B447CC">
              <w:tab/>
            </w:r>
          </w:p>
          <w:p w14:paraId="0553473C" w14:textId="77777777" w:rsidR="00164EA3" w:rsidRDefault="00164EA3" w:rsidP="00B447CC">
            <w:pPr>
              <w:tabs>
                <w:tab w:val="left" w:pos="1260"/>
                <w:tab w:val="left" w:pos="1980"/>
              </w:tabs>
              <w:spacing w:before="60" w:after="60"/>
              <w:ind w:left="702" w:hanging="702"/>
            </w:pPr>
            <w:r>
              <w:t>8.8.4</w:t>
            </w:r>
            <w:r>
              <w:tab/>
              <w:t>Use the appropriate abbreviations and symbols to identify anatomical, physiological and pathological classifications and the associated medical specialties and procedures.</w:t>
            </w:r>
            <w:r w:rsidR="003D2D8B" w:rsidRPr="00B447CC">
              <w:tab/>
            </w:r>
          </w:p>
          <w:p w14:paraId="0553473D" w14:textId="77777777" w:rsidR="003D2D8B" w:rsidRPr="00B447CC" w:rsidRDefault="00164EA3" w:rsidP="00B447CC">
            <w:pPr>
              <w:tabs>
                <w:tab w:val="left" w:pos="1260"/>
                <w:tab w:val="left" w:pos="1980"/>
              </w:tabs>
              <w:spacing w:before="60" w:after="60"/>
              <w:ind w:left="702" w:hanging="702"/>
            </w:pPr>
            <w:r>
              <w:t>8.8.5</w:t>
            </w:r>
            <w:r>
              <w:tab/>
              <w:t xml:space="preserve">Use proper spelling and pronunciation of medical terms when communicating medical instructions and preparing medical documentations.  </w:t>
            </w:r>
            <w:r w:rsidR="003D2D8B" w:rsidRPr="00B447CC">
              <w:t xml:space="preserve"> </w:t>
            </w:r>
          </w:p>
          <w:p w14:paraId="0553473E" w14:textId="77777777" w:rsidR="00164EA3" w:rsidRDefault="00164EA3" w:rsidP="00164EA3">
            <w:pPr>
              <w:tabs>
                <w:tab w:val="left" w:pos="1260"/>
                <w:tab w:val="left" w:pos="1980"/>
              </w:tabs>
              <w:spacing w:before="60" w:after="60"/>
              <w:ind w:left="706" w:hanging="706"/>
            </w:pPr>
            <w:r>
              <w:t>8.8.6</w:t>
            </w:r>
            <w:r>
              <w:tab/>
              <w:t>Describe the primary purpose of healthcare settings (e.g., long-term care facility (LTCF), acute care and home health).</w:t>
            </w:r>
          </w:p>
          <w:p w14:paraId="0553473F" w14:textId="77777777" w:rsidR="00164EA3" w:rsidRDefault="00164EA3" w:rsidP="00164EA3">
            <w:pPr>
              <w:tabs>
                <w:tab w:val="left" w:pos="1260"/>
                <w:tab w:val="left" w:pos="1980"/>
              </w:tabs>
              <w:spacing w:before="60" w:after="60"/>
              <w:ind w:left="706" w:hanging="706"/>
            </w:pPr>
            <w:r>
              <w:t>8.8.7</w:t>
            </w:r>
            <w:r>
              <w:tab/>
              <w:t>Identify the medical specialists who treat disorders of each body system</w:t>
            </w:r>
          </w:p>
          <w:p w14:paraId="05534740" w14:textId="77777777" w:rsidR="00164EA3" w:rsidRDefault="00164EA3" w:rsidP="00164EA3">
            <w:pPr>
              <w:tabs>
                <w:tab w:val="left" w:pos="1260"/>
                <w:tab w:val="left" w:pos="1980"/>
              </w:tabs>
              <w:spacing w:before="60" w:after="60"/>
              <w:ind w:left="706" w:hanging="706"/>
            </w:pPr>
            <w:r>
              <w:t>8.8.8</w:t>
            </w:r>
            <w:r>
              <w:tab/>
              <w:t>Identify body planes, directions, cavities, quadrants, and regions</w:t>
            </w:r>
            <w:r>
              <w:tab/>
            </w:r>
            <w:r w:rsidR="00FB27D4" w:rsidRPr="00B447CC">
              <w:tab/>
            </w:r>
          </w:p>
          <w:p w14:paraId="05534741" w14:textId="77777777" w:rsidR="003D2D8B" w:rsidRPr="00B447CC" w:rsidRDefault="00164EA3" w:rsidP="00164EA3">
            <w:pPr>
              <w:tabs>
                <w:tab w:val="left" w:pos="1260"/>
                <w:tab w:val="left" w:pos="1980"/>
              </w:tabs>
              <w:spacing w:before="60" w:after="60"/>
              <w:ind w:left="706" w:hanging="706"/>
            </w:pPr>
            <w:r>
              <w:t>8.8.9</w:t>
            </w:r>
            <w:r>
              <w:tab/>
              <w:t>Recognize standard data definitions, vocabularies, terminologies, nomenclatures (e.g.</w:t>
            </w:r>
            <w:r w:rsidR="002C4257">
              <w:t xml:space="preserve">, </w:t>
            </w:r>
            <w:r>
              <w:t>SNOMED-CT), classifications (e.g., ICD9M, ICD10, CPT), and/or relevant healthcare data sets (e.g., OASIS, HEDIS, UHDDS) as used in the organization’s health information systems</w:t>
            </w:r>
            <w:r w:rsidR="002C4257">
              <w:t>.</w:t>
            </w:r>
            <w:r w:rsidR="003D2D8B" w:rsidRPr="00B447CC">
              <w:tab/>
            </w:r>
          </w:p>
        </w:tc>
      </w:tr>
    </w:tbl>
    <w:p w14:paraId="05534743" w14:textId="77777777" w:rsidR="00D11AC7" w:rsidRDefault="00D11AC7"/>
    <w:p w14:paraId="05534744" w14:textId="77777777" w:rsidR="00D11AC7" w:rsidRDefault="00D11AC7"/>
    <w:p w14:paraId="05534745" w14:textId="77777777" w:rsidR="00D11AC7" w:rsidRDefault="00D11AC7"/>
    <w:p w14:paraId="05534746" w14:textId="77777777" w:rsidR="00D11AC7" w:rsidRDefault="00D11AC7"/>
    <w:p w14:paraId="05534747" w14:textId="77777777" w:rsidR="00116325" w:rsidRDefault="00116325" w:rsidP="003D2D8B"/>
    <w:sectPr w:rsidR="00D37E2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53474A" w14:textId="77777777" w:rsidR="009B69D8" w:rsidRDefault="009B69D8" w:rsidP="00D11AC7">
      <w:pPr>
        <w:spacing w:after="0" w:line="240" w:lineRule="auto"/>
      </w:pPr>
      <w:r>
        <w:separator/>
      </w:r>
    </w:p>
  </w:endnote>
  <w:endnote w:type="continuationSeparator" w:id="0">
    <w:p w14:paraId="0553474B" w14:textId="77777777" w:rsidR="009B69D8" w:rsidRDefault="009B69D8" w:rsidP="00D11A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A51E6B" w14:textId="77777777" w:rsidR="00400A82" w:rsidRDefault="00400A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A3FAD1" w14:textId="77777777" w:rsidR="00400A82" w:rsidRDefault="00400A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B1E54" w14:textId="77777777" w:rsidR="00400A82" w:rsidRDefault="00400A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534748" w14:textId="77777777" w:rsidR="009B69D8" w:rsidRDefault="009B69D8" w:rsidP="00D11AC7">
      <w:pPr>
        <w:spacing w:after="0" w:line="240" w:lineRule="auto"/>
      </w:pPr>
      <w:r>
        <w:separator/>
      </w:r>
    </w:p>
  </w:footnote>
  <w:footnote w:type="continuationSeparator" w:id="0">
    <w:p w14:paraId="05534749" w14:textId="77777777" w:rsidR="009B69D8" w:rsidRDefault="009B69D8" w:rsidP="00D11A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F17C3" w14:textId="77777777" w:rsidR="00400A82" w:rsidRDefault="00400A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532"/>
      <w:gridCol w:w="7387"/>
      <w:gridCol w:w="657"/>
    </w:tblGrid>
    <w:tr w:rsidR="00D11AC7" w:rsidRPr="001C61C1" w14:paraId="05534750" w14:textId="77777777" w:rsidTr="00971AE1">
      <w:tc>
        <w:tcPr>
          <w:tcW w:w="800" w:type="pct"/>
          <w:shd w:val="clear" w:color="auto" w:fill="244061" w:themeFill="accent1" w:themeFillShade="80"/>
        </w:tcPr>
        <w:p w14:paraId="0553474C" w14:textId="5D7EF618" w:rsidR="00D11AC7" w:rsidRPr="001C61C1" w:rsidRDefault="00116325" w:rsidP="00971AE1">
          <w:pPr>
            <w:rPr>
              <w:b/>
            </w:rPr>
          </w:pPr>
          <w:sdt>
            <w:sdtPr>
              <w:rPr>
                <w:b/>
              </w:rPr>
              <w:id w:val="94828031"/>
              <w:docPartObj>
                <w:docPartGallery w:val="Watermarks"/>
                <w:docPartUnique/>
              </w:docPartObj>
            </w:sdtPr>
            <w:sdtEndPr/>
            <w:sdtContent>
              <w:r>
                <w:rPr>
                  <w:b/>
                  <w:noProof/>
                  <w:lang w:eastAsia="zh-TW"/>
                </w:rPr>
                <w:pict w14:anchorId="055347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11AC7" w:rsidRPr="001C61C1">
            <w:rPr>
              <w:b/>
            </w:rPr>
            <w:t>Career Field</w:t>
          </w:r>
        </w:p>
      </w:tc>
      <w:tc>
        <w:tcPr>
          <w:tcW w:w="3857" w:type="pct"/>
        </w:tcPr>
        <w:p w14:paraId="0553474D" w14:textId="77777777" w:rsidR="00D11AC7" w:rsidRPr="003223A4" w:rsidRDefault="00D11AC7" w:rsidP="00971AE1">
          <w:r>
            <w:t>Business and A</w:t>
          </w:r>
          <w:r w:rsidR="002D7087">
            <w:t>dministrative Services, Finance</w:t>
          </w:r>
          <w:r>
            <w:t xml:space="preserve"> and Marketing</w:t>
          </w:r>
        </w:p>
      </w:tc>
      <w:tc>
        <w:tcPr>
          <w:tcW w:w="343" w:type="pct"/>
          <w:vMerge w:val="restart"/>
          <w:shd w:val="clear" w:color="auto" w:fill="B8CCE4" w:themeFill="accent1" w:themeFillTint="66"/>
          <w:vAlign w:val="center"/>
        </w:tcPr>
        <w:p w14:paraId="0553474E" w14:textId="77777777" w:rsidR="00D11AC7" w:rsidRPr="001C61C1" w:rsidRDefault="00D11AC7" w:rsidP="00971AE1">
          <w:pPr>
            <w:jc w:val="right"/>
            <w:rPr>
              <w:b/>
            </w:rPr>
          </w:pPr>
          <w:r>
            <w:rPr>
              <w:b/>
            </w:rPr>
            <w:t>Page</w:t>
          </w:r>
        </w:p>
        <w:p w14:paraId="0553474F" w14:textId="77777777" w:rsidR="00D11AC7" w:rsidRPr="001C61C1" w:rsidRDefault="00D11AC7" w:rsidP="00971AE1">
          <w:pPr>
            <w:jc w:val="right"/>
            <w:rPr>
              <w:b/>
            </w:rPr>
          </w:pPr>
          <w:r>
            <w:fldChar w:fldCharType="begin"/>
          </w:r>
          <w:r>
            <w:instrText xml:space="preserve"> PAGE   \* MERGEFORMAT </w:instrText>
          </w:r>
          <w:r>
            <w:fldChar w:fldCharType="separate"/>
          </w:r>
          <w:r w:rsidR="00724D24" w:rsidRPr="00724D24">
            <w:rPr>
              <w:b/>
              <w:noProof/>
            </w:rPr>
            <w:t>1</w:t>
          </w:r>
          <w:r>
            <w:rPr>
              <w:b/>
              <w:noProof/>
            </w:rPr>
            <w:fldChar w:fldCharType="end"/>
          </w:r>
        </w:p>
      </w:tc>
    </w:tr>
    <w:tr w:rsidR="00D11AC7" w:rsidRPr="001C61C1" w14:paraId="05534754" w14:textId="77777777" w:rsidTr="00971AE1">
      <w:tc>
        <w:tcPr>
          <w:tcW w:w="800" w:type="pct"/>
          <w:shd w:val="clear" w:color="auto" w:fill="244061" w:themeFill="accent1" w:themeFillShade="80"/>
        </w:tcPr>
        <w:p w14:paraId="05534751" w14:textId="77777777" w:rsidR="00D11AC7" w:rsidRPr="001C61C1" w:rsidRDefault="002D7087" w:rsidP="00971AE1">
          <w:pPr>
            <w:rPr>
              <w:b/>
            </w:rPr>
          </w:pPr>
          <w:r>
            <w:rPr>
              <w:b/>
            </w:rPr>
            <w:t>Course Name</w:t>
          </w:r>
        </w:p>
      </w:tc>
      <w:tc>
        <w:tcPr>
          <w:tcW w:w="3857" w:type="pct"/>
        </w:tcPr>
        <w:p w14:paraId="05534752" w14:textId="77777777" w:rsidR="00D11AC7" w:rsidRPr="003223A4" w:rsidRDefault="00E4070B" w:rsidP="00D11AC7">
          <w:r>
            <w:t>Medical Terminology for Business</w:t>
          </w:r>
        </w:p>
      </w:tc>
      <w:tc>
        <w:tcPr>
          <w:tcW w:w="343" w:type="pct"/>
          <w:vMerge/>
          <w:shd w:val="clear" w:color="auto" w:fill="B8CCE4" w:themeFill="accent1" w:themeFillTint="66"/>
        </w:tcPr>
        <w:p w14:paraId="05534753" w14:textId="77777777" w:rsidR="00D11AC7" w:rsidRPr="001C61C1" w:rsidRDefault="00D11AC7" w:rsidP="00971AE1">
          <w:pPr>
            <w:jc w:val="right"/>
            <w:rPr>
              <w:b/>
            </w:rPr>
          </w:pPr>
        </w:p>
      </w:tc>
    </w:tr>
    <w:tr w:rsidR="00D11AC7" w:rsidRPr="001C61C1" w14:paraId="0553475A" w14:textId="77777777" w:rsidTr="00971AE1">
      <w:tc>
        <w:tcPr>
          <w:tcW w:w="800" w:type="pct"/>
          <w:shd w:val="clear" w:color="auto" w:fill="244061" w:themeFill="accent1" w:themeFillShade="80"/>
        </w:tcPr>
        <w:p w14:paraId="05534755" w14:textId="77777777" w:rsidR="00D11AC7" w:rsidRDefault="00D11AC7" w:rsidP="00971AE1">
          <w:pPr>
            <w:rPr>
              <w:b/>
            </w:rPr>
          </w:pPr>
          <w:r>
            <w:rPr>
              <w:b/>
            </w:rPr>
            <w:t>Description</w:t>
          </w:r>
        </w:p>
      </w:tc>
      <w:tc>
        <w:tcPr>
          <w:tcW w:w="3857" w:type="pct"/>
        </w:tcPr>
        <w:p w14:paraId="05534756" w14:textId="77777777" w:rsidR="00E4070B" w:rsidRDefault="00E4070B" w:rsidP="00E4070B">
          <w:pPr>
            <w:rPr>
              <w:b/>
              <w:bCs/>
            </w:rPr>
          </w:pPr>
          <w:r>
            <w:rPr>
              <w:b/>
              <w:bCs/>
            </w:rPr>
            <w:t>Subject Code:  142050</w:t>
          </w:r>
        </w:p>
        <w:p w14:paraId="05534757" w14:textId="77777777" w:rsidR="00E4070B" w:rsidRDefault="002A134C" w:rsidP="00E4070B">
          <w:r>
            <w:t xml:space="preserve">This course focuses on the development and use of a working medical vocabulary.  Topics include business relationships, compliance, symbols and abbreviations, prefixes and suffixes, and business practices.  Students will use medical terminology for transcription, coding, and related medical management processes.   Students will also focus on operation of a medical office and office-related skills.   </w:t>
          </w:r>
        </w:p>
        <w:p w14:paraId="05534758" w14:textId="77777777" w:rsidR="00D11AC7" w:rsidRPr="00283927" w:rsidRDefault="00D11AC7" w:rsidP="00971AE1">
          <w:pPr>
            <w:rPr>
              <w:rFonts w:ascii="Calibri" w:eastAsia="Calibri" w:hAnsi="Calibri" w:cs="Times New Roman"/>
            </w:rPr>
          </w:pPr>
        </w:p>
      </w:tc>
      <w:tc>
        <w:tcPr>
          <w:tcW w:w="343" w:type="pct"/>
          <w:vMerge/>
          <w:shd w:val="clear" w:color="auto" w:fill="B8CCE4" w:themeFill="accent1" w:themeFillTint="66"/>
        </w:tcPr>
        <w:p w14:paraId="05534759" w14:textId="77777777" w:rsidR="00D11AC7" w:rsidRPr="001C61C1" w:rsidRDefault="00D11AC7" w:rsidP="00971AE1">
          <w:pPr>
            <w:rPr>
              <w:b/>
            </w:rPr>
          </w:pPr>
        </w:p>
      </w:tc>
    </w:tr>
  </w:tbl>
  <w:p w14:paraId="0553475B" w14:textId="6AB3DF8B" w:rsidR="00D11AC7" w:rsidRDefault="00400A82">
    <w:pPr>
      <w:pStyle w:val="Header"/>
    </w:pPr>
    <w:r>
      <w:rPr>
        <w:noProof/>
      </w:rPr>
      <w:drawing>
        <wp:anchor distT="0" distB="0" distL="114300" distR="114300" simplePos="0" relativeHeight="251657216" behindDoc="1" locked="0" layoutInCell="1" allowOverlap="1" wp14:anchorId="16CDDDFC" wp14:editId="09CAC229">
          <wp:simplePos x="0" y="0"/>
          <wp:positionH relativeFrom="column">
            <wp:posOffset>-810895</wp:posOffset>
          </wp:positionH>
          <wp:positionV relativeFrom="paragraph">
            <wp:posOffset>-2212340</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2BCA5" w14:textId="77777777" w:rsidR="00400A82" w:rsidRDefault="00400A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9699C"/>
    <w:multiLevelType w:val="multilevel"/>
    <w:tmpl w:val="AE30E11C"/>
    <w:lvl w:ilvl="0">
      <w:start w:val="1"/>
      <w:numFmt w:val="decimal"/>
      <w:lvlText w:val="%1"/>
      <w:lvlJc w:val="left"/>
      <w:pPr>
        <w:ind w:left="435" w:hanging="435"/>
      </w:pPr>
      <w:rPr>
        <w:rFonts w:hint="default"/>
      </w:rPr>
    </w:lvl>
    <w:lvl w:ilvl="1">
      <w:start w:val="3"/>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0FF528C"/>
    <w:multiLevelType w:val="multilevel"/>
    <w:tmpl w:val="C7FC9486"/>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9BB00AF"/>
    <w:multiLevelType w:val="hybridMultilevel"/>
    <w:tmpl w:val="641A9B76"/>
    <w:lvl w:ilvl="0" w:tplc="8B967F12">
      <w:start w:val="1"/>
      <w:numFmt w:val="decimal"/>
      <w:lvlText w:val="1.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ED4293"/>
    <w:multiLevelType w:val="multilevel"/>
    <w:tmpl w:val="8154EB6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2F425B1"/>
    <w:multiLevelType w:val="multilevel"/>
    <w:tmpl w:val="B3228FC2"/>
    <w:lvl w:ilvl="0">
      <w:start w:val="1"/>
      <w:numFmt w:val="decimal"/>
      <w:lvlText w:val="%1."/>
      <w:lvlJc w:val="left"/>
      <w:pPr>
        <w:ind w:left="432" w:hanging="432"/>
      </w:pPr>
      <w:rPr>
        <w:rFonts w:hint="default"/>
        <w:b w:val="0"/>
        <w:i w:val="0"/>
      </w:rPr>
    </w:lvl>
    <w:lvl w:ilvl="1">
      <w:start w:val="5"/>
      <w:numFmt w:val="decimal"/>
      <w:lvlText w:val="%1.%2."/>
      <w:lvlJc w:val="left"/>
      <w:pPr>
        <w:ind w:left="720" w:hanging="720"/>
      </w:pPr>
      <w:rPr>
        <w:rFonts w:hint="default"/>
        <w:b w:val="0"/>
      </w:rPr>
    </w:lvl>
    <w:lvl w:ilvl="2">
      <w:start w:val="1"/>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76CA06F4"/>
    <w:multiLevelType w:val="multilevel"/>
    <w:tmpl w:val="9ECA1C9A"/>
    <w:lvl w:ilvl="0">
      <w:start w:val="1"/>
      <w:numFmt w:val="decimal"/>
      <w:lvlText w:val="%1"/>
      <w:lvlJc w:val="left"/>
      <w:pPr>
        <w:ind w:left="435" w:hanging="435"/>
      </w:pPr>
      <w:rPr>
        <w:rFonts w:hint="default"/>
      </w:rPr>
    </w:lvl>
    <w:lvl w:ilvl="1">
      <w:start w:val="4"/>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792259C6"/>
    <w:multiLevelType w:val="multilevel"/>
    <w:tmpl w:val="EA903B1E"/>
    <w:lvl w:ilvl="0">
      <w:start w:val="1"/>
      <w:numFmt w:val="decimal"/>
      <w:lvlText w:val="%1."/>
      <w:lvlJc w:val="left"/>
      <w:pPr>
        <w:ind w:left="432" w:hanging="432"/>
      </w:pPr>
      <w:rPr>
        <w:rFonts w:hint="default"/>
        <w:b w:val="0"/>
        <w:i w:val="0"/>
      </w:rPr>
    </w:lvl>
    <w:lvl w:ilvl="1">
      <w:start w:val="1"/>
      <w:numFmt w:val="decimal"/>
      <w:lvlText w:val="%1.%2."/>
      <w:lvlJc w:val="left"/>
      <w:pPr>
        <w:ind w:left="720" w:hanging="720"/>
      </w:pPr>
      <w:rPr>
        <w:rFonts w:hint="default"/>
      </w:rPr>
    </w:lvl>
    <w:lvl w:ilvl="2">
      <w:start w:val="1"/>
      <w:numFmt w:val="decimal"/>
      <w:lvlText w:val="%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D516257"/>
    <w:multiLevelType w:val="multilevel"/>
    <w:tmpl w:val="513CF942"/>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946036827">
    <w:abstractNumId w:val="7"/>
  </w:num>
  <w:num w:numId="2" w16cid:durableId="1386877449">
    <w:abstractNumId w:val="6"/>
  </w:num>
  <w:num w:numId="3" w16cid:durableId="2092240962">
    <w:abstractNumId w:val="0"/>
  </w:num>
  <w:num w:numId="4" w16cid:durableId="1954818746">
    <w:abstractNumId w:val="1"/>
  </w:num>
  <w:num w:numId="5" w16cid:durableId="1850177194">
    <w:abstractNumId w:val="2"/>
  </w:num>
  <w:num w:numId="6" w16cid:durableId="798840120">
    <w:abstractNumId w:val="5"/>
  </w:num>
  <w:num w:numId="7" w16cid:durableId="1075084196">
    <w:abstractNumId w:val="4"/>
  </w:num>
  <w:num w:numId="8" w16cid:durableId="1051959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33CB"/>
    <w:rsid w:val="0002017C"/>
    <w:rsid w:val="000426DB"/>
    <w:rsid w:val="00076F63"/>
    <w:rsid w:val="000934C4"/>
    <w:rsid w:val="000E362C"/>
    <w:rsid w:val="00116325"/>
    <w:rsid w:val="00116430"/>
    <w:rsid w:val="00116BF2"/>
    <w:rsid w:val="00132FE8"/>
    <w:rsid w:val="00164EA3"/>
    <w:rsid w:val="00174FEF"/>
    <w:rsid w:val="00180902"/>
    <w:rsid w:val="00196331"/>
    <w:rsid w:val="00230325"/>
    <w:rsid w:val="00283927"/>
    <w:rsid w:val="002A134C"/>
    <w:rsid w:val="002A787B"/>
    <w:rsid w:val="002C4257"/>
    <w:rsid w:val="002D7087"/>
    <w:rsid w:val="00367527"/>
    <w:rsid w:val="003D2D8B"/>
    <w:rsid w:val="003F1DBB"/>
    <w:rsid w:val="00400A82"/>
    <w:rsid w:val="00426104"/>
    <w:rsid w:val="004333CB"/>
    <w:rsid w:val="00451D13"/>
    <w:rsid w:val="0047488C"/>
    <w:rsid w:val="004B340A"/>
    <w:rsid w:val="004D3240"/>
    <w:rsid w:val="004F5A43"/>
    <w:rsid w:val="00511F6C"/>
    <w:rsid w:val="00517C8F"/>
    <w:rsid w:val="005352CE"/>
    <w:rsid w:val="005673D8"/>
    <w:rsid w:val="00567B84"/>
    <w:rsid w:val="005E0718"/>
    <w:rsid w:val="005E308D"/>
    <w:rsid w:val="006B4885"/>
    <w:rsid w:val="006B68D8"/>
    <w:rsid w:val="00724D24"/>
    <w:rsid w:val="00771533"/>
    <w:rsid w:val="0077615E"/>
    <w:rsid w:val="00794DBD"/>
    <w:rsid w:val="007A770F"/>
    <w:rsid w:val="007F6DA4"/>
    <w:rsid w:val="008571D0"/>
    <w:rsid w:val="008859D0"/>
    <w:rsid w:val="008A5507"/>
    <w:rsid w:val="008E018C"/>
    <w:rsid w:val="008F6555"/>
    <w:rsid w:val="008F7220"/>
    <w:rsid w:val="00931583"/>
    <w:rsid w:val="0094118E"/>
    <w:rsid w:val="009B69D8"/>
    <w:rsid w:val="00A009A7"/>
    <w:rsid w:val="00AA3DDD"/>
    <w:rsid w:val="00AB35C8"/>
    <w:rsid w:val="00B06B20"/>
    <w:rsid w:val="00B2473A"/>
    <w:rsid w:val="00B37B46"/>
    <w:rsid w:val="00B447CC"/>
    <w:rsid w:val="00B94B45"/>
    <w:rsid w:val="00C212B0"/>
    <w:rsid w:val="00C406DE"/>
    <w:rsid w:val="00C45584"/>
    <w:rsid w:val="00C56DD2"/>
    <w:rsid w:val="00CA432A"/>
    <w:rsid w:val="00CE3659"/>
    <w:rsid w:val="00D11AC7"/>
    <w:rsid w:val="00D769E0"/>
    <w:rsid w:val="00D847D4"/>
    <w:rsid w:val="00D90DDC"/>
    <w:rsid w:val="00DB7179"/>
    <w:rsid w:val="00E019BD"/>
    <w:rsid w:val="00E20D0F"/>
    <w:rsid w:val="00E4070B"/>
    <w:rsid w:val="00E55875"/>
    <w:rsid w:val="00E57913"/>
    <w:rsid w:val="00E63726"/>
    <w:rsid w:val="00E8375C"/>
    <w:rsid w:val="00EC7628"/>
    <w:rsid w:val="00FB27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55346BC"/>
  <w15:docId w15:val="{E38F5C5C-3B2A-4794-AEFE-F1A4EC343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33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33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333CB"/>
    <w:pPr>
      <w:spacing w:after="0" w:line="240" w:lineRule="auto"/>
      <w:ind w:left="720"/>
      <w:contextualSpacing/>
    </w:pPr>
  </w:style>
  <w:style w:type="character" w:customStyle="1" w:styleId="apple-converted-space">
    <w:name w:val="apple-converted-space"/>
    <w:basedOn w:val="DefaultParagraphFont"/>
    <w:rsid w:val="002A787B"/>
  </w:style>
  <w:style w:type="table" w:customStyle="1" w:styleId="TableGrid3">
    <w:name w:val="Table Grid3"/>
    <w:basedOn w:val="TableNormal"/>
    <w:next w:val="TableGrid"/>
    <w:uiPriority w:val="59"/>
    <w:rsid w:val="001809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17C8F"/>
    <w:rPr>
      <w:sz w:val="16"/>
      <w:szCs w:val="16"/>
    </w:rPr>
  </w:style>
  <w:style w:type="paragraph" w:styleId="CommentText">
    <w:name w:val="annotation text"/>
    <w:basedOn w:val="Normal"/>
    <w:link w:val="CommentTextChar"/>
    <w:uiPriority w:val="99"/>
    <w:semiHidden/>
    <w:unhideWhenUsed/>
    <w:rsid w:val="00517C8F"/>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517C8F"/>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517C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7C8F"/>
    <w:rPr>
      <w:rFonts w:ascii="Tahoma" w:hAnsi="Tahoma" w:cs="Tahoma"/>
      <w:sz w:val="16"/>
      <w:szCs w:val="16"/>
    </w:rPr>
  </w:style>
  <w:style w:type="paragraph" w:styleId="Header">
    <w:name w:val="header"/>
    <w:basedOn w:val="Normal"/>
    <w:link w:val="HeaderChar"/>
    <w:uiPriority w:val="99"/>
    <w:unhideWhenUsed/>
    <w:rsid w:val="00D11A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1AC7"/>
  </w:style>
  <w:style w:type="paragraph" w:styleId="Footer">
    <w:name w:val="footer"/>
    <w:basedOn w:val="Normal"/>
    <w:link w:val="FooterChar"/>
    <w:uiPriority w:val="99"/>
    <w:unhideWhenUsed/>
    <w:rsid w:val="00D11A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1A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0258241">
      <w:bodyDiv w:val="1"/>
      <w:marLeft w:val="0"/>
      <w:marRight w:val="0"/>
      <w:marTop w:val="0"/>
      <w:marBottom w:val="0"/>
      <w:divBdr>
        <w:top w:val="none" w:sz="0" w:space="0" w:color="auto"/>
        <w:left w:val="none" w:sz="0" w:space="0" w:color="auto"/>
        <w:bottom w:val="none" w:sz="0" w:space="0" w:color="auto"/>
        <w:right w:val="none" w:sz="0" w:space="0" w:color="auto"/>
      </w:divBdr>
    </w:div>
    <w:div w:id="806050975">
      <w:bodyDiv w:val="1"/>
      <w:marLeft w:val="0"/>
      <w:marRight w:val="0"/>
      <w:marTop w:val="0"/>
      <w:marBottom w:val="0"/>
      <w:divBdr>
        <w:top w:val="none" w:sz="0" w:space="0" w:color="auto"/>
        <w:left w:val="none" w:sz="0" w:space="0" w:color="auto"/>
        <w:bottom w:val="none" w:sz="0" w:space="0" w:color="auto"/>
        <w:right w:val="none" w:sz="0" w:space="0" w:color="auto"/>
      </w:divBdr>
    </w:div>
    <w:div w:id="1100102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1380</Words>
  <Characters>7866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Terminology for Business</dc:title>
  <dc:creator>OhioDepartmentofEducation5@ohiodas.onmicrosoft.com</dc:creator>
  <cp:keywords>Medical,Terminology</cp:keywords>
  <cp:lastModifiedBy>Brown, Woodrow</cp:lastModifiedBy>
  <cp:revision>4</cp:revision>
  <cp:lastPrinted>2014-03-12T13:45:00Z</cp:lastPrinted>
  <dcterms:created xsi:type="dcterms:W3CDTF">2015-11-09T20:05:00Z</dcterms:created>
  <dcterms:modified xsi:type="dcterms:W3CDTF">2024-10-22T22:29:00Z</dcterms:modified>
</cp:coreProperties>
</file>