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E06D0" w14:textId="77777777" w:rsidR="00874B7A" w:rsidRDefault="000D4BDC" w:rsidP="00874B7A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="00874B7A" w:rsidRPr="00874B7A">
        <w:rPr>
          <w:rFonts w:ascii="Calibri" w:eastAsia="Times New Roman" w:hAnsi="Calibri" w:cs="Times New Roman"/>
          <w:szCs w:val="24"/>
        </w:rPr>
        <w:t xml:space="preserve"> </w:t>
      </w:r>
    </w:p>
    <w:p w14:paraId="4918460F" w14:textId="77777777" w:rsidR="00416936" w:rsidRDefault="007A4429" w:rsidP="008A66F7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7A4429">
        <w:rPr>
          <w:rFonts w:ascii="Calibri" w:eastAsia="Times New Roman" w:hAnsi="Calibri" w:cs="Times New Roman"/>
          <w:szCs w:val="24"/>
        </w:rPr>
        <w:t>Students will learn to critically evaluate acute and chronic conditions associated to the human body’s responses to exercise. Students will pre-screen individuals to identify the benefits and risks associated with physical activity. Students will coordinate exercise tests in order to measure body compositions, cardiorespiratory fitness, muscular strength/endurance, and flexibility. Emphasis is placed on developing conditioning programs that address pre-assessment needs, enhance mobility and build muscle strength.</w:t>
      </w:r>
    </w:p>
    <w:p w14:paraId="434487E3" w14:textId="77777777" w:rsidR="007A4429" w:rsidRDefault="007A4429" w:rsidP="008A66F7">
      <w:pPr>
        <w:spacing w:after="0" w:line="240" w:lineRule="auto"/>
        <w:outlineLvl w:val="0"/>
        <w:rPr>
          <w:rFonts w:cstheme="minorHAnsi"/>
          <w:b/>
          <w:bCs/>
        </w:rPr>
      </w:pPr>
    </w:p>
    <w:p w14:paraId="371DF285" w14:textId="77777777" w:rsidR="00D335A3" w:rsidRPr="00301E53" w:rsidRDefault="00D335A3" w:rsidP="00D335A3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  <w:r w:rsidRPr="005E7DD6">
        <w:rPr>
          <w:rFonts w:cstheme="minorHAnsi"/>
          <w:b/>
          <w:bCs/>
        </w:rPr>
        <w:t xml:space="preserve">Strand </w:t>
      </w:r>
      <w:r w:rsidRPr="00301E53">
        <w:rPr>
          <w:rFonts w:cstheme="minorHAnsi"/>
          <w:b/>
          <w:bCs/>
        </w:rPr>
        <w:t xml:space="preserve">2. </w:t>
      </w:r>
      <w:r>
        <w:rPr>
          <w:rFonts w:cstheme="minorHAnsi"/>
          <w:b/>
          <w:bCs/>
        </w:rPr>
        <w:tab/>
      </w:r>
      <w:r w:rsidRPr="00301E53">
        <w:rPr>
          <w:rFonts w:cstheme="minorHAnsi"/>
          <w:b/>
          <w:bCs/>
        </w:rPr>
        <w:t>Human Body System</w:t>
      </w:r>
    </w:p>
    <w:p w14:paraId="12EDB71B" w14:textId="651B1B8A" w:rsidR="00D335A3" w:rsidRPr="00301E53" w:rsidRDefault="00855DBB" w:rsidP="00D335A3">
      <w:pPr>
        <w:spacing w:after="0" w:line="240" w:lineRule="auto"/>
        <w:ind w:left="1620"/>
        <w:outlineLvl w:val="0"/>
        <w:rPr>
          <w:rFonts w:cstheme="minorHAnsi"/>
          <w:bCs/>
        </w:rPr>
      </w:pPr>
      <w:r w:rsidRPr="00855DBB">
        <w:rPr>
          <w:rFonts w:cstheme="minorHAnsi"/>
          <w:bCs/>
        </w:rPr>
        <w:t>Learners will describe the various anatomy, physiology, and pathophysiology associated with body systems and alterations related to the normal developmental process, obtain a health history, perform an evaluation of the body systems, and document using medical terminology.</w:t>
      </w:r>
    </w:p>
    <w:p w14:paraId="449631AB" w14:textId="77777777" w:rsidR="00D335A3" w:rsidRDefault="00D335A3" w:rsidP="00D335A3">
      <w:pPr>
        <w:spacing w:after="0" w:line="240" w:lineRule="auto"/>
        <w:ind w:left="720" w:hanging="720"/>
        <w:outlineLvl w:val="0"/>
        <w:rPr>
          <w:b/>
        </w:rPr>
      </w:pPr>
    </w:p>
    <w:p w14:paraId="50FC4310" w14:textId="4FE75B9C" w:rsidR="00D335A3" w:rsidRDefault="00D335A3" w:rsidP="00D335A3">
      <w:pPr>
        <w:spacing w:after="0" w:line="240" w:lineRule="auto"/>
        <w:ind w:left="1620" w:hanging="1620"/>
        <w:rPr>
          <w:b/>
        </w:rPr>
      </w:pPr>
      <w:r w:rsidRPr="00FA5B8C">
        <w:rPr>
          <w:b/>
        </w:rPr>
        <w:t xml:space="preserve">Outcome: </w:t>
      </w:r>
      <w:r w:rsidRPr="00D335A3">
        <w:rPr>
          <w:b/>
        </w:rPr>
        <w:t>2.1.</w:t>
      </w:r>
      <w:r w:rsidRPr="00D335A3">
        <w:rPr>
          <w:b/>
        </w:rPr>
        <w:tab/>
      </w:r>
      <w:r w:rsidR="00EB0DC7" w:rsidRPr="00EB0DC7">
        <w:rPr>
          <w:b/>
        </w:rPr>
        <w:t>Human Anatomy, Physiology, and Pathophysiology</w:t>
      </w:r>
    </w:p>
    <w:p w14:paraId="78A5A3C3" w14:textId="74D6213D" w:rsidR="00D335A3" w:rsidRPr="00D335A3" w:rsidRDefault="00855DBB" w:rsidP="00D335A3">
      <w:pPr>
        <w:spacing w:after="0" w:line="240" w:lineRule="auto"/>
        <w:ind w:left="1620"/>
      </w:pPr>
      <w:r w:rsidRPr="00855DBB">
        <w:t>Describe the various human body systems, alterations related to the normal developmental process and possible dysfunctions.</w:t>
      </w:r>
      <w:r w:rsidR="00D335A3" w:rsidRPr="00D335A3">
        <w:tab/>
      </w:r>
    </w:p>
    <w:p w14:paraId="05885FB6" w14:textId="77777777" w:rsidR="00D335A3" w:rsidRDefault="00D335A3" w:rsidP="00D335A3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4FEE5837" w14:textId="6D66DA8A" w:rsidR="00DB1AE8" w:rsidRPr="00DB1AE8" w:rsidRDefault="00DB1AE8" w:rsidP="00855DBB">
      <w:pPr>
        <w:spacing w:after="0" w:line="240" w:lineRule="auto"/>
        <w:ind w:left="900" w:hanging="900"/>
        <w:rPr>
          <w:color w:val="0D0D0D" w:themeColor="text1" w:themeTint="F2"/>
        </w:rPr>
      </w:pPr>
      <w:r w:rsidRPr="00DB1AE8">
        <w:rPr>
          <w:color w:val="0D0D0D" w:themeColor="text1" w:themeTint="F2"/>
        </w:rPr>
        <w:t xml:space="preserve">2.1.1. </w:t>
      </w:r>
      <w:r w:rsidR="00A6545C">
        <w:rPr>
          <w:color w:val="0D0D0D" w:themeColor="text1" w:themeTint="F2"/>
        </w:rPr>
        <w:tab/>
      </w:r>
      <w:r w:rsidR="00855DBB" w:rsidRPr="00855DBB">
        <w:rPr>
          <w:color w:val="0D0D0D" w:themeColor="text1" w:themeTint="F2"/>
        </w:rPr>
        <w:t>Identify body planes, directions, cavities, quadrants and regions.</w:t>
      </w:r>
    </w:p>
    <w:p w14:paraId="77011E70" w14:textId="11F07070" w:rsidR="00DB1AE8" w:rsidRPr="00DB1AE8" w:rsidRDefault="00DB1AE8" w:rsidP="00855DBB">
      <w:pPr>
        <w:spacing w:after="0" w:line="240" w:lineRule="auto"/>
        <w:ind w:left="900" w:hanging="900"/>
        <w:rPr>
          <w:color w:val="0D0D0D" w:themeColor="text1" w:themeTint="F2"/>
        </w:rPr>
      </w:pPr>
      <w:r w:rsidRPr="00DB1AE8">
        <w:rPr>
          <w:color w:val="0D0D0D" w:themeColor="text1" w:themeTint="F2"/>
        </w:rPr>
        <w:t>2.1.2.</w:t>
      </w:r>
      <w:r w:rsidR="71A3063D" w:rsidRPr="00DB1AE8">
        <w:rPr>
          <w:color w:val="0D0D0D" w:themeColor="text1" w:themeTint="F2"/>
        </w:rPr>
        <w:t xml:space="preserve"> </w:t>
      </w:r>
      <w:r w:rsidR="00A6545C">
        <w:rPr>
          <w:color w:val="0D0D0D" w:themeColor="text1" w:themeTint="F2"/>
        </w:rPr>
        <w:tab/>
      </w:r>
      <w:r w:rsidR="00855DBB" w:rsidRPr="00855DBB">
        <w:rPr>
          <w:color w:val="0D0D0D" w:themeColor="text1" w:themeTint="F2"/>
        </w:rPr>
        <w:t>Describe the physical characteristics, components and function of blood (e.g., ABO, Rh, blood</w:t>
      </w:r>
      <w:r w:rsidR="00855DBB">
        <w:rPr>
          <w:color w:val="0D0D0D" w:themeColor="text1" w:themeTint="F2"/>
        </w:rPr>
        <w:t xml:space="preserve"> </w:t>
      </w:r>
      <w:r w:rsidR="00855DBB" w:rsidRPr="00855DBB">
        <w:rPr>
          <w:color w:val="0D0D0D" w:themeColor="text1" w:themeTint="F2"/>
        </w:rPr>
        <w:t>cells, precursors and respiratory)</w:t>
      </w:r>
      <w:r w:rsidR="39D8E85B" w:rsidRPr="00855DBB">
        <w:rPr>
          <w:color w:val="0D0D0D" w:themeColor="text1" w:themeTint="F2"/>
        </w:rPr>
        <w:t>.</w:t>
      </w:r>
    </w:p>
    <w:p w14:paraId="00F9A0F5" w14:textId="00CDF1E8" w:rsidR="00DB1AE8" w:rsidRPr="00DB1AE8" w:rsidRDefault="00DB1AE8" w:rsidP="00DB1AE8">
      <w:pPr>
        <w:spacing w:after="0" w:line="240" w:lineRule="auto"/>
        <w:ind w:left="900" w:hanging="900"/>
        <w:rPr>
          <w:color w:val="0D0D0D" w:themeColor="text1" w:themeTint="F2"/>
        </w:rPr>
      </w:pPr>
      <w:r w:rsidRPr="00DB1AE8">
        <w:rPr>
          <w:color w:val="0D0D0D" w:themeColor="text1" w:themeTint="F2"/>
        </w:rPr>
        <w:t xml:space="preserve">2.1.3. </w:t>
      </w:r>
      <w:r w:rsidR="00A6545C">
        <w:rPr>
          <w:color w:val="0D0D0D" w:themeColor="text1" w:themeTint="F2"/>
        </w:rPr>
        <w:tab/>
      </w:r>
      <w:r w:rsidR="00855DBB" w:rsidRPr="00855DBB">
        <w:rPr>
          <w:color w:val="0D0D0D" w:themeColor="text1" w:themeTint="F2"/>
        </w:rPr>
        <w:t>Describe the structures and functions of the cardiovascular system and trace the path of blood and identify factors affecting blood flow.</w:t>
      </w:r>
    </w:p>
    <w:p w14:paraId="40F32219" w14:textId="77C610E4" w:rsidR="00DB1AE8" w:rsidRPr="00DB1AE8" w:rsidRDefault="00DB1AE8" w:rsidP="00855DBB">
      <w:pPr>
        <w:spacing w:after="0" w:line="240" w:lineRule="auto"/>
        <w:ind w:left="900" w:hanging="900"/>
        <w:rPr>
          <w:color w:val="0D0D0D" w:themeColor="text1" w:themeTint="F2"/>
        </w:rPr>
      </w:pPr>
      <w:r w:rsidRPr="00DB1AE8">
        <w:rPr>
          <w:color w:val="0D0D0D" w:themeColor="text1" w:themeTint="F2"/>
        </w:rPr>
        <w:t xml:space="preserve">2.1.4. </w:t>
      </w:r>
      <w:r w:rsidR="00A6545C">
        <w:rPr>
          <w:color w:val="0D0D0D" w:themeColor="text1" w:themeTint="F2"/>
        </w:rPr>
        <w:tab/>
      </w:r>
      <w:r w:rsidR="00855DBB" w:rsidRPr="00855DBB">
        <w:rPr>
          <w:color w:val="0D0D0D" w:themeColor="text1" w:themeTint="F2"/>
        </w:rPr>
        <w:t>Describe how blood pressure is controlled and identify factors influencing changes in blood pressure.</w:t>
      </w:r>
      <w:r>
        <w:rPr>
          <w:color w:val="0D0D0D" w:themeColor="text1" w:themeTint="F2"/>
        </w:rPr>
        <w:tab/>
      </w:r>
    </w:p>
    <w:p w14:paraId="6607D5C7" w14:textId="71D2D2C4" w:rsidR="005966AC" w:rsidRDefault="00DB1AE8" w:rsidP="00855DBB">
      <w:pPr>
        <w:spacing w:after="0" w:line="240" w:lineRule="auto"/>
        <w:ind w:left="900" w:hanging="900"/>
        <w:rPr>
          <w:color w:val="0D0D0D" w:themeColor="text1" w:themeTint="F2"/>
        </w:rPr>
      </w:pPr>
      <w:r w:rsidRPr="00DB1AE8">
        <w:rPr>
          <w:color w:val="0D0D0D" w:themeColor="text1" w:themeTint="F2"/>
        </w:rPr>
        <w:t xml:space="preserve">2.1.6. </w:t>
      </w:r>
      <w:r w:rsidR="00855DBB">
        <w:rPr>
          <w:color w:val="0D0D0D" w:themeColor="text1" w:themeTint="F2"/>
        </w:rPr>
        <w:t xml:space="preserve"> </w:t>
      </w:r>
      <w:r w:rsidR="1F466577">
        <w:rPr>
          <w:color w:val="0D0D0D" w:themeColor="text1" w:themeTint="F2"/>
        </w:rPr>
        <w:t xml:space="preserve"> </w:t>
      </w:r>
      <w:r w:rsidR="00A6545C">
        <w:rPr>
          <w:color w:val="0D0D0D" w:themeColor="text1" w:themeTint="F2"/>
        </w:rPr>
        <w:tab/>
      </w:r>
      <w:r w:rsidR="00855DBB" w:rsidRPr="00855DBB">
        <w:rPr>
          <w:color w:val="0D0D0D" w:themeColor="text1" w:themeTint="F2"/>
        </w:rPr>
        <w:t>Describe function of nerve tissue, nervous system, including regions of the brain.</w:t>
      </w:r>
    </w:p>
    <w:p w14:paraId="0D4949F8" w14:textId="0E2A5D7A" w:rsidR="60E9FAAB" w:rsidRDefault="60E9FAAB" w:rsidP="6038662E">
      <w:pPr>
        <w:spacing w:after="0" w:line="240" w:lineRule="auto"/>
        <w:ind w:left="900" w:hanging="900"/>
        <w:rPr>
          <w:color w:val="0D0D0D" w:themeColor="text1" w:themeTint="F2"/>
        </w:rPr>
      </w:pPr>
      <w:r w:rsidRPr="6038662E">
        <w:rPr>
          <w:color w:val="0D0D0D" w:themeColor="text1" w:themeTint="F2"/>
        </w:rPr>
        <w:t xml:space="preserve">2.1.10 </w:t>
      </w:r>
      <w:r w:rsidR="1F466577" w:rsidRPr="6038662E">
        <w:rPr>
          <w:color w:val="0D0D0D" w:themeColor="text1" w:themeTint="F2"/>
        </w:rPr>
        <w:t xml:space="preserve"> </w:t>
      </w:r>
      <w:r w:rsidRPr="6038662E">
        <w:rPr>
          <w:rFonts w:ascii="Calibri" w:eastAsia="Calibri" w:hAnsi="Calibri" w:cs="Calibri"/>
          <w:color w:val="0D0D0D" w:themeColor="text1" w:themeTint="F2"/>
        </w:rPr>
        <w:t>Describe the structures and functions of the immune system.</w:t>
      </w:r>
      <w:r w:rsidRPr="6038662E">
        <w:rPr>
          <w:color w:val="0D0D0D" w:themeColor="text1" w:themeTint="F2"/>
        </w:rPr>
        <w:t xml:space="preserve"> </w:t>
      </w:r>
    </w:p>
    <w:p w14:paraId="4432B697" w14:textId="57408791" w:rsidR="00DB1AE8" w:rsidRPr="00DB1AE8" w:rsidRDefault="005966AC" w:rsidP="54F4CC50">
      <w:pPr>
        <w:spacing w:after="0" w:line="240" w:lineRule="auto"/>
        <w:ind w:left="900" w:hanging="900"/>
        <w:rPr>
          <w:color w:val="0D0D0D" w:themeColor="text1" w:themeTint="F2"/>
        </w:rPr>
      </w:pPr>
      <w:r>
        <w:rPr>
          <w:color w:val="0D0D0D" w:themeColor="text1" w:themeTint="F2"/>
        </w:rPr>
        <w:t>2.1.1</w:t>
      </w:r>
      <w:r w:rsidR="25250D07">
        <w:rPr>
          <w:color w:val="0D0D0D" w:themeColor="text1" w:themeTint="F2"/>
        </w:rPr>
        <w:t>1</w:t>
      </w:r>
      <w:r>
        <w:rPr>
          <w:color w:val="0D0D0D" w:themeColor="text1" w:themeTint="F2"/>
        </w:rPr>
        <w:t>.</w:t>
      </w:r>
      <w:r w:rsidR="1C7BAC72">
        <w:rPr>
          <w:color w:val="0D0D0D" w:themeColor="text1" w:themeTint="F2"/>
        </w:rPr>
        <w:t xml:space="preserve"> </w:t>
      </w:r>
      <w:r w:rsidR="375179A6" w:rsidRPr="54F4CC50">
        <w:rPr>
          <w:rFonts w:ascii="Calibri" w:eastAsia="Calibri" w:hAnsi="Calibri" w:cs="Calibri"/>
          <w:color w:val="000000" w:themeColor="text1"/>
        </w:rPr>
        <w:t>Describe the structures and functions of the</w:t>
      </w:r>
      <w:r w:rsidR="00DB1AE8">
        <w:rPr>
          <w:color w:val="0D0D0D" w:themeColor="text1" w:themeTint="F2"/>
        </w:rPr>
        <w:tab/>
      </w:r>
      <w:r w:rsidR="00C86CB8" w:rsidRPr="00C86CB8">
        <w:rPr>
          <w:color w:val="0D0D0D" w:themeColor="text1" w:themeTint="F2"/>
        </w:rPr>
        <w:t xml:space="preserve"> endocrine system</w:t>
      </w:r>
      <w:r w:rsidR="5857A278" w:rsidRPr="00C86CB8">
        <w:rPr>
          <w:color w:val="0D0D0D" w:themeColor="text1" w:themeTint="F2"/>
        </w:rPr>
        <w:t>.</w:t>
      </w:r>
    </w:p>
    <w:p w14:paraId="3523ED50" w14:textId="6754941E" w:rsidR="00DB1AE8" w:rsidRPr="00DB1AE8" w:rsidRDefault="00DB1AE8" w:rsidP="00855DBB">
      <w:pPr>
        <w:spacing w:after="0" w:line="240" w:lineRule="auto"/>
        <w:ind w:left="900" w:hanging="900"/>
        <w:rPr>
          <w:color w:val="0D0D0D" w:themeColor="text1" w:themeTint="F2"/>
        </w:rPr>
      </w:pPr>
      <w:r w:rsidRPr="00DB1AE8">
        <w:rPr>
          <w:color w:val="0D0D0D" w:themeColor="text1" w:themeTint="F2"/>
        </w:rPr>
        <w:t>2.1.1</w:t>
      </w:r>
      <w:r w:rsidR="71E2DCD4" w:rsidRPr="00DB1AE8">
        <w:rPr>
          <w:color w:val="0D0D0D" w:themeColor="text1" w:themeTint="F2"/>
        </w:rPr>
        <w:t>3</w:t>
      </w:r>
      <w:r w:rsidRPr="00DB1AE8">
        <w:rPr>
          <w:color w:val="0D0D0D" w:themeColor="text1" w:themeTint="F2"/>
        </w:rPr>
        <w:t xml:space="preserve">. </w:t>
      </w:r>
      <w:r w:rsidR="00A6545C">
        <w:rPr>
          <w:color w:val="0D0D0D" w:themeColor="text1" w:themeTint="F2"/>
        </w:rPr>
        <w:tab/>
      </w:r>
      <w:r w:rsidR="00855DBB" w:rsidRPr="00855DBB">
        <w:rPr>
          <w:color w:val="0D0D0D" w:themeColor="text1" w:themeTint="F2"/>
        </w:rPr>
        <w:t>Describe the structures and functions of the integumentary system.</w:t>
      </w:r>
    </w:p>
    <w:p w14:paraId="3E53D5AD" w14:textId="7D82B6BF" w:rsidR="003A3050" w:rsidRDefault="00DB1AE8" w:rsidP="00DB1AE8">
      <w:pPr>
        <w:spacing w:after="0" w:line="240" w:lineRule="auto"/>
        <w:ind w:left="900" w:hanging="900"/>
        <w:rPr>
          <w:color w:val="0D0D0D" w:themeColor="text1" w:themeTint="F2"/>
        </w:rPr>
      </w:pPr>
      <w:r w:rsidRPr="00DB1AE8">
        <w:rPr>
          <w:color w:val="0D0D0D" w:themeColor="text1" w:themeTint="F2"/>
        </w:rPr>
        <w:t>2.1.1</w:t>
      </w:r>
      <w:r w:rsidR="1B171C8E" w:rsidRPr="00DB1AE8">
        <w:rPr>
          <w:color w:val="0D0D0D" w:themeColor="text1" w:themeTint="F2"/>
        </w:rPr>
        <w:t>4</w:t>
      </w:r>
      <w:r w:rsidRPr="00DB1AE8">
        <w:rPr>
          <w:color w:val="0D0D0D" w:themeColor="text1" w:themeTint="F2"/>
        </w:rPr>
        <w:t>.</w:t>
      </w:r>
      <w:r w:rsidR="074BE156" w:rsidRPr="00DB1AE8">
        <w:rPr>
          <w:color w:val="0D0D0D" w:themeColor="text1" w:themeTint="F2"/>
        </w:rPr>
        <w:t xml:space="preserve"> </w:t>
      </w:r>
      <w:r w:rsidR="00A6545C">
        <w:rPr>
          <w:color w:val="0D0D0D" w:themeColor="text1" w:themeTint="F2"/>
        </w:rPr>
        <w:tab/>
      </w:r>
      <w:r w:rsidR="0044091D" w:rsidRPr="0044091D">
        <w:rPr>
          <w:color w:val="0D0D0D" w:themeColor="text1" w:themeTint="F2"/>
        </w:rPr>
        <w:t>Describe the difference between pathology and physiology and the conditions typically observed during a disease state.</w:t>
      </w:r>
    </w:p>
    <w:p w14:paraId="31392FDB" w14:textId="77777777" w:rsidR="00DB1AE8" w:rsidRDefault="00DB1AE8" w:rsidP="00DB1AE8">
      <w:pPr>
        <w:spacing w:after="0" w:line="240" w:lineRule="auto"/>
      </w:pPr>
    </w:p>
    <w:p w14:paraId="79EDAE82" w14:textId="77777777" w:rsidR="00D335A3" w:rsidRPr="002D0F51" w:rsidRDefault="00D335A3" w:rsidP="00D335A3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5BB7B809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422A7B3B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CDC22DA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1A3EA3F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942C52D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27B48DE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1E3EF0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D41E46D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DB98CAE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3F2BDDB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04B500FE" w14:textId="312C8FE3" w:rsidR="7AA95BF5" w:rsidRDefault="7AA95BF5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537CD37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526A1F42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0D59FC2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017B6933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27A9DBE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3E75BABC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81C4FEF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4DCEDD85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1F4F31E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111EB48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EA59218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59453615" w14:textId="5D5A7A57" w:rsidR="00502309" w:rsidRDefault="00502309" w:rsidP="413FE952">
      <w:pPr>
        <w:spacing w:after="0" w:line="240" w:lineRule="auto"/>
        <w:ind w:left="1620" w:hanging="1620"/>
        <w:rPr>
          <w:b/>
          <w:bCs/>
        </w:rPr>
      </w:pPr>
    </w:p>
    <w:p w14:paraId="4F38BAEA" w14:textId="77777777" w:rsidR="00C16B49" w:rsidRPr="00C16B49" w:rsidRDefault="00C16B49" w:rsidP="00C846E7">
      <w:pPr>
        <w:spacing w:after="0" w:line="240" w:lineRule="auto"/>
        <w:ind w:left="1620" w:hanging="1620"/>
        <w:rPr>
          <w:b/>
          <w:bCs/>
        </w:rPr>
      </w:pPr>
      <w:r w:rsidRPr="00FA5B8C">
        <w:rPr>
          <w:b/>
        </w:rPr>
        <w:t xml:space="preserve">Outcome: </w:t>
      </w:r>
      <w:r w:rsidRPr="00C16B49">
        <w:rPr>
          <w:b/>
          <w:bCs/>
        </w:rPr>
        <w:t xml:space="preserve">2.2. </w:t>
      </w:r>
      <w:r>
        <w:rPr>
          <w:b/>
          <w:bCs/>
        </w:rPr>
        <w:tab/>
      </w:r>
      <w:r w:rsidRPr="00C16B49">
        <w:rPr>
          <w:b/>
          <w:bCs/>
        </w:rPr>
        <w:t>Evaluate Body Systems</w:t>
      </w:r>
    </w:p>
    <w:p w14:paraId="4E678371" w14:textId="1EEAFA5C" w:rsidR="00C16B49" w:rsidRPr="00D335A3" w:rsidRDefault="0044091D" w:rsidP="00782EFC">
      <w:pPr>
        <w:spacing w:after="0" w:line="240" w:lineRule="auto"/>
        <w:ind w:left="1620"/>
      </w:pPr>
      <w:r w:rsidRPr="0044091D">
        <w:t>Assess the biopsychosocial state of the patient and document using medical terminology.</w:t>
      </w:r>
    </w:p>
    <w:p w14:paraId="742A571F" w14:textId="77777777" w:rsidR="00C16B49" w:rsidRDefault="00C16B49" w:rsidP="00C16B49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175D2EA2" w14:textId="7B5B9D7D" w:rsidR="00C16B49" w:rsidRDefault="00502309" w:rsidP="00502309">
      <w:pPr>
        <w:spacing w:after="0" w:line="240" w:lineRule="auto"/>
        <w:ind w:left="900" w:hanging="900"/>
        <w:rPr>
          <w:color w:val="0D0D0D" w:themeColor="text1" w:themeTint="F2"/>
        </w:rPr>
      </w:pPr>
      <w:r w:rsidRPr="00502309">
        <w:rPr>
          <w:color w:val="0D0D0D" w:themeColor="text1" w:themeTint="F2"/>
        </w:rPr>
        <w:t xml:space="preserve">2.2.10. </w:t>
      </w:r>
      <w:r w:rsidR="0044091D">
        <w:rPr>
          <w:color w:val="0D0D0D" w:themeColor="text1" w:themeTint="F2"/>
        </w:rPr>
        <w:t xml:space="preserve"> </w:t>
      </w:r>
      <w:r w:rsidR="0044091D" w:rsidRPr="0044091D">
        <w:rPr>
          <w:color w:val="0D0D0D" w:themeColor="text1" w:themeTint="F2"/>
        </w:rPr>
        <w:t>Describe pulmonary function testing (e.g., vital capacity, tidal volumes, total lung capacity).</w:t>
      </w:r>
    </w:p>
    <w:p w14:paraId="6CD2C5C1" w14:textId="77777777" w:rsidR="00782EFC" w:rsidRDefault="00782EFC" w:rsidP="00782EFC">
      <w:pPr>
        <w:spacing w:after="0" w:line="240" w:lineRule="auto"/>
        <w:ind w:left="1260" w:hanging="1260"/>
      </w:pPr>
    </w:p>
    <w:p w14:paraId="6CF97333" w14:textId="77777777" w:rsidR="00C16B49" w:rsidRPr="002D0F51" w:rsidRDefault="00C16B49" w:rsidP="00C16B49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6EFC470E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7E690480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0C4600E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0B1DEBF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4ACD3A9A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A0541E4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0D7B15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D87563B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9320574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9E61C70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7B05AAF7" w14:textId="0D5B97FE" w:rsidR="467F1167" w:rsidRDefault="467F1167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B260B95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50D489A5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EF3B9B3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0F387E1E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F262E45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5FC8D848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765631B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6A626B20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8050317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73005E3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4356C9D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155075C8" w14:textId="2CF94255" w:rsidR="00002C71" w:rsidRDefault="00002C71" w:rsidP="413FE952">
      <w:pPr>
        <w:spacing w:after="0" w:line="240" w:lineRule="auto"/>
        <w:ind w:left="1620" w:hanging="1620"/>
        <w:rPr>
          <w:b/>
          <w:bCs/>
        </w:rPr>
      </w:pPr>
    </w:p>
    <w:p w14:paraId="4AC3323A" w14:textId="77777777" w:rsidR="00D335A3" w:rsidRDefault="000D4BDC" w:rsidP="00090802">
      <w:pPr>
        <w:spacing w:after="0" w:line="240" w:lineRule="auto"/>
        <w:ind w:left="1620" w:hanging="1620"/>
        <w:rPr>
          <w:b/>
        </w:rPr>
      </w:pPr>
      <w:r w:rsidRPr="00FA5B8C">
        <w:rPr>
          <w:b/>
        </w:rPr>
        <w:t xml:space="preserve">Outcome: </w:t>
      </w:r>
      <w:r w:rsidR="00D335A3" w:rsidRPr="00D335A3">
        <w:rPr>
          <w:b/>
        </w:rPr>
        <w:t xml:space="preserve">2.3. </w:t>
      </w:r>
      <w:r w:rsidR="00D335A3">
        <w:rPr>
          <w:b/>
        </w:rPr>
        <w:tab/>
        <w:t>Medical Terminology</w:t>
      </w:r>
    </w:p>
    <w:p w14:paraId="3D6ABA3B" w14:textId="77777777" w:rsidR="00090802" w:rsidRDefault="00D335A3" w:rsidP="00090802">
      <w:pPr>
        <w:spacing w:after="0" w:line="240" w:lineRule="auto"/>
        <w:ind w:left="1620"/>
      </w:pPr>
      <w:r w:rsidRPr="00D335A3">
        <w:t>Decipher medical terms through word origin and structure with an emphasis on derivation, meaning, pronunciation, and spelling.</w:t>
      </w:r>
    </w:p>
    <w:p w14:paraId="42773722" w14:textId="77777777" w:rsidR="00D335A3" w:rsidRPr="00D335A3" w:rsidRDefault="000D4BDC" w:rsidP="00090802">
      <w:pPr>
        <w:spacing w:after="0" w:line="240" w:lineRule="auto"/>
        <w:ind w:left="1620"/>
      </w:pPr>
      <w:r w:rsidRPr="00D335A3">
        <w:tab/>
      </w:r>
    </w:p>
    <w:p w14:paraId="728AFB0D" w14:textId="77777777" w:rsidR="000D4BDC" w:rsidRDefault="000D4BDC" w:rsidP="000D4BDC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58CE0A8C" w14:textId="7CAE5051" w:rsidR="009136B2" w:rsidRPr="009136B2" w:rsidRDefault="009136B2" w:rsidP="009136B2">
      <w:pPr>
        <w:spacing w:after="0" w:line="240" w:lineRule="auto"/>
        <w:ind w:left="900" w:hanging="900"/>
        <w:rPr>
          <w:color w:val="0D0D0D" w:themeColor="text1" w:themeTint="F2"/>
        </w:rPr>
      </w:pPr>
      <w:r w:rsidRPr="009136B2">
        <w:rPr>
          <w:color w:val="0D0D0D" w:themeColor="text1" w:themeTint="F2"/>
        </w:rPr>
        <w:t xml:space="preserve">2.3.1. </w:t>
      </w:r>
      <w:r w:rsidR="0044091D">
        <w:rPr>
          <w:color w:val="0D0D0D" w:themeColor="text1" w:themeTint="F2"/>
        </w:rPr>
        <w:t xml:space="preserve"> </w:t>
      </w:r>
      <w:r w:rsidR="00A6545C">
        <w:rPr>
          <w:color w:val="0D0D0D" w:themeColor="text1" w:themeTint="F2"/>
        </w:rPr>
        <w:tab/>
      </w:r>
      <w:r w:rsidR="0044091D" w:rsidRPr="0044091D">
        <w:rPr>
          <w:color w:val="0D0D0D" w:themeColor="text1" w:themeTint="F2"/>
        </w:rPr>
        <w:t>Build and decipher medical term meanings by identifying and using word elements (e.g., word roots, prefixes, suffixes, combining forms).</w:t>
      </w:r>
    </w:p>
    <w:p w14:paraId="73777B31" w14:textId="464C3C05" w:rsidR="009136B2" w:rsidRPr="009136B2" w:rsidRDefault="009136B2" w:rsidP="009136B2">
      <w:pPr>
        <w:spacing w:after="0" w:line="240" w:lineRule="auto"/>
        <w:ind w:left="900" w:hanging="900"/>
        <w:rPr>
          <w:color w:val="0D0D0D" w:themeColor="text1" w:themeTint="F2"/>
        </w:rPr>
      </w:pPr>
      <w:r w:rsidRPr="009136B2">
        <w:rPr>
          <w:color w:val="0D0D0D" w:themeColor="text1" w:themeTint="F2"/>
        </w:rPr>
        <w:t xml:space="preserve">2.3.2. </w:t>
      </w:r>
      <w:r w:rsidR="0044091D">
        <w:rPr>
          <w:color w:val="0D0D0D" w:themeColor="text1" w:themeTint="F2"/>
        </w:rPr>
        <w:t xml:space="preserve"> </w:t>
      </w:r>
      <w:r w:rsidRPr="009136B2">
        <w:rPr>
          <w:color w:val="0D0D0D" w:themeColor="text1" w:themeTint="F2"/>
        </w:rPr>
        <w:t xml:space="preserve"> </w:t>
      </w:r>
      <w:r w:rsidR="00A6545C">
        <w:rPr>
          <w:color w:val="0D0D0D" w:themeColor="text1" w:themeTint="F2"/>
        </w:rPr>
        <w:tab/>
      </w:r>
      <w:r w:rsidR="0044091D" w:rsidRPr="0044091D">
        <w:rPr>
          <w:color w:val="0D0D0D" w:themeColor="text1" w:themeTint="F2"/>
        </w:rPr>
        <w:t>Apply the rules used to build singular and plural forms of medical terminology derived from the Greek and Latin language.</w:t>
      </w:r>
    </w:p>
    <w:p w14:paraId="49BDFAF0" w14:textId="75A76ABF" w:rsidR="009136B2" w:rsidRPr="009136B2" w:rsidRDefault="009136B2" w:rsidP="009136B2">
      <w:pPr>
        <w:spacing w:after="0" w:line="240" w:lineRule="auto"/>
        <w:ind w:left="900" w:hanging="900"/>
        <w:rPr>
          <w:color w:val="0D0D0D" w:themeColor="text1" w:themeTint="F2"/>
        </w:rPr>
      </w:pPr>
      <w:r w:rsidRPr="009136B2">
        <w:rPr>
          <w:color w:val="0D0D0D" w:themeColor="text1" w:themeTint="F2"/>
        </w:rPr>
        <w:t xml:space="preserve">2.3.3 </w:t>
      </w:r>
      <w:r w:rsidR="00616A6B">
        <w:rPr>
          <w:color w:val="0D0D0D" w:themeColor="text1" w:themeTint="F2"/>
        </w:rPr>
        <w:t xml:space="preserve">    </w:t>
      </w:r>
      <w:r w:rsidR="00A6545C">
        <w:rPr>
          <w:color w:val="0D0D0D" w:themeColor="text1" w:themeTint="F2"/>
        </w:rPr>
        <w:tab/>
      </w:r>
      <w:r w:rsidR="00616A6B" w:rsidRPr="00616A6B">
        <w:rPr>
          <w:color w:val="0D0D0D" w:themeColor="text1" w:themeTint="F2"/>
        </w:rPr>
        <w:t>Use diagnostic, symptomatic and procedural terms to read and interpret various medical reports.</w:t>
      </w:r>
      <w:r>
        <w:rPr>
          <w:color w:val="0D0D0D" w:themeColor="text1" w:themeTint="F2"/>
        </w:rPr>
        <w:tab/>
      </w:r>
      <w:r w:rsidR="00616A6B">
        <w:rPr>
          <w:color w:val="0D0D0D" w:themeColor="text1" w:themeTint="F2"/>
        </w:rPr>
        <w:t xml:space="preserve"> </w:t>
      </w:r>
    </w:p>
    <w:p w14:paraId="1850B802" w14:textId="32B726E9" w:rsidR="009136B2" w:rsidRPr="009136B2" w:rsidRDefault="009136B2" w:rsidP="009136B2">
      <w:pPr>
        <w:spacing w:after="0" w:line="240" w:lineRule="auto"/>
        <w:ind w:left="900" w:hanging="900"/>
        <w:rPr>
          <w:color w:val="0D0D0D" w:themeColor="text1" w:themeTint="F2"/>
        </w:rPr>
      </w:pPr>
      <w:r w:rsidRPr="009136B2">
        <w:rPr>
          <w:color w:val="0D0D0D" w:themeColor="text1" w:themeTint="F2"/>
        </w:rPr>
        <w:t xml:space="preserve">2.3.4. </w:t>
      </w:r>
      <w:r w:rsidR="00616A6B">
        <w:rPr>
          <w:color w:val="0D0D0D" w:themeColor="text1" w:themeTint="F2"/>
        </w:rPr>
        <w:t xml:space="preserve">  </w:t>
      </w:r>
      <w:r w:rsidR="00A6545C">
        <w:rPr>
          <w:color w:val="0D0D0D" w:themeColor="text1" w:themeTint="F2"/>
        </w:rPr>
        <w:tab/>
      </w:r>
      <w:r w:rsidR="00616A6B" w:rsidRPr="00616A6B">
        <w:rPr>
          <w:color w:val="0D0D0D" w:themeColor="text1" w:themeTint="F2"/>
        </w:rPr>
        <w:t>Use abbreviations and symbols to identify anatomical, physiological and pathological classifications and the associated medical specialties and procedures.</w:t>
      </w:r>
      <w:r>
        <w:rPr>
          <w:color w:val="0D0D0D" w:themeColor="text1" w:themeTint="F2"/>
        </w:rPr>
        <w:tab/>
      </w:r>
    </w:p>
    <w:p w14:paraId="6BAFF100" w14:textId="375C867F" w:rsidR="00D335A3" w:rsidRDefault="009136B2" w:rsidP="009136B2">
      <w:pPr>
        <w:spacing w:after="0" w:line="240" w:lineRule="auto"/>
        <w:ind w:left="900" w:hanging="900"/>
        <w:rPr>
          <w:color w:val="0D0D0D" w:themeColor="text1" w:themeTint="F2"/>
        </w:rPr>
      </w:pPr>
      <w:r w:rsidRPr="009136B2">
        <w:rPr>
          <w:color w:val="0D0D0D" w:themeColor="text1" w:themeTint="F2"/>
        </w:rPr>
        <w:t>2.3.5.</w:t>
      </w:r>
      <w:r w:rsidR="00616A6B">
        <w:rPr>
          <w:color w:val="0D0D0D" w:themeColor="text1" w:themeTint="F2"/>
        </w:rPr>
        <w:t xml:space="preserve">   </w:t>
      </w:r>
      <w:r w:rsidR="00A6545C">
        <w:rPr>
          <w:color w:val="0D0D0D" w:themeColor="text1" w:themeTint="F2"/>
        </w:rPr>
        <w:tab/>
      </w:r>
      <w:r w:rsidR="00616A6B" w:rsidRPr="00616A6B">
        <w:rPr>
          <w:color w:val="0D0D0D" w:themeColor="text1" w:themeTint="F2"/>
        </w:rPr>
        <w:t>Communicate medical instructions and prepare medical documents using medical terminology.</w:t>
      </w:r>
    </w:p>
    <w:p w14:paraId="57BD89C1" w14:textId="77777777" w:rsidR="009136B2" w:rsidRDefault="009136B2" w:rsidP="009136B2">
      <w:pPr>
        <w:spacing w:after="0" w:line="240" w:lineRule="auto"/>
        <w:ind w:left="1260" w:hanging="1260"/>
      </w:pPr>
    </w:p>
    <w:p w14:paraId="1D5A9B97" w14:textId="77777777" w:rsidR="000D4BDC" w:rsidRPr="002D0F51" w:rsidRDefault="000D4BDC" w:rsidP="000D4BDC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401FD81C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3B9861B1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ADD5CC0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E93F50E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44552F41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2470019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82C820E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B8A260C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CCDB13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4D11247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41D0606A" w14:textId="7DF07F9B" w:rsidR="79F0773B" w:rsidRDefault="79F0773B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02BB654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3E438659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40672F1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2B15CF33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2246AAA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66B203A5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C743ADD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5BA81F34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8F1B734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49F797C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209FDAA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53E8CFED" w14:textId="4AFC75BD" w:rsidR="00002C71" w:rsidRDefault="00002C71" w:rsidP="413FE952">
      <w:pPr>
        <w:spacing w:after="0" w:line="240" w:lineRule="auto"/>
        <w:outlineLvl w:val="0"/>
        <w:rPr>
          <w:b/>
          <w:bCs/>
        </w:rPr>
      </w:pPr>
    </w:p>
    <w:p w14:paraId="636CBABC" w14:textId="77777777" w:rsidR="00002C71" w:rsidRDefault="00002C71" w:rsidP="002B7B65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14:paraId="5D449FED" w14:textId="77777777" w:rsidR="002B7B65" w:rsidRPr="002B7B65" w:rsidRDefault="00F91A3A" w:rsidP="002B7B65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  <w:r w:rsidRPr="005E7DD6">
        <w:rPr>
          <w:rFonts w:cstheme="minorHAnsi"/>
          <w:b/>
          <w:bCs/>
        </w:rPr>
        <w:t xml:space="preserve">Strand </w:t>
      </w:r>
      <w:r w:rsidR="002B7B65" w:rsidRPr="002B7B65">
        <w:rPr>
          <w:rFonts w:cstheme="minorHAnsi"/>
          <w:b/>
          <w:bCs/>
        </w:rPr>
        <w:t xml:space="preserve">3. </w:t>
      </w:r>
      <w:r w:rsidR="002B7B65">
        <w:rPr>
          <w:rFonts w:cstheme="minorHAnsi"/>
          <w:b/>
          <w:bCs/>
        </w:rPr>
        <w:tab/>
      </w:r>
      <w:r w:rsidR="002B7B65" w:rsidRPr="002B7B65">
        <w:rPr>
          <w:rFonts w:cstheme="minorHAnsi"/>
          <w:b/>
          <w:bCs/>
        </w:rPr>
        <w:t>Therapeutic Interventions</w:t>
      </w:r>
    </w:p>
    <w:p w14:paraId="5FE552D0" w14:textId="113A7B8D" w:rsidR="00616A6B" w:rsidRPr="00616A6B" w:rsidRDefault="00616A6B" w:rsidP="00616A6B">
      <w:pPr>
        <w:spacing w:after="0" w:line="240" w:lineRule="auto"/>
        <w:ind w:left="1620"/>
        <w:outlineLvl w:val="0"/>
        <w:rPr>
          <w:rFonts w:cstheme="minorHAnsi"/>
          <w:bCs/>
        </w:rPr>
      </w:pPr>
      <w:r w:rsidRPr="00616A6B">
        <w:rPr>
          <w:rFonts w:cstheme="minorHAnsi"/>
          <w:bCs/>
        </w:rPr>
        <w:t>Learners will assist with improving the individual's health outcome and quality of life throughout the lifespan within their scope of practice.</w:t>
      </w:r>
    </w:p>
    <w:p w14:paraId="4D1889EE" w14:textId="77777777" w:rsidR="00616A6B" w:rsidRDefault="00616A6B" w:rsidP="002B7B65">
      <w:pPr>
        <w:spacing w:after="0" w:line="240" w:lineRule="auto"/>
        <w:ind w:left="1620" w:hanging="1620"/>
        <w:rPr>
          <w:b/>
        </w:rPr>
      </w:pPr>
    </w:p>
    <w:p w14:paraId="1F392160" w14:textId="7BA6E7D3" w:rsidR="002B7B65" w:rsidRPr="002B7B65" w:rsidRDefault="00F91A3A" w:rsidP="002B7B65">
      <w:pPr>
        <w:spacing w:after="0" w:line="240" w:lineRule="auto"/>
        <w:ind w:left="1620" w:hanging="1620"/>
        <w:rPr>
          <w:b/>
          <w:bCs/>
        </w:rPr>
      </w:pPr>
      <w:r w:rsidRPr="00FA5B8C">
        <w:rPr>
          <w:b/>
        </w:rPr>
        <w:t xml:space="preserve">Outcome: </w:t>
      </w:r>
      <w:r w:rsidR="002B7B65" w:rsidRPr="002B7B65">
        <w:rPr>
          <w:b/>
          <w:bCs/>
        </w:rPr>
        <w:t xml:space="preserve">3.1. </w:t>
      </w:r>
      <w:r w:rsidR="002B7B65">
        <w:rPr>
          <w:b/>
          <w:bCs/>
        </w:rPr>
        <w:tab/>
      </w:r>
      <w:r w:rsidR="002B7B65" w:rsidRPr="002B7B65">
        <w:rPr>
          <w:b/>
          <w:bCs/>
        </w:rPr>
        <w:t>Environmental Interventions</w:t>
      </w:r>
    </w:p>
    <w:p w14:paraId="6DC216A5" w14:textId="0BA28F9E" w:rsidR="00F91A3A" w:rsidRPr="002B7B65" w:rsidRDefault="00616A6B" w:rsidP="00616A6B">
      <w:pPr>
        <w:spacing w:after="0" w:line="240" w:lineRule="auto"/>
        <w:ind w:left="1620" w:firstLine="15"/>
      </w:pPr>
      <w:r w:rsidRPr="00616A6B">
        <w:t>Create and maintain a safe, sterile, efficient, and developmentally appropriate care environment.</w:t>
      </w:r>
      <w:r w:rsidR="00F91A3A" w:rsidRPr="002B7B65">
        <w:tab/>
      </w:r>
    </w:p>
    <w:p w14:paraId="49EBAFAD" w14:textId="77777777" w:rsidR="00F91A3A" w:rsidRPr="00F91A3A" w:rsidRDefault="00F91A3A" w:rsidP="00F91A3A">
      <w:pPr>
        <w:spacing w:after="0" w:line="240" w:lineRule="auto"/>
        <w:ind w:left="1620"/>
      </w:pPr>
    </w:p>
    <w:p w14:paraId="71BF63E0" w14:textId="77777777" w:rsidR="00F91A3A" w:rsidRDefault="00F91A3A" w:rsidP="00F91A3A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5A012957" w14:textId="6B056C19" w:rsidR="00002C71" w:rsidRDefault="00002C71" w:rsidP="00616A6B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3.1.1. </w:t>
      </w:r>
      <w:r>
        <w:rPr>
          <w:rFonts w:ascii="Calibri" w:hAnsi="Calibri" w:cs="Calibri"/>
          <w:color w:val="000000"/>
        </w:rPr>
        <w:tab/>
      </w:r>
      <w:r w:rsidR="00616A6B" w:rsidRPr="00616A6B">
        <w:rPr>
          <w:rFonts w:ascii="Calibri" w:hAnsi="Calibri" w:cs="Calibri"/>
          <w:color w:val="000000"/>
        </w:rPr>
        <w:t>Use standard precaution guidelines, recommended by the governing bodies for reducing the risk of transmission of pathogens.</w:t>
      </w:r>
    </w:p>
    <w:p w14:paraId="581C6B8C" w14:textId="66A2EBCE" w:rsidR="00002C71" w:rsidRDefault="00002C71" w:rsidP="49BC9C12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D0D0D" w:themeColor="text1" w:themeTint="F2"/>
        </w:rPr>
      </w:pPr>
      <w:r>
        <w:rPr>
          <w:rFonts w:ascii="Calibri" w:hAnsi="Calibri" w:cs="Calibri"/>
          <w:color w:val="0D0D0D"/>
        </w:rPr>
        <w:t xml:space="preserve">3.1.2. </w:t>
      </w:r>
      <w:r w:rsidR="1D515640">
        <w:rPr>
          <w:rFonts w:ascii="Calibri" w:hAnsi="Calibri" w:cs="Calibri"/>
          <w:color w:val="0D0D0D"/>
        </w:rPr>
        <w:t xml:space="preserve"> </w:t>
      </w:r>
      <w:r w:rsidR="1D515640" w:rsidRPr="49BC9C12">
        <w:rPr>
          <w:rFonts w:ascii="Calibri" w:hAnsi="Calibri" w:cs="Calibri"/>
          <w:color w:val="0D0D0D" w:themeColor="text1" w:themeTint="F2"/>
        </w:rPr>
        <w:t>Maintain individuals’ rights, respect individual’s choices and describe informed consent.</w:t>
      </w:r>
      <w:r>
        <w:rPr>
          <w:rFonts w:ascii="Calibri" w:hAnsi="Calibri" w:cs="Calibri"/>
          <w:color w:val="0D0D0D"/>
        </w:rPr>
        <w:tab/>
      </w:r>
    </w:p>
    <w:p w14:paraId="53EB68B3" w14:textId="156A87D1" w:rsidR="00002C71" w:rsidRDefault="00002C71" w:rsidP="00002C71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D0D0D"/>
        </w:rPr>
      </w:pPr>
      <w:r>
        <w:rPr>
          <w:rFonts w:ascii="Calibri" w:hAnsi="Calibri" w:cs="Calibri"/>
          <w:color w:val="0D0D0D"/>
        </w:rPr>
        <w:t xml:space="preserve">3.1.3. </w:t>
      </w:r>
      <w:r>
        <w:rPr>
          <w:rFonts w:ascii="Calibri" w:hAnsi="Calibri" w:cs="Calibri"/>
          <w:color w:val="0D0D0D"/>
        </w:rPr>
        <w:tab/>
      </w:r>
      <w:r w:rsidR="00616A6B" w:rsidRPr="00616A6B">
        <w:rPr>
          <w:rFonts w:ascii="Calibri" w:hAnsi="Calibri" w:cs="Calibri"/>
          <w:color w:val="0D0D0D"/>
        </w:rPr>
        <w:t>Describe confidentiality guidelines in the Health Insurance Portability and Accountability Act (HIPAA).</w:t>
      </w:r>
    </w:p>
    <w:p w14:paraId="540E9121" w14:textId="075F2865" w:rsidR="00002C71" w:rsidRDefault="00002C71" w:rsidP="00616A6B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D0D0D"/>
        </w:rPr>
      </w:pPr>
      <w:r>
        <w:rPr>
          <w:rFonts w:ascii="Calibri" w:hAnsi="Calibri" w:cs="Calibri"/>
          <w:color w:val="0D0D0D"/>
        </w:rPr>
        <w:t xml:space="preserve">3.1.6. </w:t>
      </w:r>
      <w:r>
        <w:rPr>
          <w:rFonts w:ascii="Calibri" w:hAnsi="Calibri" w:cs="Calibri"/>
          <w:color w:val="0D0D0D"/>
        </w:rPr>
        <w:tab/>
      </w:r>
      <w:r w:rsidR="00616A6B" w:rsidRPr="00616A6B">
        <w:rPr>
          <w:rFonts w:ascii="Calibri" w:hAnsi="Calibri" w:cs="Calibri"/>
          <w:color w:val="0D0D0D"/>
        </w:rPr>
        <w:t>Identify risks associated with chemical, electrical, and aquatic elements in the work environment.</w:t>
      </w:r>
    </w:p>
    <w:p w14:paraId="03287B5E" w14:textId="18E4783A" w:rsidR="00002C71" w:rsidRDefault="00002C71" w:rsidP="00616A6B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D0D0D"/>
        </w:rPr>
      </w:pPr>
      <w:r>
        <w:rPr>
          <w:rFonts w:ascii="Calibri" w:hAnsi="Calibri" w:cs="Calibri"/>
          <w:color w:val="0D0D0D"/>
        </w:rPr>
        <w:t xml:space="preserve">3.1.14. </w:t>
      </w:r>
      <w:r>
        <w:rPr>
          <w:rFonts w:ascii="Calibri" w:hAnsi="Calibri" w:cs="Calibri"/>
          <w:color w:val="0D0D0D"/>
        </w:rPr>
        <w:tab/>
      </w:r>
      <w:r w:rsidR="00616A6B" w:rsidRPr="00616A6B">
        <w:rPr>
          <w:rFonts w:ascii="Calibri" w:hAnsi="Calibri" w:cs="Calibri"/>
          <w:color w:val="0D0D0D"/>
        </w:rPr>
        <w:t>Use principles of ergonomics to perform therapeutic interventions.</w:t>
      </w:r>
    </w:p>
    <w:p w14:paraId="2FC3E49E" w14:textId="2D07E221" w:rsidR="00002C71" w:rsidRDefault="00002C71" w:rsidP="00616A6B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D0D0D"/>
        </w:rPr>
        <w:t xml:space="preserve">3.1.15. </w:t>
      </w:r>
      <w:r>
        <w:rPr>
          <w:rFonts w:ascii="Calibri" w:hAnsi="Calibri" w:cs="Calibri"/>
          <w:color w:val="0D0D0D"/>
        </w:rPr>
        <w:tab/>
      </w:r>
      <w:r w:rsidR="00EB78E6" w:rsidRPr="00EB78E6">
        <w:rPr>
          <w:rFonts w:ascii="Calibri" w:hAnsi="Calibri" w:cs="Calibri"/>
          <w:color w:val="0D0D0D"/>
        </w:rPr>
        <w:t>Account for all instruments, supplies and equipment.</w:t>
      </w:r>
    </w:p>
    <w:p w14:paraId="09265CBD" w14:textId="388E578A" w:rsidR="00002C71" w:rsidRDefault="00002C71" w:rsidP="00002C71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D0D0D"/>
        </w:rPr>
      </w:pPr>
      <w:r>
        <w:rPr>
          <w:rFonts w:ascii="Calibri" w:hAnsi="Calibri" w:cs="Calibri"/>
          <w:color w:val="0D0D0D"/>
        </w:rPr>
        <w:t xml:space="preserve">3.1.16. </w:t>
      </w:r>
      <w:r>
        <w:rPr>
          <w:rFonts w:ascii="Calibri" w:hAnsi="Calibri" w:cs="Calibri"/>
          <w:color w:val="0D0D0D"/>
        </w:rPr>
        <w:tab/>
      </w:r>
      <w:r w:rsidR="00EB78E6" w:rsidRPr="00EB78E6">
        <w:rPr>
          <w:rFonts w:ascii="Calibri" w:hAnsi="Calibri" w:cs="Calibri"/>
          <w:color w:val="0D0D0D"/>
        </w:rPr>
        <w:t>Control the level of distractions and noise in a patient care environment.</w:t>
      </w:r>
    </w:p>
    <w:p w14:paraId="1FC0823F" w14:textId="600E6795" w:rsidR="00002C71" w:rsidRDefault="00002C71" w:rsidP="00002C71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78D7094B">
        <w:rPr>
          <w:rFonts w:ascii="Calibri" w:hAnsi="Calibri" w:cs="Calibri"/>
          <w:color w:val="0D0D0D" w:themeColor="text1" w:themeTint="F2"/>
        </w:rPr>
        <w:t xml:space="preserve">3.1.17. </w:t>
      </w:r>
      <w:r>
        <w:tab/>
      </w:r>
      <w:r w:rsidR="00EB78E6" w:rsidRPr="78D7094B">
        <w:rPr>
          <w:rFonts w:ascii="Calibri" w:hAnsi="Calibri" w:cs="Calibri"/>
          <w:color w:val="0D0D0D" w:themeColor="text1" w:themeTint="F2"/>
        </w:rPr>
        <w:t>Identify and respond to emergency call lights and alarms.</w:t>
      </w:r>
    </w:p>
    <w:p w14:paraId="4C71EFD9" w14:textId="77777777" w:rsidR="00002C71" w:rsidRDefault="00002C71" w:rsidP="00002C71">
      <w:pPr>
        <w:spacing w:after="0" w:line="240" w:lineRule="auto"/>
        <w:outlineLvl w:val="0"/>
        <w:rPr>
          <w:color w:val="0D0D0D" w:themeColor="text1" w:themeTint="F2"/>
        </w:rPr>
      </w:pPr>
    </w:p>
    <w:p w14:paraId="4A0B29E1" w14:textId="77777777" w:rsidR="00F91A3A" w:rsidRPr="002D0F51" w:rsidRDefault="00F91A3A" w:rsidP="00F91A3A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17454F3F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0BBCBA9D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3406907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5253A71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5B460125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556D5E7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5929B2A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9414246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F9F56B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95A6748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380083D5" w14:textId="4626B8A9" w:rsidR="7B48B482" w:rsidRDefault="7B48B48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3F8F61F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73A5DFAB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74CDB1E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0528124A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27B94BE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48E655B0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9765756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03219501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CA8BC4C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8AD874F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2D5396D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1D2346B6" w14:textId="6504996D" w:rsidR="00E36EF1" w:rsidRDefault="00E36EF1" w:rsidP="413FE952">
      <w:pPr>
        <w:spacing w:after="0" w:line="240" w:lineRule="auto"/>
        <w:ind w:left="1620" w:hanging="1620"/>
        <w:outlineLvl w:val="0"/>
        <w:rPr>
          <w:b/>
          <w:bCs/>
        </w:rPr>
      </w:pPr>
    </w:p>
    <w:p w14:paraId="383A8A3C" w14:textId="77777777" w:rsidR="00696B42" w:rsidRDefault="00696B42" w:rsidP="00EB78E6">
      <w:pPr>
        <w:spacing w:after="0" w:line="240" w:lineRule="auto"/>
        <w:rPr>
          <w:b/>
        </w:rPr>
      </w:pPr>
    </w:p>
    <w:p w14:paraId="38D5E7A7" w14:textId="77777777" w:rsidR="005A13EF" w:rsidRPr="005A13EF" w:rsidRDefault="005A13EF" w:rsidP="005A13EF">
      <w:pPr>
        <w:spacing w:after="0" w:line="240" w:lineRule="auto"/>
        <w:ind w:left="1620" w:hanging="1620"/>
        <w:rPr>
          <w:b/>
          <w:bCs/>
        </w:rPr>
      </w:pPr>
      <w:r w:rsidRPr="00FA5B8C">
        <w:rPr>
          <w:b/>
        </w:rPr>
        <w:t xml:space="preserve">Outcome: </w:t>
      </w:r>
      <w:r w:rsidRPr="005A13EF">
        <w:rPr>
          <w:b/>
          <w:bCs/>
        </w:rPr>
        <w:t xml:space="preserve">3.2. </w:t>
      </w:r>
      <w:r>
        <w:rPr>
          <w:b/>
          <w:bCs/>
        </w:rPr>
        <w:tab/>
      </w:r>
      <w:r w:rsidRPr="005A13EF">
        <w:rPr>
          <w:b/>
          <w:bCs/>
        </w:rPr>
        <w:t>Health Promotion Interventions</w:t>
      </w:r>
    </w:p>
    <w:p w14:paraId="0124D2EE" w14:textId="1B022F53" w:rsidR="005A13EF" w:rsidRPr="005A13EF" w:rsidRDefault="00EB78E6" w:rsidP="005A13EF">
      <w:pPr>
        <w:spacing w:after="0" w:line="240" w:lineRule="auto"/>
        <w:ind w:left="1620"/>
        <w:rPr>
          <w:bCs/>
        </w:rPr>
      </w:pPr>
      <w:r w:rsidRPr="00EB78E6">
        <w:rPr>
          <w:bCs/>
        </w:rPr>
        <w:t>Identify and communicate health promotion and wellness to individuals, support systems, and communities.</w:t>
      </w:r>
    </w:p>
    <w:p w14:paraId="7CBC9F17" w14:textId="77777777" w:rsidR="005A13EF" w:rsidRPr="00F91A3A" w:rsidRDefault="005A13EF" w:rsidP="005A13EF">
      <w:pPr>
        <w:spacing w:after="0" w:line="240" w:lineRule="auto"/>
        <w:ind w:left="1620"/>
      </w:pPr>
    </w:p>
    <w:p w14:paraId="6B30431E" w14:textId="77777777" w:rsidR="005A13EF" w:rsidRDefault="005A13EF" w:rsidP="005A13EF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358BD4C1" w14:textId="23186AB6" w:rsidR="00090802" w:rsidRPr="00090802" w:rsidRDefault="00090802" w:rsidP="00090802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090802">
        <w:rPr>
          <w:rFonts w:ascii="Calibri" w:hAnsi="Calibri" w:cs="Calibri"/>
          <w:color w:val="0D0D0D"/>
        </w:rPr>
        <w:t xml:space="preserve">3.2.1. </w:t>
      </w:r>
      <w:r w:rsidR="00EB78E6">
        <w:rPr>
          <w:rFonts w:ascii="Calibri" w:hAnsi="Calibri" w:cs="Calibri"/>
          <w:color w:val="0D0D0D"/>
        </w:rPr>
        <w:t xml:space="preserve"> </w:t>
      </w:r>
      <w:r>
        <w:rPr>
          <w:rFonts w:ascii="Calibri" w:hAnsi="Calibri" w:cs="Calibri"/>
          <w:color w:val="0D0D0D"/>
        </w:rPr>
        <w:tab/>
      </w:r>
      <w:r w:rsidR="00EB78E6" w:rsidRPr="00EB78E6">
        <w:rPr>
          <w:rFonts w:ascii="Calibri" w:hAnsi="Calibri" w:cs="Calibri"/>
          <w:color w:val="0D0D0D"/>
        </w:rPr>
        <w:t>Describe the national and state health agenda for wellness.</w:t>
      </w:r>
    </w:p>
    <w:p w14:paraId="1C264721" w14:textId="2A80AEC6" w:rsidR="00090802" w:rsidRPr="00090802" w:rsidRDefault="00090802" w:rsidP="00EB78E6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090802">
        <w:rPr>
          <w:rFonts w:ascii="Calibri" w:hAnsi="Calibri" w:cs="Calibri"/>
          <w:color w:val="0D0D0D"/>
        </w:rPr>
        <w:t xml:space="preserve">3.2.2. </w:t>
      </w:r>
      <w:r>
        <w:rPr>
          <w:rFonts w:ascii="Calibri" w:hAnsi="Calibri" w:cs="Calibri"/>
          <w:color w:val="0D0D0D"/>
        </w:rPr>
        <w:tab/>
      </w:r>
      <w:r w:rsidR="00EB78E6" w:rsidRPr="00EB78E6">
        <w:rPr>
          <w:rFonts w:ascii="Calibri" w:hAnsi="Calibri" w:cs="Calibri"/>
          <w:color w:val="0D0D0D"/>
        </w:rPr>
        <w:t>Measure and classify body composition, neuromuscular flexibility, agility, balance, coordination and proprioception.</w:t>
      </w:r>
    </w:p>
    <w:p w14:paraId="66DFBB7C" w14:textId="2BE25C15" w:rsidR="00090802" w:rsidRPr="00090802" w:rsidRDefault="00090802" w:rsidP="00EB78E6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090802">
        <w:rPr>
          <w:rFonts w:ascii="Calibri" w:hAnsi="Calibri" w:cs="Calibri"/>
          <w:color w:val="0D0D0D"/>
        </w:rPr>
        <w:t xml:space="preserve">3.2.3. </w:t>
      </w:r>
      <w:r>
        <w:rPr>
          <w:rFonts w:ascii="Calibri" w:hAnsi="Calibri" w:cs="Calibri"/>
          <w:color w:val="0D0D0D"/>
        </w:rPr>
        <w:tab/>
      </w:r>
      <w:r w:rsidR="00EB78E6" w:rsidRPr="00EB78E6">
        <w:rPr>
          <w:rFonts w:ascii="Calibri" w:hAnsi="Calibri" w:cs="Calibri"/>
          <w:color w:val="0D0D0D"/>
        </w:rPr>
        <w:t>Measure and classify an individual’s cardiorespiratory fitness, muscular strength, endurance and power.</w:t>
      </w:r>
    </w:p>
    <w:p w14:paraId="4133DF57" w14:textId="20567FA3" w:rsidR="0014197E" w:rsidRDefault="00090802" w:rsidP="00EB78E6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090802">
        <w:rPr>
          <w:rFonts w:ascii="Calibri" w:hAnsi="Calibri" w:cs="Calibri"/>
          <w:color w:val="0D0D0D"/>
        </w:rPr>
        <w:t>3.2.</w:t>
      </w:r>
      <w:r w:rsidR="639E9671" w:rsidRPr="00090802">
        <w:rPr>
          <w:rFonts w:ascii="Calibri" w:hAnsi="Calibri" w:cs="Calibri"/>
          <w:color w:val="0D0D0D"/>
        </w:rPr>
        <w:t>7</w:t>
      </w:r>
      <w:r w:rsidRPr="00090802">
        <w:rPr>
          <w:rFonts w:ascii="Calibri" w:hAnsi="Calibri" w:cs="Calibri"/>
          <w:color w:val="0D0D0D"/>
        </w:rPr>
        <w:t xml:space="preserve">. </w:t>
      </w:r>
      <w:r>
        <w:rPr>
          <w:rFonts w:ascii="Calibri" w:hAnsi="Calibri" w:cs="Calibri"/>
          <w:color w:val="0D0D0D"/>
        </w:rPr>
        <w:tab/>
      </w:r>
      <w:r w:rsidR="00EB78E6" w:rsidRPr="00EB78E6">
        <w:rPr>
          <w:rFonts w:ascii="Calibri" w:hAnsi="Calibri" w:cs="Calibri"/>
          <w:color w:val="0D0D0D"/>
        </w:rPr>
        <w:t>Identify the components of wellness.</w:t>
      </w:r>
    </w:p>
    <w:p w14:paraId="7E0BD49C" w14:textId="77777777" w:rsidR="00090802" w:rsidRDefault="00090802" w:rsidP="00090802">
      <w:pPr>
        <w:spacing w:after="0" w:line="240" w:lineRule="auto"/>
        <w:ind w:left="1260" w:hanging="1260"/>
      </w:pPr>
    </w:p>
    <w:p w14:paraId="26E853DE" w14:textId="77777777" w:rsidR="005A13EF" w:rsidRPr="002D0F51" w:rsidRDefault="005A13EF" w:rsidP="005A13EF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250CA321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10A86401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4AA959D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DEDFC06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2EADF28D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557AF46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EFE5A0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23620CE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6E53CD0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9FE5072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65A9B852" w14:textId="56B9008A" w:rsidR="6D140A74" w:rsidRDefault="6D140A74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FB01F7B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7D25C157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C7236DF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71C25CDD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2F4E22F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0CD4AF19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9D55800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48A84658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5898871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8A745C9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63E4FF6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61636268" w14:textId="6688AB23" w:rsidR="0002315F" w:rsidRDefault="0002315F" w:rsidP="413FE952">
      <w:pPr>
        <w:spacing w:after="0" w:line="240" w:lineRule="auto"/>
        <w:rPr>
          <w:b/>
          <w:bCs/>
        </w:rPr>
      </w:pPr>
    </w:p>
    <w:p w14:paraId="3CC32173" w14:textId="77777777" w:rsidR="005A13EF" w:rsidRPr="005A13EF" w:rsidRDefault="005A13EF" w:rsidP="005A13EF">
      <w:pPr>
        <w:spacing w:after="0" w:line="240" w:lineRule="auto"/>
        <w:ind w:left="1620" w:hanging="1620"/>
        <w:rPr>
          <w:b/>
          <w:bCs/>
        </w:rPr>
      </w:pPr>
      <w:r w:rsidRPr="00FA5B8C">
        <w:rPr>
          <w:b/>
        </w:rPr>
        <w:t xml:space="preserve">Outcome: </w:t>
      </w:r>
      <w:r w:rsidRPr="005A13EF">
        <w:rPr>
          <w:b/>
          <w:bCs/>
        </w:rPr>
        <w:t xml:space="preserve">3.3. </w:t>
      </w:r>
      <w:r>
        <w:rPr>
          <w:b/>
          <w:bCs/>
        </w:rPr>
        <w:tab/>
      </w:r>
      <w:r w:rsidRPr="005A13EF">
        <w:rPr>
          <w:b/>
          <w:bCs/>
        </w:rPr>
        <w:t>Pharmaceutical Interventions</w:t>
      </w:r>
    </w:p>
    <w:p w14:paraId="24E7014F" w14:textId="77777777" w:rsidR="005A13EF" w:rsidRPr="005A13EF" w:rsidRDefault="005A13EF" w:rsidP="005A13EF">
      <w:pPr>
        <w:spacing w:after="0" w:line="240" w:lineRule="auto"/>
        <w:ind w:left="1620"/>
        <w:rPr>
          <w:bCs/>
        </w:rPr>
      </w:pPr>
      <w:r w:rsidRPr="005A13EF">
        <w:rPr>
          <w:bCs/>
        </w:rPr>
        <w:lastRenderedPageBreak/>
        <w:t>Prepare, administer, store and document medications, reactions and outcomes according to laws, regulations and authorized health care provider orders and protocols.</w:t>
      </w:r>
      <w:r w:rsidRPr="005A13EF">
        <w:tab/>
      </w:r>
    </w:p>
    <w:p w14:paraId="4D2A06F2" w14:textId="77777777" w:rsidR="005A13EF" w:rsidRPr="00F91A3A" w:rsidRDefault="005A13EF" w:rsidP="005A13EF">
      <w:pPr>
        <w:spacing w:after="0" w:line="240" w:lineRule="auto"/>
        <w:ind w:left="1620"/>
      </w:pPr>
    </w:p>
    <w:p w14:paraId="6059442F" w14:textId="77777777" w:rsidR="005A13EF" w:rsidRDefault="005A13EF" w:rsidP="005A13EF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5B99A9D8" w14:textId="749C3F9F" w:rsidR="005A13EF" w:rsidRDefault="005A13EF" w:rsidP="005A13EF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5A13EF">
        <w:rPr>
          <w:rFonts w:ascii="Calibri" w:hAnsi="Calibri" w:cs="Calibri"/>
          <w:color w:val="0D0D0D"/>
        </w:rPr>
        <w:t xml:space="preserve">3.3.14. </w:t>
      </w:r>
      <w:r>
        <w:rPr>
          <w:rFonts w:ascii="Calibri" w:hAnsi="Calibri" w:cs="Calibri"/>
          <w:color w:val="0D0D0D"/>
        </w:rPr>
        <w:tab/>
      </w:r>
      <w:r w:rsidR="00EB78E6" w:rsidRPr="00EB78E6">
        <w:rPr>
          <w:rFonts w:ascii="Calibri" w:hAnsi="Calibri" w:cs="Calibri"/>
          <w:color w:val="0D0D0D"/>
        </w:rPr>
        <w:t>Identify fluid and electrolyte imbalances, side‐effects and adverse reactions.</w:t>
      </w:r>
    </w:p>
    <w:p w14:paraId="3115BD74" w14:textId="77777777" w:rsidR="005A13EF" w:rsidRDefault="005A13EF" w:rsidP="005A13EF">
      <w:pPr>
        <w:spacing w:after="0" w:line="240" w:lineRule="auto"/>
        <w:ind w:left="1260" w:hanging="1260"/>
      </w:pPr>
    </w:p>
    <w:p w14:paraId="2A11D9E4" w14:textId="77777777" w:rsidR="005A13EF" w:rsidRPr="002D0F51" w:rsidRDefault="005A13EF" w:rsidP="005A13EF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6EDC0D19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561E5341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F35CFEF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152BED6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5C5F52B4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4426B8E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D3B532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CFFBBC9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131D31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61BE68A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550DECA6" w14:textId="02C1C201" w:rsidR="0CE73CF6" w:rsidRDefault="0CE73CF6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BEF2CDF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2575A0DC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FD9FFBB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0F5A50C3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D2C04FE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60CAD0C3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BE6A940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5BD6A91D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B81128F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5B61A53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39B5CAA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0FC4B176" w14:textId="127C984F" w:rsidR="00567F28" w:rsidRDefault="00567F28" w:rsidP="413FE952">
      <w:pPr>
        <w:spacing w:after="0" w:line="240" w:lineRule="auto"/>
        <w:rPr>
          <w:b/>
          <w:bCs/>
        </w:rPr>
      </w:pPr>
    </w:p>
    <w:p w14:paraId="30BC2FC8" w14:textId="77777777" w:rsidR="00322ECF" w:rsidRDefault="00322ECF" w:rsidP="00EB0DC7">
      <w:pPr>
        <w:spacing w:after="0" w:line="240" w:lineRule="auto"/>
        <w:rPr>
          <w:b/>
        </w:rPr>
      </w:pPr>
    </w:p>
    <w:p w14:paraId="07D8A9E0" w14:textId="77777777" w:rsidR="00567F28" w:rsidRPr="00567F28" w:rsidRDefault="00567F28" w:rsidP="00567F28">
      <w:pPr>
        <w:spacing w:after="0" w:line="240" w:lineRule="auto"/>
        <w:ind w:left="1620" w:hanging="1620"/>
        <w:rPr>
          <w:b/>
          <w:bCs/>
        </w:rPr>
      </w:pPr>
      <w:r w:rsidRPr="00FA5B8C">
        <w:rPr>
          <w:b/>
        </w:rPr>
        <w:t xml:space="preserve">Outcome: </w:t>
      </w:r>
      <w:r w:rsidRPr="00567F28">
        <w:rPr>
          <w:b/>
          <w:bCs/>
        </w:rPr>
        <w:t xml:space="preserve">3.4. </w:t>
      </w:r>
      <w:r>
        <w:rPr>
          <w:b/>
          <w:bCs/>
        </w:rPr>
        <w:tab/>
      </w:r>
      <w:r w:rsidRPr="00567F28">
        <w:rPr>
          <w:b/>
          <w:bCs/>
        </w:rPr>
        <w:t>Emergency Interventions</w:t>
      </w:r>
    </w:p>
    <w:p w14:paraId="10FDFEF4" w14:textId="6359EDFC" w:rsidR="00567F28" w:rsidRPr="00F91A3A" w:rsidRDefault="00EB78E6" w:rsidP="00567F28">
      <w:pPr>
        <w:spacing w:after="0" w:line="240" w:lineRule="auto"/>
        <w:ind w:left="1620"/>
      </w:pPr>
      <w:r w:rsidRPr="00EB78E6">
        <w:t>Identify, activate and respond to medical, environmental, mechanical and natural emergencies and document interventions and outcomes.</w:t>
      </w:r>
    </w:p>
    <w:p w14:paraId="7B2A8983" w14:textId="77777777" w:rsidR="00567F28" w:rsidRDefault="00567F28" w:rsidP="00567F28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2261D575" w14:textId="6AD3F3A2" w:rsidR="00567F28" w:rsidRPr="00567F28" w:rsidRDefault="00567F28" w:rsidP="00322ECF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567F28">
        <w:rPr>
          <w:rFonts w:ascii="Calibri" w:hAnsi="Calibri" w:cs="Calibri"/>
          <w:color w:val="0D0D0D"/>
        </w:rPr>
        <w:t xml:space="preserve">3.4.1. </w:t>
      </w:r>
      <w:r>
        <w:rPr>
          <w:rFonts w:ascii="Calibri" w:hAnsi="Calibri" w:cs="Calibri"/>
          <w:color w:val="0D0D0D"/>
        </w:rPr>
        <w:tab/>
      </w:r>
      <w:r w:rsidR="00322ECF" w:rsidRPr="00322ECF">
        <w:rPr>
          <w:rFonts w:ascii="Calibri" w:hAnsi="Calibri" w:cs="Calibri"/>
          <w:color w:val="0D0D0D"/>
        </w:rPr>
        <w:t>Perform healthcare provider cardiopulmonary resuscitation (CPR) and automated external defibrillation (AED).</w:t>
      </w:r>
    </w:p>
    <w:p w14:paraId="1E469C4F" w14:textId="1309160A" w:rsidR="00567F28" w:rsidRPr="00567F28" w:rsidRDefault="00567F28" w:rsidP="00567F28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78D7094B">
        <w:rPr>
          <w:rFonts w:ascii="Calibri" w:hAnsi="Calibri" w:cs="Calibri"/>
          <w:color w:val="0D0D0D" w:themeColor="text1" w:themeTint="F2"/>
        </w:rPr>
        <w:t xml:space="preserve">3.4.2. </w:t>
      </w:r>
      <w:r w:rsidR="55138499" w:rsidRPr="78D7094B">
        <w:rPr>
          <w:rFonts w:ascii="Calibri" w:hAnsi="Calibri" w:cs="Calibri"/>
          <w:color w:val="0D0D0D" w:themeColor="text1" w:themeTint="F2"/>
        </w:rPr>
        <w:t xml:space="preserve"> </w:t>
      </w:r>
      <w:r w:rsidR="00E41A8C" w:rsidRPr="78D7094B">
        <w:rPr>
          <w:rFonts w:ascii="Calibri" w:hAnsi="Calibri" w:cs="Calibri"/>
          <w:color w:val="0D0D0D" w:themeColor="text1" w:themeTint="F2"/>
        </w:rPr>
        <w:t xml:space="preserve"> </w:t>
      </w:r>
      <w:r w:rsidR="3A9626AC" w:rsidRPr="78D7094B">
        <w:rPr>
          <w:rFonts w:ascii="Calibri" w:hAnsi="Calibri" w:cs="Calibri"/>
          <w:color w:val="0D0D0D" w:themeColor="text1" w:themeTint="F2"/>
        </w:rPr>
        <w:t xml:space="preserve">  Recognize r</w:t>
      </w:r>
      <w:r w:rsidR="55138499" w:rsidRPr="78D7094B">
        <w:rPr>
          <w:rFonts w:ascii="Calibri" w:hAnsi="Calibri" w:cs="Calibri"/>
          <w:color w:val="0D0D0D" w:themeColor="text1" w:themeTint="F2"/>
        </w:rPr>
        <w:t xml:space="preserve">escuer </w:t>
      </w:r>
      <w:r w:rsidR="15603479" w:rsidRPr="78D7094B">
        <w:rPr>
          <w:rFonts w:ascii="Calibri" w:hAnsi="Calibri" w:cs="Calibri"/>
          <w:color w:val="0D0D0D" w:themeColor="text1" w:themeTint="F2"/>
        </w:rPr>
        <w:t>d</w:t>
      </w:r>
      <w:r w:rsidR="55138499" w:rsidRPr="78D7094B">
        <w:rPr>
          <w:rFonts w:ascii="Calibri" w:hAnsi="Calibri" w:cs="Calibri"/>
          <w:color w:val="0D0D0D" w:themeColor="text1" w:themeTint="F2"/>
        </w:rPr>
        <w:t xml:space="preserve">uties, </w:t>
      </w:r>
      <w:r w:rsidR="0AADA42C" w:rsidRPr="78D7094B">
        <w:rPr>
          <w:rFonts w:ascii="Calibri" w:hAnsi="Calibri" w:cs="Calibri"/>
          <w:color w:val="0D0D0D" w:themeColor="text1" w:themeTint="F2"/>
        </w:rPr>
        <w:t>v</w:t>
      </w:r>
      <w:r w:rsidR="55138499" w:rsidRPr="78D7094B">
        <w:rPr>
          <w:rFonts w:ascii="Calibri" w:hAnsi="Calibri" w:cs="Calibri"/>
          <w:color w:val="0D0D0D" w:themeColor="text1" w:themeTint="F2"/>
        </w:rPr>
        <w:t xml:space="preserve">ictim and </w:t>
      </w:r>
      <w:r w:rsidR="7544DC9E" w:rsidRPr="78D7094B">
        <w:rPr>
          <w:rFonts w:ascii="Calibri" w:hAnsi="Calibri" w:cs="Calibri"/>
          <w:color w:val="0D0D0D" w:themeColor="text1" w:themeTint="F2"/>
        </w:rPr>
        <w:t>r</w:t>
      </w:r>
      <w:r w:rsidR="55138499" w:rsidRPr="78D7094B">
        <w:rPr>
          <w:rFonts w:ascii="Calibri" w:hAnsi="Calibri" w:cs="Calibri"/>
          <w:color w:val="0D0D0D" w:themeColor="text1" w:themeTint="F2"/>
        </w:rPr>
        <w:t xml:space="preserve">escuer </w:t>
      </w:r>
      <w:r w:rsidR="1F94621C" w:rsidRPr="78D7094B">
        <w:rPr>
          <w:rFonts w:ascii="Calibri" w:hAnsi="Calibri" w:cs="Calibri"/>
          <w:color w:val="0D0D0D" w:themeColor="text1" w:themeTint="F2"/>
        </w:rPr>
        <w:t>s</w:t>
      </w:r>
      <w:r w:rsidR="55138499" w:rsidRPr="78D7094B">
        <w:rPr>
          <w:rFonts w:ascii="Calibri" w:hAnsi="Calibri" w:cs="Calibri"/>
          <w:color w:val="0D0D0D" w:themeColor="text1" w:themeTint="F2"/>
        </w:rPr>
        <w:t>afety.</w:t>
      </w:r>
      <w:r>
        <w:tab/>
      </w:r>
    </w:p>
    <w:p w14:paraId="15E73C06" w14:textId="07420BBF" w:rsidR="00567F28" w:rsidRDefault="00567F28" w:rsidP="00567F28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78D7094B">
        <w:rPr>
          <w:rFonts w:ascii="Calibri" w:hAnsi="Calibri" w:cs="Calibri"/>
          <w:color w:val="0D0D0D" w:themeColor="text1" w:themeTint="F2"/>
        </w:rPr>
        <w:t xml:space="preserve">3.4.3. </w:t>
      </w:r>
      <w:r w:rsidR="1854925D" w:rsidRPr="78D7094B">
        <w:rPr>
          <w:rFonts w:ascii="Calibri" w:hAnsi="Calibri" w:cs="Calibri"/>
          <w:color w:val="0D0D0D" w:themeColor="text1" w:themeTint="F2"/>
        </w:rPr>
        <w:t xml:space="preserve"> </w:t>
      </w:r>
      <w:r>
        <w:tab/>
      </w:r>
      <w:r w:rsidR="00956A81" w:rsidRPr="78D7094B">
        <w:rPr>
          <w:rFonts w:ascii="Calibri" w:hAnsi="Calibri" w:cs="Calibri"/>
          <w:color w:val="0D0D0D" w:themeColor="text1" w:themeTint="F2"/>
        </w:rPr>
        <w:t>Recognize</w:t>
      </w:r>
      <w:r w:rsidR="00322ECF" w:rsidRPr="78D7094B">
        <w:rPr>
          <w:rFonts w:ascii="Calibri" w:hAnsi="Calibri" w:cs="Calibri"/>
          <w:color w:val="0D0D0D" w:themeColor="text1" w:themeTint="F2"/>
        </w:rPr>
        <w:t xml:space="preserve"> and </w:t>
      </w:r>
      <w:r w:rsidR="2C83D044" w:rsidRPr="78D7094B">
        <w:rPr>
          <w:rFonts w:ascii="Calibri" w:hAnsi="Calibri" w:cs="Calibri"/>
          <w:color w:val="0D0D0D" w:themeColor="text1" w:themeTint="F2"/>
        </w:rPr>
        <w:t>t</w:t>
      </w:r>
      <w:r w:rsidR="00322ECF" w:rsidRPr="78D7094B">
        <w:rPr>
          <w:rFonts w:ascii="Calibri" w:hAnsi="Calibri" w:cs="Calibri"/>
          <w:color w:val="0D0D0D" w:themeColor="text1" w:themeTint="F2"/>
        </w:rPr>
        <w:t>reat breathing problems.</w:t>
      </w:r>
    </w:p>
    <w:p w14:paraId="62F663EE" w14:textId="77777777" w:rsidR="00567F28" w:rsidRDefault="00567F28" w:rsidP="00567F28">
      <w:pPr>
        <w:spacing w:after="0" w:line="240" w:lineRule="auto"/>
        <w:ind w:left="1260" w:hanging="1260"/>
      </w:pPr>
    </w:p>
    <w:p w14:paraId="216492AE" w14:textId="77777777" w:rsidR="00567F28" w:rsidRPr="002D0F51" w:rsidRDefault="00567F28" w:rsidP="00567F28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5578E0EF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5A3DEBE2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7BA44232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BB25C10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1A113A8F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0239141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96075A2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BCAE352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C65EE1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C948545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428BA3EE" w14:textId="4D3352E5" w:rsidR="5A084BC3" w:rsidRDefault="5A084BC3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7EAE2E3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6BDA2B45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C33F9E5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31D66D51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C557323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64DF1E46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7D6FE18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4A6E4D88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A7E7F88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E6630D2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0383CD8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65C8056E" w14:textId="3F9CF24C" w:rsidR="004B4BE9" w:rsidRDefault="004B4BE9" w:rsidP="413FE952">
      <w:pPr>
        <w:spacing w:after="0" w:line="240" w:lineRule="auto"/>
        <w:rPr>
          <w:b/>
          <w:bCs/>
        </w:rPr>
      </w:pPr>
    </w:p>
    <w:p w14:paraId="45853C74" w14:textId="77777777" w:rsidR="003D2DE7" w:rsidRPr="003D2DE7" w:rsidRDefault="003D2DE7" w:rsidP="003D2DE7">
      <w:pPr>
        <w:spacing w:after="0" w:line="240" w:lineRule="auto"/>
        <w:ind w:left="1620" w:hanging="1620"/>
        <w:rPr>
          <w:b/>
          <w:bCs/>
        </w:rPr>
      </w:pPr>
      <w:r w:rsidRPr="00FA5B8C">
        <w:rPr>
          <w:b/>
        </w:rPr>
        <w:t xml:space="preserve">Outcome: </w:t>
      </w:r>
      <w:r w:rsidRPr="003D2DE7">
        <w:rPr>
          <w:b/>
          <w:bCs/>
        </w:rPr>
        <w:t xml:space="preserve">3.5. </w:t>
      </w:r>
      <w:r>
        <w:rPr>
          <w:b/>
          <w:bCs/>
        </w:rPr>
        <w:tab/>
      </w:r>
      <w:r w:rsidRPr="003D2DE7">
        <w:rPr>
          <w:b/>
          <w:bCs/>
        </w:rPr>
        <w:t>Nutritional Interventions</w:t>
      </w:r>
    </w:p>
    <w:p w14:paraId="2A75E73C" w14:textId="00F16EA9" w:rsidR="003D2DE7" w:rsidRPr="00322ECF" w:rsidRDefault="00413AE4" w:rsidP="00322ECF">
      <w:pPr>
        <w:spacing w:after="0" w:line="240" w:lineRule="auto"/>
        <w:ind w:left="1620"/>
        <w:rPr>
          <w:bCs/>
        </w:rPr>
      </w:pPr>
      <w:r w:rsidRPr="00413AE4">
        <w:rPr>
          <w:bCs/>
        </w:rPr>
        <w:t>Identify nutritional needs and communicate information to the individual and support system.</w:t>
      </w:r>
    </w:p>
    <w:p w14:paraId="0834B035" w14:textId="77777777" w:rsidR="003D2DE7" w:rsidRDefault="003D2DE7" w:rsidP="003D2DE7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685898B3" w14:textId="5E027492" w:rsidR="00090802" w:rsidRPr="00090802" w:rsidRDefault="00090802" w:rsidP="00090802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090802">
        <w:rPr>
          <w:rFonts w:ascii="Calibri" w:hAnsi="Calibri" w:cs="Calibri"/>
          <w:color w:val="0D0D0D"/>
        </w:rPr>
        <w:t>3.5.3.</w:t>
      </w:r>
      <w:r w:rsidR="00413AE4">
        <w:rPr>
          <w:rFonts w:ascii="Calibri" w:hAnsi="Calibri" w:cs="Calibri"/>
          <w:color w:val="0D0D0D"/>
        </w:rPr>
        <w:t xml:space="preserve">   </w:t>
      </w:r>
      <w:r>
        <w:rPr>
          <w:rFonts w:ascii="Calibri" w:hAnsi="Calibri" w:cs="Calibri"/>
          <w:color w:val="0D0D0D"/>
        </w:rPr>
        <w:tab/>
      </w:r>
      <w:r w:rsidR="00413AE4" w:rsidRPr="00413AE4">
        <w:rPr>
          <w:rFonts w:ascii="Calibri" w:hAnsi="Calibri" w:cs="Calibri"/>
          <w:color w:val="0D0D0D"/>
        </w:rPr>
        <w:t>Describe nutritional supplements and ergogenic aids and potential effects.</w:t>
      </w:r>
    </w:p>
    <w:p w14:paraId="1C484EE8" w14:textId="30E87891" w:rsidR="003D2DE7" w:rsidRDefault="00090802" w:rsidP="00413AE4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090802">
        <w:rPr>
          <w:rFonts w:ascii="Calibri" w:hAnsi="Calibri" w:cs="Calibri"/>
          <w:color w:val="0D0D0D"/>
        </w:rPr>
        <w:t xml:space="preserve">3.5.10. </w:t>
      </w:r>
      <w:r>
        <w:rPr>
          <w:rFonts w:ascii="Calibri" w:hAnsi="Calibri" w:cs="Calibri"/>
          <w:color w:val="0D0D0D"/>
        </w:rPr>
        <w:tab/>
      </w:r>
      <w:r w:rsidR="00413AE4" w:rsidRPr="00413AE4">
        <w:rPr>
          <w:rFonts w:ascii="Calibri" w:hAnsi="Calibri" w:cs="Calibri"/>
          <w:color w:val="0D0D0D"/>
        </w:rPr>
        <w:t>Measure and classify based on anthropometric measurements.</w:t>
      </w:r>
    </w:p>
    <w:p w14:paraId="1D07D600" w14:textId="77777777" w:rsidR="003D2DE7" w:rsidRDefault="003D2DE7" w:rsidP="003D2DE7">
      <w:pPr>
        <w:spacing w:after="0" w:line="240" w:lineRule="auto"/>
        <w:ind w:left="1260" w:hanging="1260"/>
      </w:pPr>
    </w:p>
    <w:p w14:paraId="50A98EEC" w14:textId="77777777" w:rsidR="003D2DE7" w:rsidRPr="002D0F51" w:rsidRDefault="003D2DE7" w:rsidP="003D2DE7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76971479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08208646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F52D2F0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3794A3B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0C271059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BDCADBA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1FE8914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52D7459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B4266F5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9FA8439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37D5D581" w14:textId="03821E95" w:rsidR="3E2FFF6C" w:rsidRDefault="3E2FFF6C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0E7BA99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4D85EB52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B031EB8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lastRenderedPageBreak/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51BBEE35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DFF569C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3E290239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56B870B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32B3F853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CFFC31C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AFC0BAE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A9964B5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7BDD254B" w14:textId="0BEDBBD7" w:rsidR="00D67CCA" w:rsidRDefault="00D67CCA" w:rsidP="413FE952">
      <w:pPr>
        <w:spacing w:after="0" w:line="240" w:lineRule="auto"/>
        <w:rPr>
          <w:b/>
          <w:bCs/>
        </w:rPr>
      </w:pPr>
    </w:p>
    <w:p w14:paraId="6DECA980" w14:textId="77777777" w:rsidR="00D67CCA" w:rsidRDefault="00D67CCA" w:rsidP="004B4BE9">
      <w:pPr>
        <w:spacing w:after="0" w:line="240" w:lineRule="auto"/>
        <w:ind w:left="1620" w:hanging="1620"/>
        <w:rPr>
          <w:b/>
        </w:rPr>
      </w:pPr>
    </w:p>
    <w:p w14:paraId="2B2F8C10" w14:textId="77777777" w:rsidR="004B4BE9" w:rsidRPr="004B4BE9" w:rsidRDefault="00E27BAB" w:rsidP="004B4BE9">
      <w:pPr>
        <w:spacing w:after="0" w:line="240" w:lineRule="auto"/>
        <w:ind w:left="1620" w:hanging="1620"/>
        <w:rPr>
          <w:b/>
          <w:bCs/>
        </w:rPr>
      </w:pPr>
      <w:r w:rsidRPr="00FA5B8C">
        <w:rPr>
          <w:b/>
        </w:rPr>
        <w:t xml:space="preserve">Outcome: </w:t>
      </w:r>
      <w:r w:rsidR="004B4BE9" w:rsidRPr="004B4BE9">
        <w:rPr>
          <w:b/>
          <w:bCs/>
        </w:rPr>
        <w:t xml:space="preserve">3.6. </w:t>
      </w:r>
      <w:r w:rsidR="004B4BE9">
        <w:rPr>
          <w:b/>
          <w:bCs/>
        </w:rPr>
        <w:tab/>
      </w:r>
      <w:r w:rsidR="004B4BE9" w:rsidRPr="004B4BE9">
        <w:rPr>
          <w:b/>
          <w:bCs/>
        </w:rPr>
        <w:t>Exercise and Rehabilitative Intervention</w:t>
      </w:r>
    </w:p>
    <w:p w14:paraId="5A1CFF54" w14:textId="0560C362" w:rsidR="00E27BAB" w:rsidRPr="004B4BE9" w:rsidRDefault="00413AE4" w:rsidP="004B4BE9">
      <w:pPr>
        <w:spacing w:after="0" w:line="240" w:lineRule="auto"/>
        <w:ind w:left="1620"/>
        <w:rPr>
          <w:bCs/>
        </w:rPr>
      </w:pPr>
      <w:r w:rsidRPr="00413AE4">
        <w:rPr>
          <w:bCs/>
        </w:rPr>
        <w:t>Evaluate, define and perform training, and document therapies to enhance mobility and muscle strength.</w:t>
      </w:r>
    </w:p>
    <w:p w14:paraId="257C183A" w14:textId="77777777" w:rsidR="00E27BAB" w:rsidRPr="00F91A3A" w:rsidRDefault="00E27BAB" w:rsidP="00E27BAB">
      <w:pPr>
        <w:spacing w:after="0" w:line="240" w:lineRule="auto"/>
        <w:ind w:left="1620"/>
      </w:pPr>
    </w:p>
    <w:p w14:paraId="24BA3354" w14:textId="77777777" w:rsidR="00E27BAB" w:rsidRDefault="00E27BAB" w:rsidP="00E27BAB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164FD138" w14:textId="5A262D93" w:rsidR="00D67CCA" w:rsidRPr="00D67CCA" w:rsidRDefault="00D67CCA" w:rsidP="00D67CCA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3.6.1. </w:t>
      </w:r>
      <w:r w:rsidR="00413AE4">
        <w:rPr>
          <w:rFonts w:ascii="Calibri" w:hAnsi="Calibri" w:cs="Calibri"/>
          <w:color w:val="0D0D0D"/>
        </w:rPr>
        <w:t xml:space="preserve"> </w:t>
      </w:r>
      <w:r>
        <w:rPr>
          <w:rFonts w:ascii="Calibri" w:hAnsi="Calibri" w:cs="Calibri"/>
          <w:color w:val="0D0D0D"/>
        </w:rPr>
        <w:tab/>
      </w:r>
      <w:r w:rsidR="00413AE4" w:rsidRPr="00413AE4">
        <w:rPr>
          <w:rFonts w:ascii="Calibri" w:hAnsi="Calibri" w:cs="Calibri"/>
          <w:color w:val="0D0D0D"/>
        </w:rPr>
        <w:t>Complete a comprehensive fitness evaluation.</w:t>
      </w:r>
    </w:p>
    <w:p w14:paraId="0F1A1190" w14:textId="2AFEB354" w:rsidR="00D67CCA" w:rsidRPr="00D67CCA" w:rsidRDefault="00D67CCA" w:rsidP="00D67CCA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3.6.2. </w:t>
      </w:r>
      <w:r>
        <w:rPr>
          <w:rFonts w:ascii="Calibri" w:hAnsi="Calibri" w:cs="Calibri"/>
          <w:color w:val="0D0D0D"/>
        </w:rPr>
        <w:tab/>
      </w:r>
      <w:r w:rsidR="002B1B69" w:rsidRPr="002B1B69">
        <w:rPr>
          <w:rFonts w:ascii="Calibri" w:hAnsi="Calibri" w:cs="Calibri"/>
          <w:color w:val="0D0D0D"/>
        </w:rPr>
        <w:t>Evaluate kinesthetic awareness as related to functional movement.</w:t>
      </w:r>
    </w:p>
    <w:p w14:paraId="5441B12B" w14:textId="54DE4C36" w:rsidR="00D67CCA" w:rsidRPr="00D67CCA" w:rsidRDefault="00D67CCA" w:rsidP="00413AE4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3.6.3. </w:t>
      </w:r>
      <w:r>
        <w:rPr>
          <w:rFonts w:ascii="Calibri" w:hAnsi="Calibri" w:cs="Calibri"/>
          <w:color w:val="0D0D0D"/>
        </w:rPr>
        <w:tab/>
      </w:r>
      <w:r w:rsidR="002B1B69" w:rsidRPr="002B1B69">
        <w:rPr>
          <w:rFonts w:ascii="Calibri" w:hAnsi="Calibri" w:cs="Calibri"/>
          <w:color w:val="0D0D0D"/>
        </w:rPr>
        <w:t>Design and implement an individualized training program by using interval, continuous and circuit training techniques.</w:t>
      </w:r>
    </w:p>
    <w:p w14:paraId="0694A0BF" w14:textId="7EBCD217" w:rsidR="00D67CCA" w:rsidRPr="00D67CCA" w:rsidRDefault="00D67CCA" w:rsidP="00413AE4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3.6.4.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Calculate the differences in caloric costs between exercise types.</w:t>
      </w:r>
    </w:p>
    <w:p w14:paraId="617BCAF4" w14:textId="573D18BF" w:rsidR="00D67CCA" w:rsidRPr="00D67CCA" w:rsidRDefault="00D67CCA" w:rsidP="00413AE4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3.6.5.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Apply techniques to enhance neuromuscular flexibility, muscle strength, endurance and flexibility.</w:t>
      </w:r>
    </w:p>
    <w:p w14:paraId="5144CBE8" w14:textId="77777777" w:rsidR="00956A81" w:rsidRDefault="00D67CCA" w:rsidP="00D67CCA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3.6.6.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Perform active, passive, assistive and resistive Range‐of‐Motion (ROM) on joints.</w:t>
      </w:r>
    </w:p>
    <w:p w14:paraId="6D8196ED" w14:textId="37BD54E8" w:rsidR="00D67CCA" w:rsidRPr="00D67CCA" w:rsidRDefault="00D67CCA" w:rsidP="00D67CCA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3.6.7. </w:t>
      </w:r>
      <w:r>
        <w:rPr>
          <w:rFonts w:ascii="Calibri" w:hAnsi="Calibri" w:cs="Calibri"/>
          <w:color w:val="0D0D0D"/>
        </w:rPr>
        <w:tab/>
      </w:r>
      <w:r w:rsidR="00956A81" w:rsidRPr="00956A81">
        <w:rPr>
          <w:rFonts w:ascii="Calibri" w:hAnsi="Calibri" w:cs="Calibri"/>
          <w:color w:val="0D0D0D"/>
        </w:rPr>
        <w:t>Identify aquatic exercises for improvement of ROM, strength and cardiovascular benefits.</w:t>
      </w:r>
    </w:p>
    <w:p w14:paraId="1F87E8D4" w14:textId="5933404A" w:rsidR="00D67CCA" w:rsidRPr="00D67CCA" w:rsidRDefault="00D67CCA" w:rsidP="00D67CCA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3.6.8.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Modify physical activity to accommodate specific medical conditions and stages of development.</w:t>
      </w:r>
    </w:p>
    <w:p w14:paraId="4404540E" w14:textId="3F006D6E" w:rsidR="00D67CCA" w:rsidRPr="00D67CCA" w:rsidRDefault="00D67CCA" w:rsidP="00413AE4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D67CCA">
        <w:rPr>
          <w:rFonts w:ascii="Calibri" w:hAnsi="Calibri" w:cs="Calibri"/>
          <w:color w:val="0D0D0D"/>
        </w:rPr>
        <w:t xml:space="preserve">3.6.9.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Fit ambulatory aids and perform gait training.</w:t>
      </w:r>
    </w:p>
    <w:p w14:paraId="20D1E03C" w14:textId="78B842FC" w:rsidR="00D67CCA" w:rsidRDefault="00D67CCA" w:rsidP="00272912">
      <w:pPr>
        <w:spacing w:after="0" w:line="240" w:lineRule="auto"/>
        <w:ind w:left="900" w:hanging="900"/>
      </w:pPr>
      <w:r w:rsidRPr="00D67CCA">
        <w:rPr>
          <w:rFonts w:ascii="Calibri" w:hAnsi="Calibri" w:cs="Calibri"/>
          <w:color w:val="0D0D0D"/>
        </w:rPr>
        <w:t>3.6.1</w:t>
      </w:r>
      <w:r w:rsidR="36EF6E02" w:rsidRPr="00D67CCA">
        <w:rPr>
          <w:rFonts w:ascii="Calibri" w:hAnsi="Calibri" w:cs="Calibri"/>
          <w:color w:val="0D0D0D"/>
        </w:rPr>
        <w:t>3</w:t>
      </w:r>
      <w:r w:rsidRPr="00D67CCA">
        <w:rPr>
          <w:rFonts w:ascii="Calibri" w:hAnsi="Calibri" w:cs="Calibri"/>
          <w:color w:val="0D0D0D"/>
        </w:rPr>
        <w:t xml:space="preserve">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Apply the frequency, intensity, time, type (FITT) principle to health and skill conditioning activities.</w:t>
      </w:r>
    </w:p>
    <w:p w14:paraId="2E9416F8" w14:textId="77777777" w:rsidR="00E27BAB" w:rsidRPr="002D0F51" w:rsidRDefault="00E27BAB" w:rsidP="00E27BAB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6FE19BCA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67BA9E7F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33587DDF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F89F1DC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144B7D50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CA7FECD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1D03F5F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3FCFE5F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3A99069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23DE449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21A4A8E7" w14:textId="1C2009A6" w:rsidR="39C4CDA2" w:rsidRDefault="39C4CDA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33FC257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5C9B6070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9364D6B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1E7A0024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5FEF432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27E23121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14365C4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17DBBACF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5A6BA08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F4701AD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DA720BE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5347E4C9" w14:textId="1C649075" w:rsidR="00090802" w:rsidRDefault="00090802" w:rsidP="413FE952">
      <w:pPr>
        <w:spacing w:after="0" w:line="240" w:lineRule="auto"/>
        <w:rPr>
          <w:b/>
          <w:bCs/>
        </w:rPr>
      </w:pPr>
    </w:p>
    <w:p w14:paraId="3F2F3C81" w14:textId="77777777" w:rsidR="003D3F20" w:rsidRDefault="003D3F20" w:rsidP="00F80AB6">
      <w:pPr>
        <w:spacing w:after="0" w:line="240" w:lineRule="auto"/>
        <w:ind w:left="1620" w:hanging="1620"/>
        <w:rPr>
          <w:b/>
          <w:bCs/>
        </w:rPr>
      </w:pPr>
    </w:p>
    <w:p w14:paraId="1230ECB2" w14:textId="77777777" w:rsidR="003D3F20" w:rsidRDefault="003D3F20" w:rsidP="00F80AB6">
      <w:pPr>
        <w:spacing w:after="0" w:line="240" w:lineRule="auto"/>
        <w:ind w:left="1620" w:hanging="1620"/>
        <w:rPr>
          <w:b/>
          <w:bCs/>
        </w:rPr>
      </w:pPr>
    </w:p>
    <w:p w14:paraId="79F5153E" w14:textId="77777777" w:rsidR="00F80AB6" w:rsidRPr="00F80AB6" w:rsidRDefault="00F80AB6" w:rsidP="00F80AB6">
      <w:pPr>
        <w:spacing w:after="0" w:line="240" w:lineRule="auto"/>
        <w:ind w:left="1620" w:hanging="1620"/>
        <w:rPr>
          <w:b/>
          <w:bCs/>
        </w:rPr>
      </w:pPr>
      <w:r w:rsidRPr="00F80AB6">
        <w:rPr>
          <w:b/>
          <w:bCs/>
        </w:rPr>
        <w:t xml:space="preserve">Strand 4. </w:t>
      </w:r>
      <w:r>
        <w:rPr>
          <w:b/>
          <w:bCs/>
        </w:rPr>
        <w:tab/>
      </w:r>
      <w:r w:rsidRPr="00F80AB6">
        <w:rPr>
          <w:b/>
          <w:bCs/>
        </w:rPr>
        <w:t>Assistive Care</w:t>
      </w:r>
    </w:p>
    <w:p w14:paraId="4A3CEEA6" w14:textId="6256A224" w:rsidR="00F80AB6" w:rsidRPr="00F80AB6" w:rsidRDefault="00956A81" w:rsidP="00F80AB6">
      <w:pPr>
        <w:spacing w:after="0" w:line="240" w:lineRule="auto"/>
        <w:ind w:left="1620"/>
      </w:pPr>
      <w:r w:rsidRPr="00956A81">
        <w:t>Learners demonstrate the skills and knowledge to provide personal assistive care for the activities of daily living to a variety of individuals across stages of development within their scope of practice.</w:t>
      </w:r>
    </w:p>
    <w:p w14:paraId="1E9C2B5A" w14:textId="77777777" w:rsidR="00D244EE" w:rsidRDefault="00D244EE" w:rsidP="003D3F20">
      <w:pPr>
        <w:spacing w:after="0" w:line="240" w:lineRule="auto"/>
        <w:rPr>
          <w:b/>
          <w:bCs/>
        </w:rPr>
      </w:pPr>
    </w:p>
    <w:p w14:paraId="6837D563" w14:textId="77777777" w:rsidR="00371441" w:rsidRPr="00371441" w:rsidRDefault="00371441" w:rsidP="00371441">
      <w:pPr>
        <w:spacing w:after="0" w:line="240" w:lineRule="auto"/>
        <w:ind w:left="1620" w:hanging="1620"/>
        <w:rPr>
          <w:b/>
          <w:bCs/>
        </w:rPr>
      </w:pPr>
      <w:r w:rsidRPr="00F80AB6">
        <w:rPr>
          <w:b/>
          <w:bCs/>
        </w:rPr>
        <w:t>Outcome</w:t>
      </w:r>
      <w:r>
        <w:rPr>
          <w:b/>
          <w:bCs/>
        </w:rPr>
        <w:t>:</w:t>
      </w:r>
      <w:r w:rsidRPr="00F80AB6">
        <w:rPr>
          <w:b/>
          <w:bCs/>
        </w:rPr>
        <w:t xml:space="preserve"> </w:t>
      </w:r>
      <w:r w:rsidRPr="00371441">
        <w:rPr>
          <w:b/>
          <w:bCs/>
        </w:rPr>
        <w:t xml:space="preserve">4.2. </w:t>
      </w:r>
      <w:r>
        <w:rPr>
          <w:b/>
          <w:bCs/>
        </w:rPr>
        <w:tab/>
      </w:r>
      <w:r w:rsidRPr="00371441">
        <w:rPr>
          <w:b/>
          <w:bCs/>
        </w:rPr>
        <w:t>Therapeutic Communication and Interpersonal Skills</w:t>
      </w:r>
    </w:p>
    <w:p w14:paraId="0C420759" w14:textId="48BE5F6C" w:rsidR="00371441" w:rsidRPr="00F91A3A" w:rsidRDefault="00272912" w:rsidP="00371441">
      <w:pPr>
        <w:spacing w:after="0" w:line="240" w:lineRule="auto"/>
        <w:ind w:left="1620"/>
      </w:pPr>
      <w:r w:rsidRPr="00272912">
        <w:t>Demonstrate and document communication techniques and behaviors when communicating and interacting with individuals.</w:t>
      </w:r>
    </w:p>
    <w:p w14:paraId="5C20A84A" w14:textId="77777777" w:rsidR="00371441" w:rsidRDefault="00371441" w:rsidP="00371441">
      <w:pPr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</w:p>
    <w:p w14:paraId="4A3AC1F9" w14:textId="6DAD49CA" w:rsidR="00371441" w:rsidRPr="00371441" w:rsidRDefault="00371441" w:rsidP="00272912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371441">
        <w:rPr>
          <w:rFonts w:ascii="Calibri" w:hAnsi="Calibri" w:cs="Calibri"/>
          <w:color w:val="0D0D0D"/>
        </w:rPr>
        <w:t xml:space="preserve">4.2.1. </w:t>
      </w:r>
      <w:r w:rsidR="00272912">
        <w:rPr>
          <w:rFonts w:ascii="Calibri" w:hAnsi="Calibri" w:cs="Calibri"/>
          <w:color w:val="0D0D0D"/>
        </w:rPr>
        <w:t xml:space="preserve"> </w:t>
      </w:r>
      <w:r w:rsidR="00322ECF"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Interpret non‐verbal communication, including gestures, posture, touch, facial expressions, eye contact, body movements, avoidance and appearance.</w:t>
      </w:r>
    </w:p>
    <w:p w14:paraId="4B305070" w14:textId="5C361603" w:rsidR="00371441" w:rsidRPr="00371441" w:rsidRDefault="00371441" w:rsidP="00371441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371441">
        <w:rPr>
          <w:rFonts w:ascii="Calibri" w:hAnsi="Calibri" w:cs="Calibri"/>
          <w:color w:val="0D0D0D"/>
        </w:rPr>
        <w:lastRenderedPageBreak/>
        <w:t xml:space="preserve">4.2.2.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Describe the importance of maintaining an individual’s personal space.</w:t>
      </w:r>
    </w:p>
    <w:p w14:paraId="178AB082" w14:textId="3497789F" w:rsidR="00371441" w:rsidRDefault="00371441" w:rsidP="00371441">
      <w:pPr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371441">
        <w:rPr>
          <w:rFonts w:ascii="Calibri" w:hAnsi="Calibri" w:cs="Calibri"/>
          <w:color w:val="0D0D0D"/>
        </w:rPr>
        <w:t xml:space="preserve">4.2.3.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Identify the importance of empathy in interpersonal relationships and the need for kindness, patience and listening.</w:t>
      </w:r>
    </w:p>
    <w:p w14:paraId="6BD438D2" w14:textId="3DB47EF0" w:rsidR="003D3F20" w:rsidRPr="00371441" w:rsidRDefault="003D3F20" w:rsidP="00272912">
      <w:pPr>
        <w:autoSpaceDE w:val="0"/>
        <w:autoSpaceDN w:val="0"/>
        <w:adjustRightInd w:val="0"/>
        <w:spacing w:after="0" w:line="240" w:lineRule="auto"/>
        <w:ind w:left="900" w:hanging="900"/>
        <w:rPr>
          <w:rFonts w:ascii="Calibri" w:hAnsi="Calibri" w:cs="Calibri"/>
          <w:color w:val="0D0D0D"/>
        </w:rPr>
      </w:pPr>
      <w:r>
        <w:rPr>
          <w:rFonts w:ascii="Calibri" w:hAnsi="Calibri" w:cs="Calibri"/>
          <w:color w:val="0D0D0D"/>
        </w:rPr>
        <w:t xml:space="preserve">4.2.8.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Provide aids to facilitate communication for speech impaired individuals (e.g., picture cards, slates, notepads).</w:t>
      </w:r>
    </w:p>
    <w:p w14:paraId="4794BAC3" w14:textId="77777777" w:rsidR="00371441" w:rsidRDefault="00371441" w:rsidP="00371441">
      <w:pPr>
        <w:spacing w:after="0" w:line="240" w:lineRule="auto"/>
        <w:ind w:left="1260" w:hanging="1260"/>
      </w:pPr>
    </w:p>
    <w:p w14:paraId="2FCDA907" w14:textId="77777777" w:rsidR="00371441" w:rsidRPr="002D0F51" w:rsidRDefault="00371441" w:rsidP="00371441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5FAA598B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1C5CAFBB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58DB9707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EE06E8D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25215E0F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DB9A6D1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475E711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54FB258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5A5D6CE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66808DF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633F42C5" w14:textId="6E7D5523" w:rsidR="40795458" w:rsidRDefault="40795458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BDAA11A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4DE5C9A3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49236DF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707D7059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8F011B3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280984DA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85416FC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50976CE7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7B2D2C9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A3E3B78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AFE9812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7F822921" w14:textId="70434DA9" w:rsidR="00DF50C9" w:rsidRDefault="00DF50C9" w:rsidP="413FE952">
      <w:pPr>
        <w:spacing w:after="0" w:line="240" w:lineRule="auto"/>
        <w:rPr>
          <w:b/>
          <w:bCs/>
        </w:rPr>
      </w:pPr>
    </w:p>
    <w:p w14:paraId="3F70C967" w14:textId="77777777" w:rsidR="00FA4812" w:rsidRPr="00FA4812" w:rsidRDefault="00FA4812" w:rsidP="00FA4812">
      <w:pPr>
        <w:spacing w:after="0" w:line="240" w:lineRule="auto"/>
        <w:ind w:left="1620" w:hanging="1620"/>
        <w:rPr>
          <w:b/>
          <w:bCs/>
        </w:rPr>
      </w:pPr>
      <w:r w:rsidRPr="00FA4812">
        <w:rPr>
          <w:b/>
          <w:bCs/>
        </w:rPr>
        <w:t xml:space="preserve">Strand 6. </w:t>
      </w:r>
      <w:r>
        <w:rPr>
          <w:b/>
          <w:bCs/>
        </w:rPr>
        <w:tab/>
      </w:r>
      <w:r w:rsidRPr="00FA4812">
        <w:rPr>
          <w:b/>
          <w:bCs/>
        </w:rPr>
        <w:t>Health Information Management</w:t>
      </w:r>
    </w:p>
    <w:p w14:paraId="64EB5C57" w14:textId="77777777" w:rsidR="00D934FA" w:rsidRPr="00FA4812" w:rsidRDefault="00FA4812" w:rsidP="00FA4812">
      <w:pPr>
        <w:spacing w:after="0" w:line="240" w:lineRule="auto"/>
        <w:ind w:left="1620"/>
      </w:pPr>
      <w:r w:rsidRPr="00FA4812">
        <w:t>Learners will demonstrate basic computer literacy, health information literacy and skills, confidentially and privacy of health records, information security and basic skills in the use of electronic health records.</w:t>
      </w:r>
    </w:p>
    <w:p w14:paraId="34427356" w14:textId="77777777" w:rsidR="00D934FA" w:rsidRDefault="00D934FA" w:rsidP="00D934FA">
      <w:pPr>
        <w:spacing w:after="0" w:line="240" w:lineRule="auto"/>
        <w:ind w:left="1620" w:hanging="1620"/>
        <w:rPr>
          <w:b/>
        </w:rPr>
      </w:pPr>
    </w:p>
    <w:p w14:paraId="744F7C23" w14:textId="77777777" w:rsidR="00FA4812" w:rsidRPr="00FA4812" w:rsidRDefault="00D934FA" w:rsidP="00FA4812">
      <w:pPr>
        <w:spacing w:after="0" w:line="240" w:lineRule="auto"/>
        <w:ind w:left="1620" w:hanging="1620"/>
        <w:rPr>
          <w:b/>
          <w:bCs/>
        </w:rPr>
      </w:pPr>
      <w:r w:rsidRPr="00FA5B8C">
        <w:rPr>
          <w:b/>
        </w:rPr>
        <w:t xml:space="preserve">Outcome: </w:t>
      </w:r>
      <w:r w:rsidR="00FA4812" w:rsidRPr="00FA4812">
        <w:rPr>
          <w:b/>
          <w:bCs/>
        </w:rPr>
        <w:t xml:space="preserve">6.2. </w:t>
      </w:r>
      <w:r w:rsidR="00FA4812">
        <w:rPr>
          <w:b/>
          <w:bCs/>
        </w:rPr>
        <w:tab/>
      </w:r>
      <w:r w:rsidR="00FA4812" w:rsidRPr="00FA4812">
        <w:rPr>
          <w:b/>
          <w:bCs/>
        </w:rPr>
        <w:t>Confidentiality, Privacy and Security</w:t>
      </w:r>
    </w:p>
    <w:p w14:paraId="285A3903" w14:textId="61BEEB30" w:rsidR="00D934FA" w:rsidRPr="00FA4812" w:rsidRDefault="00355EFD" w:rsidP="00FA4812">
      <w:pPr>
        <w:spacing w:after="0" w:line="240" w:lineRule="auto"/>
        <w:ind w:left="1620"/>
        <w:rPr>
          <w:bCs/>
        </w:rPr>
      </w:pPr>
      <w:r w:rsidRPr="00355EFD">
        <w:rPr>
          <w:bCs/>
        </w:rPr>
        <w:t>Apply the fundamentals of confidentiality, privacy and security to communicate health/medical information accurately and within legal/regulatory bounds to other external entities.</w:t>
      </w:r>
    </w:p>
    <w:p w14:paraId="2849E9F4" w14:textId="77777777" w:rsidR="00D934FA" w:rsidRPr="00F91A3A" w:rsidRDefault="00D934FA" w:rsidP="00D934FA">
      <w:pPr>
        <w:spacing w:after="0" w:line="240" w:lineRule="auto"/>
        <w:ind w:left="1620"/>
      </w:pPr>
    </w:p>
    <w:p w14:paraId="36A10285" w14:textId="1997B5A5" w:rsidR="00D934FA" w:rsidRDefault="00D934FA" w:rsidP="00453C8E">
      <w:pPr>
        <w:tabs>
          <w:tab w:val="left" w:pos="3834"/>
        </w:tabs>
        <w:spacing w:after="0" w:line="240" w:lineRule="auto"/>
        <w:ind w:left="1440" w:hanging="1440"/>
        <w:rPr>
          <w:b/>
        </w:rPr>
      </w:pPr>
      <w:r w:rsidRPr="00FA5B8C">
        <w:rPr>
          <w:b/>
        </w:rPr>
        <w:t>Competencies</w:t>
      </w:r>
      <w:r w:rsidR="00453C8E">
        <w:rPr>
          <w:b/>
        </w:rPr>
        <w:tab/>
      </w:r>
      <w:r w:rsidR="00453C8E">
        <w:rPr>
          <w:b/>
        </w:rPr>
        <w:tab/>
      </w:r>
    </w:p>
    <w:p w14:paraId="07396DED" w14:textId="711D12DF" w:rsidR="00FA4812" w:rsidRPr="00FA4812" w:rsidRDefault="00FA4812" w:rsidP="00C05001">
      <w:pPr>
        <w:tabs>
          <w:tab w:val="left" w:pos="900"/>
        </w:tabs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FA4812">
        <w:rPr>
          <w:rFonts w:ascii="Calibri" w:hAnsi="Calibri" w:cs="Calibri"/>
          <w:color w:val="0D0D0D"/>
        </w:rPr>
        <w:t>6.2.2.</w:t>
      </w:r>
      <w:r w:rsidR="00272912">
        <w:rPr>
          <w:rFonts w:ascii="Calibri" w:hAnsi="Calibri" w:cs="Calibri"/>
          <w:color w:val="0D0D0D"/>
        </w:rPr>
        <w:t xml:space="preserve">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Differentiate between types of evidence used in healthcare litigation, process of discovery and the permissible use of evidence in litigation, recognizing the elements of negligence and medical malpractice.</w:t>
      </w:r>
    </w:p>
    <w:p w14:paraId="4002A089" w14:textId="148F601E" w:rsidR="00FA4812" w:rsidRPr="00FA4812" w:rsidRDefault="00FA4812" w:rsidP="00272912">
      <w:pPr>
        <w:tabs>
          <w:tab w:val="left" w:pos="900"/>
        </w:tabs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FA4812">
        <w:rPr>
          <w:rFonts w:ascii="Calibri" w:hAnsi="Calibri" w:cs="Calibri"/>
          <w:color w:val="0D0D0D"/>
        </w:rPr>
        <w:t xml:space="preserve">6.2.3.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Interpret regulatory requirements, standards of practice, legal responsibility, limitations and implications of actions and describe the appropriate avenues for reporting incidences of malpractice or negligence.</w:t>
      </w:r>
    </w:p>
    <w:p w14:paraId="3FD58BCD" w14:textId="15353F4A" w:rsidR="00FA4812" w:rsidRPr="00FA4812" w:rsidRDefault="00FA4812" w:rsidP="00FA4812">
      <w:pPr>
        <w:tabs>
          <w:tab w:val="left" w:pos="900"/>
        </w:tabs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FA4812">
        <w:rPr>
          <w:rFonts w:ascii="Calibri" w:hAnsi="Calibri" w:cs="Calibri"/>
          <w:color w:val="0D0D0D"/>
        </w:rPr>
        <w:t>6.2.4.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Identify what constitutes the authorized access, release and use of personal health information.</w:t>
      </w:r>
    </w:p>
    <w:p w14:paraId="4BBE2D1C" w14:textId="1A618D1A" w:rsidR="00FA4812" w:rsidRPr="00FA4812" w:rsidRDefault="00FA4812" w:rsidP="00272912">
      <w:pPr>
        <w:tabs>
          <w:tab w:val="left" w:pos="900"/>
        </w:tabs>
        <w:spacing w:after="0" w:line="240" w:lineRule="auto"/>
        <w:ind w:left="900" w:hanging="900"/>
        <w:rPr>
          <w:rFonts w:ascii="Calibri" w:hAnsi="Calibri" w:cs="Calibri"/>
          <w:color w:val="0D0D0D"/>
        </w:rPr>
      </w:pPr>
      <w:r w:rsidRPr="00FA4812">
        <w:rPr>
          <w:rFonts w:ascii="Calibri" w:hAnsi="Calibri" w:cs="Calibri"/>
          <w:color w:val="0D0D0D"/>
        </w:rPr>
        <w:t xml:space="preserve">6.2.5. </w:t>
      </w:r>
      <w:r>
        <w:rPr>
          <w:rFonts w:ascii="Calibri" w:hAnsi="Calibri" w:cs="Calibri"/>
          <w:color w:val="0D0D0D"/>
        </w:rPr>
        <w:tab/>
      </w:r>
      <w:r w:rsidR="00272912" w:rsidRPr="00272912">
        <w:rPr>
          <w:rFonts w:ascii="Calibri" w:hAnsi="Calibri" w:cs="Calibri"/>
          <w:color w:val="0D0D0D"/>
        </w:rPr>
        <w:t>Distinguish confidential and non‐confidential information, and document and prioritize requests for personal health information according to privacy and confidentiality guidelines.</w:t>
      </w:r>
    </w:p>
    <w:p w14:paraId="59D57798" w14:textId="77777777" w:rsidR="00FA4812" w:rsidRDefault="00FA4812" w:rsidP="00D934FA">
      <w:pPr>
        <w:spacing w:after="0" w:line="240" w:lineRule="auto"/>
        <w:outlineLvl w:val="0"/>
        <w:rPr>
          <w:rFonts w:ascii="Calibri" w:hAnsi="Calibri" w:cs="Calibri"/>
          <w:color w:val="0D0D0D"/>
        </w:rPr>
      </w:pPr>
    </w:p>
    <w:p w14:paraId="6D59D5B0" w14:textId="77777777" w:rsidR="00D934FA" w:rsidRPr="002D0F51" w:rsidRDefault="00D934FA" w:rsidP="00D934FA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413FE952">
        <w:rPr>
          <w:rFonts w:ascii="Calibri" w:eastAsia="Times New Roman" w:hAnsi="Calibri" w:cs="Calibri"/>
          <w:i/>
          <w:iCs/>
          <w:color w:val="0D0D0D" w:themeColor="text1" w:themeTint="F2"/>
        </w:rPr>
        <w:t>An “X” indicates that the pathway applies to the outcome.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10"/>
        <w:gridCol w:w="330"/>
        <w:gridCol w:w="1260"/>
        <w:gridCol w:w="270"/>
        <w:gridCol w:w="1185"/>
        <w:gridCol w:w="236"/>
        <w:gridCol w:w="270"/>
        <w:gridCol w:w="765"/>
        <w:gridCol w:w="236"/>
        <w:gridCol w:w="1470"/>
        <w:gridCol w:w="236"/>
        <w:gridCol w:w="1800"/>
      </w:tblGrid>
      <w:tr w:rsidR="413FE952" w14:paraId="5013716A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8CCE4" w:themeFill="accent1" w:themeFillTint="66"/>
          </w:tcPr>
          <w:p w14:paraId="2C89364A" w14:textId="1FC98F5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Pathways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5B7B1358" w14:textId="245A9D66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2EB1C30" w14:textId="3CBA08EC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Health Information Management</w:t>
            </w: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31B59464" w14:textId="503A8BAA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</w:rPr>
              <w:t>X</w:t>
            </w:r>
          </w:p>
        </w:tc>
        <w:tc>
          <w:tcPr>
            <w:tcW w:w="118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0771A99" w14:textId="25E531E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Medical Bioscience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B90DF05" w14:textId="36090BC2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D411B4A" w14:textId="2D5A72C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Allied Health and Nursing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DDEDA90" w14:textId="475F547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6FD1F56" w14:textId="072804E9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Exercise Science and Sports Medicine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</w:tcPr>
          <w:p w14:paraId="74F9F639" w14:textId="3B5998C1" w:rsidR="13309C86" w:rsidRDefault="13309C86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A7DFBD2" w14:textId="4DCD1245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Therapeutic Services</w:t>
            </w:r>
          </w:p>
        </w:tc>
      </w:tr>
      <w:tr w:rsidR="413FE952" w14:paraId="578BA6EE" w14:textId="77777777" w:rsidTr="413FE952"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45643EE" w14:textId="384069AB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</w:rPr>
            </w:pPr>
            <w:r w:rsidRPr="413FE952">
              <w:rPr>
                <w:rFonts w:ascii="Calibri" w:eastAsia="Calibri" w:hAnsi="Calibri" w:cs="Calibri"/>
                <w:b/>
                <w:bCs/>
                <w:color w:val="0D0D0D" w:themeColor="text1" w:themeTint="F2"/>
              </w:rPr>
              <w:t>Green Practices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</w:tcPr>
          <w:p w14:paraId="75D2418C" w14:textId="6332D695" w:rsidR="413FE952" w:rsidRDefault="413FE952" w:rsidP="413FE952">
            <w:pPr>
              <w:spacing w:line="240" w:lineRule="auto"/>
              <w:jc w:val="center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31BFE0D" w14:textId="7FAE3F5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07E5A0B5" w14:textId="67B8FCA8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C7329C5" w14:textId="003791A0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7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055BE1AD" w14:textId="6173C7AD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X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842D78E" w14:textId="42573EE7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  <w:r w:rsidRPr="413FE952"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  <w:t>Does not apply</w:t>
            </w:r>
          </w:p>
        </w:tc>
        <w:tc>
          <w:tcPr>
            <w:tcW w:w="195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8161324" w14:textId="1351859E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2F7CC8D" w14:textId="5CAC9A84" w:rsidR="413FE952" w:rsidRDefault="413FE952" w:rsidP="413FE952">
            <w:pPr>
              <w:spacing w:line="240" w:lineRule="auto"/>
              <w:rPr>
                <w:rFonts w:ascii="Calibri" w:eastAsia="Calibri" w:hAnsi="Calibri" w:cs="Calibri"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0BB2B4A7" w14:textId="27B8AEB9" w:rsidR="00E36EF1" w:rsidRDefault="00E36EF1" w:rsidP="413FE952">
      <w:pPr>
        <w:spacing w:after="0" w:line="240" w:lineRule="auto"/>
        <w:ind w:left="1620" w:hanging="1620"/>
        <w:outlineLvl w:val="0"/>
        <w:rPr>
          <w:b/>
          <w:bCs/>
        </w:rPr>
      </w:pPr>
    </w:p>
    <w:p w14:paraId="61C90F02" w14:textId="77777777" w:rsidR="00E36EF1" w:rsidRDefault="00E36EF1" w:rsidP="00E36EF1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14:paraId="79519D3C" w14:textId="77777777" w:rsidR="00E36EF1" w:rsidRDefault="00E36EF1" w:rsidP="00452707">
      <w:pPr>
        <w:spacing w:after="0" w:line="240" w:lineRule="auto"/>
        <w:outlineLvl w:val="0"/>
        <w:rPr>
          <w:rFonts w:cstheme="minorHAnsi"/>
          <w:b/>
          <w:bCs/>
        </w:rPr>
      </w:pPr>
    </w:p>
    <w:sectPr w:rsidR="00E36E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DE228" w14:textId="77777777" w:rsidR="006F4DAC" w:rsidRDefault="006F4DAC" w:rsidP="000D4BDC">
      <w:pPr>
        <w:spacing w:after="0" w:line="240" w:lineRule="auto"/>
      </w:pPr>
      <w:r>
        <w:separator/>
      </w:r>
    </w:p>
  </w:endnote>
  <w:endnote w:type="continuationSeparator" w:id="0">
    <w:p w14:paraId="5B21C033" w14:textId="77777777" w:rsidR="006F4DAC" w:rsidRDefault="006F4DAC" w:rsidP="000D4BDC">
      <w:pPr>
        <w:spacing w:after="0" w:line="240" w:lineRule="auto"/>
      </w:pPr>
      <w:r>
        <w:continuationSeparator/>
      </w:r>
    </w:p>
  </w:endnote>
  <w:endnote w:type="continuationNotice" w:id="1">
    <w:p w14:paraId="383AC2E3" w14:textId="77777777" w:rsidR="006F4DAC" w:rsidRDefault="006F4D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9E21F" w14:textId="77777777" w:rsidR="0086622C" w:rsidRDefault="00866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15BB" w14:textId="248DB7F4" w:rsidR="00452707" w:rsidRDefault="00452707" w:rsidP="00452707">
    <w:pPr>
      <w:pStyle w:val="Footer"/>
    </w:pPr>
  </w:p>
  <w:p w14:paraId="2728A9A1" w14:textId="77777777" w:rsidR="0093012F" w:rsidRDefault="009301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A0851" w14:textId="77777777" w:rsidR="0086622C" w:rsidRDefault="00866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F3858" w14:textId="77777777" w:rsidR="006F4DAC" w:rsidRDefault="006F4DAC" w:rsidP="000D4BDC">
      <w:pPr>
        <w:spacing w:after="0" w:line="240" w:lineRule="auto"/>
      </w:pPr>
      <w:r>
        <w:separator/>
      </w:r>
    </w:p>
  </w:footnote>
  <w:footnote w:type="continuationSeparator" w:id="0">
    <w:p w14:paraId="41085A65" w14:textId="77777777" w:rsidR="006F4DAC" w:rsidRDefault="006F4DAC" w:rsidP="000D4BDC">
      <w:pPr>
        <w:spacing w:after="0" w:line="240" w:lineRule="auto"/>
      </w:pPr>
      <w:r>
        <w:continuationSeparator/>
      </w:r>
    </w:p>
  </w:footnote>
  <w:footnote w:type="continuationNotice" w:id="1">
    <w:p w14:paraId="7AB49496" w14:textId="77777777" w:rsidR="006F4DAC" w:rsidRDefault="006F4D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7701" w14:textId="77777777" w:rsidR="0086622C" w:rsidRDefault="00866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21011" w14:textId="0C076BC6" w:rsidR="000D4BDC" w:rsidRDefault="0086622C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3BE509E" wp14:editId="52481E28">
          <wp:simplePos x="0" y="0"/>
          <wp:positionH relativeFrom="column">
            <wp:posOffset>-828675</wp:posOffset>
          </wp:positionH>
          <wp:positionV relativeFrom="paragraph">
            <wp:posOffset>-419100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BDC">
      <w:rPr>
        <w:rFonts w:ascii="Arial" w:eastAsia="Times New Roman" w:hAnsi="Arial" w:cs="Arial"/>
        <w:b/>
        <w:color w:val="000000"/>
        <w:sz w:val="28"/>
        <w:szCs w:val="21"/>
        <w:lang w:bidi="en-US"/>
      </w:rPr>
      <w:t>Health Science</w:t>
    </w:r>
    <w:r w:rsidR="000D4BDC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Career Field</w:t>
    </w:r>
  </w:p>
  <w:p w14:paraId="4A8F1C50" w14:textId="77777777" w:rsidR="000D4BDC" w:rsidRDefault="000D4BDC" w:rsidP="000D4BDC">
    <w:pPr>
      <w:tabs>
        <w:tab w:val="left" w:pos="1377"/>
        <w:tab w:val="center" w:pos="4680"/>
      </w:tabs>
      <w:spacing w:after="0" w:line="240" w:lineRule="auto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ab/>
    </w: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ab/>
    </w:r>
    <w:r w:rsidR="007A4429" w:rsidRPr="007A4429">
      <w:rPr>
        <w:rFonts w:ascii="Arial" w:eastAsia="Times New Roman" w:hAnsi="Arial" w:cs="Arial"/>
        <w:b/>
        <w:color w:val="000000"/>
        <w:sz w:val="28"/>
        <w:szCs w:val="21"/>
        <w:lang w:bidi="en-US"/>
      </w:rPr>
      <w:t>Exerc</w:t>
    </w:r>
    <w:r w:rsidR="007A4429">
      <w:rPr>
        <w:rFonts w:ascii="Arial" w:eastAsia="Times New Roman" w:hAnsi="Arial" w:cs="Arial"/>
        <w:b/>
        <w:color w:val="000000"/>
        <w:sz w:val="28"/>
        <w:szCs w:val="21"/>
        <w:lang w:bidi="en-US"/>
      </w:rPr>
      <w:t>ise Physiology and Biochemistry</w:t>
    </w:r>
  </w:p>
  <w:p w14:paraId="6F3E157B" w14:textId="77777777" w:rsidR="000D4BDC" w:rsidRDefault="000D4BDC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93012F">
      <w:rPr>
        <w:rFonts w:ascii="Arial" w:eastAsia="Times New Roman" w:hAnsi="Arial" w:cs="Arial"/>
        <w:color w:val="000000"/>
        <w:sz w:val="28"/>
        <w:szCs w:val="21"/>
        <w:lang w:bidi="en-US"/>
      </w:rPr>
      <w:t>072</w:t>
    </w:r>
    <w:r w:rsidR="00F24BB9">
      <w:rPr>
        <w:rFonts w:ascii="Arial" w:eastAsia="Times New Roman" w:hAnsi="Arial" w:cs="Arial"/>
        <w:color w:val="000000"/>
        <w:sz w:val="28"/>
        <w:szCs w:val="21"/>
        <w:lang w:bidi="en-US"/>
      </w:rPr>
      <w:t>0</w:t>
    </w:r>
    <w:r w:rsidR="0042443F">
      <w:rPr>
        <w:rFonts w:ascii="Arial" w:eastAsia="Times New Roman" w:hAnsi="Arial" w:cs="Arial"/>
        <w:color w:val="000000"/>
        <w:sz w:val="28"/>
        <w:szCs w:val="21"/>
        <w:lang w:bidi="en-US"/>
      </w:rPr>
      <w:t>1</w:t>
    </w:r>
    <w:r w:rsidR="007A4429">
      <w:rPr>
        <w:rFonts w:ascii="Arial" w:eastAsia="Times New Roman" w:hAnsi="Arial" w:cs="Arial"/>
        <w:color w:val="000000"/>
        <w:sz w:val="28"/>
        <w:szCs w:val="21"/>
        <w:lang w:bidi="en-US"/>
      </w:rPr>
      <w:t>0</w:t>
    </w:r>
  </w:p>
  <w:p w14:paraId="3BCB0985" w14:textId="77777777" w:rsidR="000D4BDC" w:rsidRPr="00FA5B8C" w:rsidRDefault="000D4BDC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14:paraId="7738F447" w14:textId="77777777" w:rsidR="000D4BDC" w:rsidRDefault="000D4B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9E26B" w14:textId="77777777" w:rsidR="0086622C" w:rsidRDefault="008662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DC"/>
    <w:rsid w:val="00002C71"/>
    <w:rsid w:val="00005F9F"/>
    <w:rsid w:val="0002315F"/>
    <w:rsid w:val="00090802"/>
    <w:rsid w:val="000D4BDC"/>
    <w:rsid w:val="000E7D17"/>
    <w:rsid w:val="00103EB7"/>
    <w:rsid w:val="001077A2"/>
    <w:rsid w:val="0014197E"/>
    <w:rsid w:val="00185F69"/>
    <w:rsid w:val="001A583A"/>
    <w:rsid w:val="001C73FF"/>
    <w:rsid w:val="00232320"/>
    <w:rsid w:val="00244EC6"/>
    <w:rsid w:val="00272912"/>
    <w:rsid w:val="00280D15"/>
    <w:rsid w:val="00296A57"/>
    <w:rsid w:val="002B1B69"/>
    <w:rsid w:val="002B7B65"/>
    <w:rsid w:val="002E492A"/>
    <w:rsid w:val="00322ECF"/>
    <w:rsid w:val="00336DBD"/>
    <w:rsid w:val="00346486"/>
    <w:rsid w:val="00355EFD"/>
    <w:rsid w:val="00371441"/>
    <w:rsid w:val="003868D0"/>
    <w:rsid w:val="003A3050"/>
    <w:rsid w:val="003D2DE7"/>
    <w:rsid w:val="003D3F20"/>
    <w:rsid w:val="003D58D2"/>
    <w:rsid w:val="003F6588"/>
    <w:rsid w:val="003F7CC8"/>
    <w:rsid w:val="004058F1"/>
    <w:rsid w:val="00413AE4"/>
    <w:rsid w:val="00416936"/>
    <w:rsid w:val="0042443F"/>
    <w:rsid w:val="00435667"/>
    <w:rsid w:val="0044091D"/>
    <w:rsid w:val="00452707"/>
    <w:rsid w:val="00453C8E"/>
    <w:rsid w:val="0046135C"/>
    <w:rsid w:val="00471E0C"/>
    <w:rsid w:val="00481C69"/>
    <w:rsid w:val="00486C12"/>
    <w:rsid w:val="00497A9F"/>
    <w:rsid w:val="004A43C4"/>
    <w:rsid w:val="004B4BE9"/>
    <w:rsid w:val="004C191B"/>
    <w:rsid w:val="00502309"/>
    <w:rsid w:val="00511D24"/>
    <w:rsid w:val="005179CE"/>
    <w:rsid w:val="0052314D"/>
    <w:rsid w:val="005465CF"/>
    <w:rsid w:val="00567F28"/>
    <w:rsid w:val="0057018D"/>
    <w:rsid w:val="005762F6"/>
    <w:rsid w:val="005966AC"/>
    <w:rsid w:val="005A13EF"/>
    <w:rsid w:val="005A471D"/>
    <w:rsid w:val="005A5D66"/>
    <w:rsid w:val="00616A6B"/>
    <w:rsid w:val="00647583"/>
    <w:rsid w:val="00680293"/>
    <w:rsid w:val="00696B42"/>
    <w:rsid w:val="006F4DAC"/>
    <w:rsid w:val="00712383"/>
    <w:rsid w:val="00714175"/>
    <w:rsid w:val="00720FC0"/>
    <w:rsid w:val="00766B7A"/>
    <w:rsid w:val="00767D8B"/>
    <w:rsid w:val="00774182"/>
    <w:rsid w:val="00782EFC"/>
    <w:rsid w:val="00787758"/>
    <w:rsid w:val="007A4429"/>
    <w:rsid w:val="007A7E05"/>
    <w:rsid w:val="007C15C2"/>
    <w:rsid w:val="00820D30"/>
    <w:rsid w:val="00855DBB"/>
    <w:rsid w:val="00857CE6"/>
    <w:rsid w:val="00860B48"/>
    <w:rsid w:val="0086622C"/>
    <w:rsid w:val="00874B7A"/>
    <w:rsid w:val="008820CA"/>
    <w:rsid w:val="00897612"/>
    <w:rsid w:val="008A66F7"/>
    <w:rsid w:val="008C0049"/>
    <w:rsid w:val="008C40C0"/>
    <w:rsid w:val="009136B2"/>
    <w:rsid w:val="0093012F"/>
    <w:rsid w:val="0094034C"/>
    <w:rsid w:val="00952E48"/>
    <w:rsid w:val="00956A81"/>
    <w:rsid w:val="00967F7F"/>
    <w:rsid w:val="00994812"/>
    <w:rsid w:val="009B65C7"/>
    <w:rsid w:val="009C32E6"/>
    <w:rsid w:val="009C7F98"/>
    <w:rsid w:val="00A6545C"/>
    <w:rsid w:val="00A67E19"/>
    <w:rsid w:val="00A871F5"/>
    <w:rsid w:val="00AA1A4E"/>
    <w:rsid w:val="00AB55A7"/>
    <w:rsid w:val="00AD4560"/>
    <w:rsid w:val="00AE5C52"/>
    <w:rsid w:val="00B40C15"/>
    <w:rsid w:val="00B55E69"/>
    <w:rsid w:val="00B66999"/>
    <w:rsid w:val="00BB2A74"/>
    <w:rsid w:val="00BB3EFE"/>
    <w:rsid w:val="00BE0382"/>
    <w:rsid w:val="00C05001"/>
    <w:rsid w:val="00C15D62"/>
    <w:rsid w:val="00C16B49"/>
    <w:rsid w:val="00C70E06"/>
    <w:rsid w:val="00C846E7"/>
    <w:rsid w:val="00C84DE8"/>
    <w:rsid w:val="00C86CB8"/>
    <w:rsid w:val="00C93255"/>
    <w:rsid w:val="00D00B06"/>
    <w:rsid w:val="00D06347"/>
    <w:rsid w:val="00D244EE"/>
    <w:rsid w:val="00D335A3"/>
    <w:rsid w:val="00D4564A"/>
    <w:rsid w:val="00D67CCA"/>
    <w:rsid w:val="00D8358B"/>
    <w:rsid w:val="00D934FA"/>
    <w:rsid w:val="00DB1AE8"/>
    <w:rsid w:val="00DC2E2F"/>
    <w:rsid w:val="00DF50C9"/>
    <w:rsid w:val="00E27BAB"/>
    <w:rsid w:val="00E36EF1"/>
    <w:rsid w:val="00E37C9F"/>
    <w:rsid w:val="00E41A8C"/>
    <w:rsid w:val="00E535E1"/>
    <w:rsid w:val="00E53967"/>
    <w:rsid w:val="00E54271"/>
    <w:rsid w:val="00EB0DC7"/>
    <w:rsid w:val="00EB3E54"/>
    <w:rsid w:val="00EB78E6"/>
    <w:rsid w:val="00F23E1F"/>
    <w:rsid w:val="00F24BB9"/>
    <w:rsid w:val="00F80AB6"/>
    <w:rsid w:val="00F91A3A"/>
    <w:rsid w:val="00F956CA"/>
    <w:rsid w:val="00FA4812"/>
    <w:rsid w:val="00FD5D15"/>
    <w:rsid w:val="00FF08BD"/>
    <w:rsid w:val="03ED69E3"/>
    <w:rsid w:val="052C49E8"/>
    <w:rsid w:val="07250AA5"/>
    <w:rsid w:val="074BE156"/>
    <w:rsid w:val="09078AAF"/>
    <w:rsid w:val="0AADA42C"/>
    <w:rsid w:val="0ABC332D"/>
    <w:rsid w:val="0CE73CF6"/>
    <w:rsid w:val="105FC4DF"/>
    <w:rsid w:val="13309C86"/>
    <w:rsid w:val="14045A78"/>
    <w:rsid w:val="15603479"/>
    <w:rsid w:val="1854925D"/>
    <w:rsid w:val="1B171C8E"/>
    <w:rsid w:val="1C7BAC72"/>
    <w:rsid w:val="1D515640"/>
    <w:rsid w:val="1F466577"/>
    <w:rsid w:val="1F94621C"/>
    <w:rsid w:val="25250D07"/>
    <w:rsid w:val="26F8E16A"/>
    <w:rsid w:val="2C83D044"/>
    <w:rsid w:val="36EF6E02"/>
    <w:rsid w:val="375179A6"/>
    <w:rsid w:val="39C4CDA2"/>
    <w:rsid w:val="39D8E85B"/>
    <w:rsid w:val="3A9626AC"/>
    <w:rsid w:val="3D5C8678"/>
    <w:rsid w:val="3E2FFF6C"/>
    <w:rsid w:val="3F497278"/>
    <w:rsid w:val="40795458"/>
    <w:rsid w:val="413FE952"/>
    <w:rsid w:val="46060367"/>
    <w:rsid w:val="467F1167"/>
    <w:rsid w:val="486B83AF"/>
    <w:rsid w:val="49BC9C12"/>
    <w:rsid w:val="4E773354"/>
    <w:rsid w:val="546446C9"/>
    <w:rsid w:val="54F4CC50"/>
    <w:rsid w:val="55138499"/>
    <w:rsid w:val="557419C3"/>
    <w:rsid w:val="579BE78B"/>
    <w:rsid w:val="5857A278"/>
    <w:rsid w:val="5A084BC3"/>
    <w:rsid w:val="5FF5ED2B"/>
    <w:rsid w:val="6038662E"/>
    <w:rsid w:val="60E9FAAB"/>
    <w:rsid w:val="62B75C43"/>
    <w:rsid w:val="639E9671"/>
    <w:rsid w:val="65932A83"/>
    <w:rsid w:val="690592C6"/>
    <w:rsid w:val="6D140A74"/>
    <w:rsid w:val="6D387BBD"/>
    <w:rsid w:val="702B49B9"/>
    <w:rsid w:val="711751F7"/>
    <w:rsid w:val="71A3063D"/>
    <w:rsid w:val="71E2DCD4"/>
    <w:rsid w:val="7544DC9E"/>
    <w:rsid w:val="78D7094B"/>
    <w:rsid w:val="79F0773B"/>
    <w:rsid w:val="7AA95BF5"/>
    <w:rsid w:val="7B48B482"/>
    <w:rsid w:val="7D62342E"/>
    <w:rsid w:val="7FD9A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9D4602"/>
  <w15:docId w15:val="{2A65CD07-E0A6-4EFB-A5C7-DC2374D2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322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EC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2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E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EC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952277FCE0547887E8CF467809807" ma:contentTypeVersion="4" ma:contentTypeDescription="Create a new document." ma:contentTypeScope="" ma:versionID="7a5f14c1fe4f28a79934b0010d282323">
  <xsd:schema xmlns:xsd="http://www.w3.org/2001/XMLSchema" xmlns:xs="http://www.w3.org/2001/XMLSchema" xmlns:p="http://schemas.microsoft.com/office/2006/metadata/properties" xmlns:ns2="ae4edc92-b061-4ddf-9542-b2adacb34364" xmlns:ns3="12c952f9-9f8d-49df-b50a-c556813f67ea" targetNamespace="http://schemas.microsoft.com/office/2006/metadata/properties" ma:root="true" ma:fieldsID="63b1018287c0e746215971b05d842d9b" ns2:_="" ns3:_="">
    <xsd:import namespace="ae4edc92-b061-4ddf-9542-b2adacb34364"/>
    <xsd:import namespace="12c952f9-9f8d-49df-b50a-c556813f6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dc92-b061-4ddf-9542-b2adacb34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c952f9-9f8d-49df-b50a-c556813f6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BB970E-0BEF-4457-99D9-4CC22739136E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12c952f9-9f8d-49df-b50a-c556813f67ea"/>
    <ds:schemaRef ds:uri="http://schemas.openxmlformats.org/package/2006/metadata/core-properties"/>
    <ds:schemaRef ds:uri="ae4edc92-b061-4ddf-9542-b2adacb3436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A9D3E4-6C0A-44C4-9F39-BF1DE551CF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674D71-849B-4FEB-BE37-1E9DA1177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edc92-b061-4ddf-9542-b2adacb34364"/>
    <ds:schemaRef ds:uri="12c952f9-9f8d-49df-b50a-c556813f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Physiology and Biochemistry</dc:title>
  <dc:subject/>
  <dc:creator>cyndi.brill</dc:creator>
  <cp:keywords>Exercise Physiology and Biochemistry</cp:keywords>
  <cp:lastModifiedBy>Brown, Woodrow</cp:lastModifiedBy>
  <cp:revision>25</cp:revision>
  <cp:lastPrinted>2014-03-18T22:39:00Z</cp:lastPrinted>
  <dcterms:created xsi:type="dcterms:W3CDTF">2020-03-17T01:40:00Z</dcterms:created>
  <dcterms:modified xsi:type="dcterms:W3CDTF">2024-10-23T11:36:00Z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0x0101008C7952277FCE0547887E8CF467809807</vt:lpwstr>
  </property>
</Properties>
</file>