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71227"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40E71228" w14:textId="77777777" w:rsidR="008E5B54" w:rsidRDefault="00E52205" w:rsidP="006319D4">
      <w:pPr>
        <w:spacing w:after="0" w:line="240" w:lineRule="auto"/>
        <w:rPr>
          <w:rFonts w:ascii="Calibri" w:eastAsia="Times New Roman" w:hAnsi="Calibri" w:cs="ArialMS"/>
          <w:szCs w:val="24"/>
        </w:rPr>
      </w:pPr>
      <w:r w:rsidRPr="00E52205">
        <w:rPr>
          <w:rFonts w:ascii="Calibri" w:eastAsia="Times New Roman" w:hAnsi="Calibri" w:cs="ArialMS"/>
          <w:szCs w:val="24"/>
        </w:rPr>
        <w:t>Students will learn the knowledge and skills to perform both manicures and pedicures. They will learn how to maintain personal hygiene and infection control. Students will give plain/oil manicures, pedicures, and hand/arm &amp; foot/leg massages.  Enhanced hand and foot procedures using specialized products and techniques will be performed.</w:t>
      </w:r>
    </w:p>
    <w:p w14:paraId="40E71229" w14:textId="77777777" w:rsidR="00E52205" w:rsidRDefault="00E52205" w:rsidP="006319D4">
      <w:pPr>
        <w:spacing w:after="0" w:line="240" w:lineRule="auto"/>
        <w:rPr>
          <w:b/>
          <w:bCs/>
          <w:color w:val="0D0D0D" w:themeColor="text1" w:themeTint="F2"/>
        </w:rPr>
      </w:pPr>
    </w:p>
    <w:p w14:paraId="40E7122A" w14:textId="77777777" w:rsidR="008C2465" w:rsidRPr="005E7DD6" w:rsidRDefault="008C2465" w:rsidP="008C2465">
      <w:pPr>
        <w:spacing w:after="0" w:line="240" w:lineRule="auto"/>
        <w:ind w:left="720" w:hanging="7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14:paraId="40E7122B" w14:textId="77777777" w:rsidR="008C2465" w:rsidRPr="00E13499" w:rsidRDefault="008C2465" w:rsidP="008C2465">
      <w:pPr>
        <w:spacing w:after="0" w:line="240" w:lineRule="auto"/>
        <w:ind w:left="144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14:paraId="40E7122C" w14:textId="77777777" w:rsidR="008C2465" w:rsidRDefault="008C2465" w:rsidP="008C2465">
      <w:pPr>
        <w:spacing w:after="0" w:line="240" w:lineRule="auto"/>
        <w:rPr>
          <w:b/>
        </w:rPr>
      </w:pPr>
    </w:p>
    <w:p w14:paraId="40E7122D" w14:textId="77777777" w:rsidR="008C2465" w:rsidRPr="004E71CD" w:rsidRDefault="008C2465" w:rsidP="008C2465">
      <w:pPr>
        <w:spacing w:after="0" w:line="240" w:lineRule="auto"/>
        <w:ind w:left="1620" w:hanging="1620"/>
        <w:rPr>
          <w:b/>
        </w:rPr>
      </w:pPr>
      <w:r w:rsidRPr="00FA5B8C">
        <w:rPr>
          <w:b/>
        </w:rPr>
        <w:t xml:space="preserve">Outcome: </w:t>
      </w:r>
      <w:r w:rsidRPr="004E71CD">
        <w:rPr>
          <w:b/>
        </w:rPr>
        <w:t xml:space="preserve">1.3. </w:t>
      </w:r>
      <w:r>
        <w:rPr>
          <w:b/>
        </w:rPr>
        <w:tab/>
      </w:r>
      <w:r w:rsidRPr="004E71CD">
        <w:rPr>
          <w:b/>
        </w:rPr>
        <w:t>Business Ethics and Law</w:t>
      </w:r>
    </w:p>
    <w:p w14:paraId="40E7122E" w14:textId="77777777" w:rsidR="008C2465" w:rsidRDefault="008C2465" w:rsidP="00712A74">
      <w:pPr>
        <w:spacing w:after="0" w:line="240" w:lineRule="auto"/>
        <w:ind w:left="1620"/>
      </w:pPr>
      <w:r w:rsidRPr="004E71CD">
        <w:t>Analyze how professional, ethical and legal behavior contributes to continuous improvement in organizational performance and regulatory compliance.</w:t>
      </w:r>
    </w:p>
    <w:p w14:paraId="40E7122F" w14:textId="77777777" w:rsidR="008C2465" w:rsidRDefault="008C2465" w:rsidP="008C2465">
      <w:pPr>
        <w:spacing w:after="0" w:line="240" w:lineRule="auto"/>
        <w:ind w:left="1440" w:hanging="1440"/>
        <w:rPr>
          <w:b/>
        </w:rPr>
      </w:pPr>
      <w:r w:rsidRPr="00FA5B8C">
        <w:rPr>
          <w:b/>
        </w:rPr>
        <w:t>Competencies</w:t>
      </w:r>
    </w:p>
    <w:p w14:paraId="40E71230" w14:textId="77777777" w:rsidR="008C2465" w:rsidRPr="00E13499" w:rsidRDefault="008C2465" w:rsidP="008C2465">
      <w:pPr>
        <w:spacing w:after="0" w:line="240" w:lineRule="auto"/>
        <w:ind w:left="900" w:hanging="900"/>
        <w:rPr>
          <w:color w:val="0D0D0D" w:themeColor="text1" w:themeTint="F2"/>
        </w:rPr>
      </w:pPr>
      <w:r w:rsidRPr="00E13499">
        <w:rPr>
          <w:color w:val="0D0D0D" w:themeColor="text1" w:themeTint="F2"/>
        </w:rPr>
        <w:t xml:space="preserve">1.3.2. </w:t>
      </w:r>
      <w:r>
        <w:rPr>
          <w:color w:val="0D0D0D" w:themeColor="text1" w:themeTint="F2"/>
        </w:rPr>
        <w:tab/>
      </w:r>
      <w:r w:rsidRPr="00E13499">
        <w:rPr>
          <w:color w:val="0D0D0D" w:themeColor="text1" w:themeTint="F2"/>
        </w:rPr>
        <w:t>Follow protocols and practices necessary to maintain a clean, safe and healthy work environment.</w:t>
      </w:r>
    </w:p>
    <w:p w14:paraId="40E71231" w14:textId="77777777" w:rsidR="008C2465" w:rsidRDefault="008C2465" w:rsidP="008C2465">
      <w:pPr>
        <w:spacing w:after="0" w:line="240" w:lineRule="auto"/>
        <w:ind w:left="900" w:hanging="900"/>
        <w:rPr>
          <w:color w:val="0D0D0D" w:themeColor="text1" w:themeTint="F2"/>
        </w:rPr>
      </w:pPr>
      <w:r w:rsidRPr="00E13499">
        <w:rPr>
          <w:color w:val="0D0D0D" w:themeColor="text1" w:themeTint="F2"/>
        </w:rPr>
        <w:t xml:space="preserve">1.3.5. </w:t>
      </w:r>
      <w:r>
        <w:rPr>
          <w:color w:val="0D0D0D" w:themeColor="text1" w:themeTint="F2"/>
        </w:rPr>
        <w:tab/>
      </w:r>
      <w:r w:rsidRPr="00E13499">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40E71232" w14:textId="77777777" w:rsidR="004B21B1" w:rsidRDefault="004B21B1" w:rsidP="004B21B1">
      <w:pPr>
        <w:spacing w:after="0" w:line="240" w:lineRule="auto"/>
        <w:ind w:left="1620" w:hanging="1620"/>
      </w:pPr>
    </w:p>
    <w:p w14:paraId="40E71233" w14:textId="77777777" w:rsidR="004B21B1" w:rsidRDefault="00211346" w:rsidP="004B21B1">
      <w:pPr>
        <w:spacing w:after="0" w:line="240" w:lineRule="auto"/>
        <w:ind w:left="1620" w:hanging="1620"/>
        <w:rPr>
          <w:b/>
          <w:bCs/>
        </w:rPr>
      </w:pPr>
      <w:r>
        <w:rPr>
          <w:b/>
          <w:bCs/>
        </w:rPr>
        <w:tab/>
      </w:r>
    </w:p>
    <w:p w14:paraId="40E71234" w14:textId="77777777" w:rsidR="004B21B1" w:rsidRDefault="004B21B1" w:rsidP="00211346">
      <w:pPr>
        <w:keepNext/>
        <w:keepLines/>
        <w:spacing w:after="0" w:line="240" w:lineRule="auto"/>
        <w:ind w:left="1620" w:hanging="1620"/>
        <w:rPr>
          <w:bCs/>
        </w:rPr>
      </w:pPr>
    </w:p>
    <w:p w14:paraId="40E71235" w14:textId="77777777" w:rsidR="00211346" w:rsidRPr="00211346" w:rsidRDefault="00211346" w:rsidP="00211346">
      <w:pPr>
        <w:keepNext/>
        <w:keepLines/>
        <w:spacing w:after="0" w:line="240" w:lineRule="auto"/>
        <w:ind w:left="1620" w:hanging="1620"/>
        <w:rPr>
          <w:b/>
        </w:rPr>
      </w:pPr>
      <w:r w:rsidRPr="00211346">
        <w:rPr>
          <w:b/>
        </w:rPr>
        <w:t xml:space="preserve">Strand 2. </w:t>
      </w:r>
      <w:r w:rsidRPr="00211346">
        <w:rPr>
          <w:b/>
        </w:rPr>
        <w:tab/>
        <w:t>Human Body System</w:t>
      </w:r>
    </w:p>
    <w:p w14:paraId="40E71236" w14:textId="77777777" w:rsidR="00211346" w:rsidRPr="00211346" w:rsidRDefault="00211346" w:rsidP="00211346">
      <w:pPr>
        <w:keepNext/>
        <w:keepLines/>
        <w:spacing w:after="0" w:line="240" w:lineRule="auto"/>
        <w:ind w:left="1620"/>
      </w:pPr>
      <w:r w:rsidRPr="00211346">
        <w:t>Learners will analyze and explain the various forms, and functions associated with body systems and alterations from a normal state. Particular emphasis is given to disorders of the hair, skin, and scalp.</w:t>
      </w:r>
    </w:p>
    <w:p w14:paraId="40E71237" w14:textId="77777777" w:rsidR="00211346" w:rsidRPr="00211346" w:rsidRDefault="00211346" w:rsidP="00211346">
      <w:pPr>
        <w:keepNext/>
        <w:keepLines/>
        <w:spacing w:after="0" w:line="240" w:lineRule="auto"/>
        <w:ind w:left="1620" w:hanging="1620"/>
        <w:rPr>
          <w:b/>
          <w:bCs/>
        </w:rPr>
      </w:pPr>
    </w:p>
    <w:p w14:paraId="40E71238" w14:textId="77777777" w:rsidR="00211346" w:rsidRPr="00211346" w:rsidRDefault="00211346" w:rsidP="00211346">
      <w:pPr>
        <w:keepNext/>
        <w:keepLines/>
        <w:spacing w:after="0" w:line="240" w:lineRule="auto"/>
        <w:ind w:left="1620" w:hanging="1620"/>
        <w:rPr>
          <w:b/>
          <w:bCs/>
        </w:rPr>
      </w:pPr>
      <w:r w:rsidRPr="00211346">
        <w:rPr>
          <w:b/>
        </w:rPr>
        <w:t xml:space="preserve">Outcome: </w:t>
      </w:r>
      <w:r w:rsidRPr="00211346">
        <w:rPr>
          <w:b/>
          <w:bCs/>
        </w:rPr>
        <w:t xml:space="preserve">2.1. </w:t>
      </w:r>
      <w:r w:rsidRPr="00211346">
        <w:rPr>
          <w:b/>
          <w:bCs/>
        </w:rPr>
        <w:tab/>
        <w:t>The Human Body</w:t>
      </w:r>
    </w:p>
    <w:p w14:paraId="40E71239" w14:textId="77777777" w:rsidR="00211346" w:rsidRPr="00712A74" w:rsidRDefault="00211346" w:rsidP="00712A74">
      <w:pPr>
        <w:keepNext/>
        <w:keepLines/>
        <w:spacing w:after="0" w:line="240" w:lineRule="auto"/>
        <w:ind w:left="1620"/>
        <w:rPr>
          <w:bCs/>
        </w:rPr>
      </w:pPr>
      <w:r w:rsidRPr="00211346">
        <w:rPr>
          <w:bCs/>
        </w:rPr>
        <w:t>Describe the various human body systems and their functions.</w:t>
      </w:r>
    </w:p>
    <w:p w14:paraId="40E7123A" w14:textId="77777777" w:rsidR="00211346" w:rsidRPr="007A60BF" w:rsidRDefault="00211346" w:rsidP="00211346">
      <w:pPr>
        <w:spacing w:after="0" w:line="240" w:lineRule="auto"/>
        <w:ind w:left="1440" w:hanging="1440"/>
        <w:rPr>
          <w:b/>
        </w:rPr>
      </w:pPr>
      <w:r w:rsidRPr="007A60BF">
        <w:rPr>
          <w:b/>
        </w:rPr>
        <w:t>Competencies</w:t>
      </w:r>
    </w:p>
    <w:p w14:paraId="40E7123B"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2.1.1. </w:t>
      </w:r>
      <w:r>
        <w:rPr>
          <w:rFonts w:ascii="Calibri" w:hAnsi="Calibri"/>
          <w:color w:val="0D0D0D" w:themeColor="text1" w:themeTint="F2"/>
          <w:szCs w:val="20"/>
        </w:rPr>
        <w:tab/>
      </w:r>
      <w:r w:rsidRPr="007A60BF">
        <w:rPr>
          <w:rFonts w:ascii="Calibri" w:hAnsi="Calibri"/>
          <w:color w:val="0D0D0D" w:themeColor="text1" w:themeTint="F2"/>
          <w:szCs w:val="20"/>
        </w:rPr>
        <w:t>Describe the function and components of the respiratory system and pulmonary ventilation and factors influencing respiratory rates.</w:t>
      </w:r>
    </w:p>
    <w:p w14:paraId="40E7123C"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2.1.2. </w:t>
      </w:r>
      <w:r>
        <w:rPr>
          <w:rFonts w:ascii="Calibri" w:hAnsi="Calibri"/>
          <w:color w:val="0D0D0D" w:themeColor="text1" w:themeTint="F2"/>
          <w:szCs w:val="20"/>
        </w:rPr>
        <w:tab/>
      </w:r>
      <w:r w:rsidRPr="007A60BF">
        <w:rPr>
          <w:rFonts w:ascii="Calibri" w:hAnsi="Calibri"/>
          <w:color w:val="0D0D0D" w:themeColor="text1" w:themeTint="F2"/>
          <w:szCs w:val="20"/>
        </w:rPr>
        <w:t>Describe nerve tissue and the nervous system, including regions of the brain and their function.</w:t>
      </w:r>
    </w:p>
    <w:p w14:paraId="40E7123D"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2.1.3. </w:t>
      </w:r>
      <w:r>
        <w:rPr>
          <w:rFonts w:ascii="Calibri" w:hAnsi="Calibri"/>
          <w:color w:val="0D0D0D" w:themeColor="text1" w:themeTint="F2"/>
          <w:szCs w:val="20"/>
        </w:rPr>
        <w:tab/>
      </w:r>
      <w:r w:rsidRPr="007A60BF">
        <w:rPr>
          <w:rFonts w:ascii="Calibri" w:hAnsi="Calibri"/>
          <w:color w:val="0D0D0D" w:themeColor="text1" w:themeTint="F2"/>
          <w:szCs w:val="20"/>
        </w:rPr>
        <w:t>Describe the musculoskeletal system, including skeletal, cardiac and smooth muscle, and various bone structures.</w:t>
      </w:r>
    </w:p>
    <w:p w14:paraId="40E7123E"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2.1.4. </w:t>
      </w:r>
      <w:r>
        <w:rPr>
          <w:rFonts w:ascii="Calibri" w:hAnsi="Calibri"/>
          <w:color w:val="0D0D0D" w:themeColor="text1" w:themeTint="F2"/>
          <w:szCs w:val="20"/>
        </w:rPr>
        <w:tab/>
      </w:r>
      <w:r w:rsidRPr="007A60BF">
        <w:rPr>
          <w:rFonts w:ascii="Calibri" w:hAnsi="Calibri"/>
          <w:color w:val="0D0D0D" w:themeColor="text1" w:themeTint="F2"/>
          <w:szCs w:val="20"/>
        </w:rPr>
        <w:t>Describe the immune system and the lymphatic system's role in immunity.</w:t>
      </w:r>
    </w:p>
    <w:p w14:paraId="40E7123F"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2.1.5. </w:t>
      </w:r>
      <w:r>
        <w:rPr>
          <w:rFonts w:ascii="Calibri" w:hAnsi="Calibri"/>
          <w:color w:val="0D0D0D" w:themeColor="text1" w:themeTint="F2"/>
          <w:szCs w:val="20"/>
        </w:rPr>
        <w:tab/>
      </w:r>
      <w:r w:rsidRPr="007A60BF">
        <w:rPr>
          <w:rFonts w:ascii="Calibri" w:hAnsi="Calibri"/>
          <w:color w:val="0D0D0D" w:themeColor="text1" w:themeTint="F2"/>
          <w:szCs w:val="20"/>
        </w:rPr>
        <w:t>Describe the sensory system, related structures and functions.</w:t>
      </w:r>
    </w:p>
    <w:p w14:paraId="40E71240"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2.1.6. </w:t>
      </w:r>
      <w:r>
        <w:rPr>
          <w:rFonts w:ascii="Calibri" w:hAnsi="Calibri"/>
          <w:color w:val="0D0D0D" w:themeColor="text1" w:themeTint="F2"/>
          <w:szCs w:val="20"/>
        </w:rPr>
        <w:tab/>
      </w:r>
      <w:r w:rsidRPr="007A60BF">
        <w:rPr>
          <w:rFonts w:ascii="Calibri" w:hAnsi="Calibri"/>
          <w:color w:val="0D0D0D" w:themeColor="text1" w:themeTint="F2"/>
          <w:szCs w:val="20"/>
        </w:rPr>
        <w:t>Describe the endocrine system, its structures and the role of hormones.</w:t>
      </w:r>
    </w:p>
    <w:p w14:paraId="40E71241" w14:textId="77777777"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2.1.7. </w:t>
      </w:r>
      <w:r>
        <w:rPr>
          <w:rFonts w:ascii="Calibri" w:hAnsi="Calibri"/>
          <w:color w:val="0D0D0D" w:themeColor="text1" w:themeTint="F2"/>
          <w:szCs w:val="20"/>
        </w:rPr>
        <w:tab/>
      </w:r>
      <w:r w:rsidRPr="007A60BF">
        <w:rPr>
          <w:rFonts w:ascii="Calibri" w:hAnsi="Calibri"/>
          <w:color w:val="0D0D0D" w:themeColor="text1" w:themeTint="F2"/>
          <w:szCs w:val="20"/>
        </w:rPr>
        <w:t>Describe the integumentary system, related structures and functions.</w:t>
      </w:r>
    </w:p>
    <w:p w14:paraId="40E71242" w14:textId="77777777" w:rsidR="00211346"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2.1.8. </w:t>
      </w:r>
      <w:r>
        <w:rPr>
          <w:rFonts w:ascii="Calibri" w:hAnsi="Calibri"/>
          <w:color w:val="0D0D0D" w:themeColor="text1" w:themeTint="F2"/>
          <w:szCs w:val="20"/>
        </w:rPr>
        <w:tab/>
      </w:r>
      <w:r w:rsidRPr="007A60BF">
        <w:rPr>
          <w:rFonts w:ascii="Calibri" w:hAnsi="Calibri"/>
          <w:color w:val="0D0D0D" w:themeColor="text1" w:themeTint="F2"/>
          <w:szCs w:val="20"/>
        </w:rPr>
        <w:t>Describe the difference between pathology and physiology.</w:t>
      </w:r>
    </w:p>
    <w:p w14:paraId="40E71243" w14:textId="77777777"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14:paraId="40E71244" w14:textId="77777777" w:rsidR="00211346" w:rsidRPr="002D0F51" w:rsidRDefault="00211346" w:rsidP="00211346">
      <w:pPr>
        <w:spacing w:after="0" w:line="240" w:lineRule="auto"/>
        <w:outlineLvl w:val="0"/>
        <w:rPr>
          <w:rFonts w:ascii="Calibri" w:eastAsia="Times New Roman" w:hAnsi="Calibri" w:cs="Calibri"/>
          <w:i/>
          <w:color w:val="0D0D0D" w:themeColor="text1" w:themeTint="F2"/>
        </w:rPr>
      </w:pPr>
    </w:p>
    <w:p w14:paraId="40E71245" w14:textId="77777777" w:rsidR="00211346" w:rsidRPr="00140140" w:rsidRDefault="00211346" w:rsidP="00211346">
      <w:pPr>
        <w:spacing w:after="0" w:line="240" w:lineRule="auto"/>
        <w:outlineLvl w:val="0"/>
        <w:rPr>
          <w:rFonts w:cstheme="minorHAnsi"/>
          <w:b/>
          <w:bCs/>
        </w:rPr>
      </w:pPr>
    </w:p>
    <w:p w14:paraId="40E71246" w14:textId="77777777" w:rsidR="00211346" w:rsidRPr="00897F4E" w:rsidRDefault="00211346" w:rsidP="00211346">
      <w:pPr>
        <w:spacing w:after="0" w:line="240" w:lineRule="auto"/>
        <w:ind w:left="1620" w:hanging="1620"/>
        <w:rPr>
          <w:b/>
          <w:bCs/>
        </w:rPr>
      </w:pPr>
      <w:r w:rsidRPr="00FA5B8C">
        <w:rPr>
          <w:b/>
        </w:rPr>
        <w:t xml:space="preserve">Outcome: </w:t>
      </w:r>
      <w:r w:rsidRPr="00897F4E">
        <w:rPr>
          <w:b/>
          <w:bCs/>
        </w:rPr>
        <w:t xml:space="preserve">2.2. </w:t>
      </w:r>
      <w:r>
        <w:rPr>
          <w:b/>
          <w:bCs/>
        </w:rPr>
        <w:tab/>
      </w:r>
      <w:r w:rsidRPr="00897F4E">
        <w:rPr>
          <w:b/>
          <w:bCs/>
        </w:rPr>
        <w:t>Disorders of the Skin, Glands, Hair and Scalp.</w:t>
      </w:r>
    </w:p>
    <w:p w14:paraId="40E71247" w14:textId="77777777" w:rsidR="00211346" w:rsidRPr="00897F4E" w:rsidRDefault="00211346" w:rsidP="00211346">
      <w:pPr>
        <w:spacing w:after="0" w:line="240" w:lineRule="auto"/>
        <w:ind w:left="1620"/>
      </w:pPr>
      <w:r w:rsidRPr="00897F4E">
        <w:rPr>
          <w:bCs/>
        </w:rPr>
        <w:t>Identify and explain the various disorders and procedures associated with the skin, hair, glands, and scalp.</w:t>
      </w:r>
    </w:p>
    <w:p w14:paraId="40E71248" w14:textId="77777777" w:rsidR="00211346" w:rsidRPr="007A60BF" w:rsidRDefault="00211346" w:rsidP="00211346">
      <w:pPr>
        <w:spacing w:after="0" w:line="240" w:lineRule="auto"/>
        <w:ind w:left="1440" w:hanging="1440"/>
        <w:rPr>
          <w:b/>
        </w:rPr>
      </w:pPr>
      <w:r w:rsidRPr="007A60BF">
        <w:rPr>
          <w:b/>
        </w:rPr>
        <w:t>Competencies</w:t>
      </w:r>
    </w:p>
    <w:p w14:paraId="40E71249"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2.2.1. </w:t>
      </w:r>
      <w:r>
        <w:rPr>
          <w:rFonts w:ascii="Calibri" w:hAnsi="Calibri"/>
          <w:color w:val="0D0D0D" w:themeColor="text1" w:themeTint="F2"/>
          <w:szCs w:val="20"/>
        </w:rPr>
        <w:tab/>
      </w:r>
      <w:r w:rsidRPr="00897F4E">
        <w:rPr>
          <w:rFonts w:ascii="Calibri" w:hAnsi="Calibri"/>
          <w:color w:val="0D0D0D" w:themeColor="text1" w:themeTint="F2"/>
          <w:szCs w:val="20"/>
        </w:rPr>
        <w:t>Identify and describe diseases, and disorders of the skin and glands.</w:t>
      </w:r>
    </w:p>
    <w:p w14:paraId="40E7124A"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2.2.2. </w:t>
      </w:r>
      <w:r>
        <w:rPr>
          <w:rFonts w:ascii="Calibri" w:hAnsi="Calibri"/>
          <w:color w:val="0D0D0D" w:themeColor="text1" w:themeTint="F2"/>
          <w:szCs w:val="20"/>
        </w:rPr>
        <w:tab/>
      </w:r>
      <w:r w:rsidRPr="00897F4E">
        <w:rPr>
          <w:rFonts w:ascii="Calibri" w:hAnsi="Calibri"/>
          <w:color w:val="0D0D0D" w:themeColor="text1" w:themeTint="F2"/>
          <w:szCs w:val="20"/>
        </w:rPr>
        <w:t>Describe procedures for skin disorders.</w:t>
      </w:r>
    </w:p>
    <w:p w14:paraId="40E7124B"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2.2.3. </w:t>
      </w:r>
      <w:r>
        <w:rPr>
          <w:rFonts w:ascii="Calibri" w:hAnsi="Calibri"/>
          <w:color w:val="0D0D0D" w:themeColor="text1" w:themeTint="F2"/>
          <w:szCs w:val="20"/>
        </w:rPr>
        <w:tab/>
      </w:r>
      <w:r w:rsidRPr="00897F4E">
        <w:rPr>
          <w:rFonts w:ascii="Calibri" w:hAnsi="Calibri"/>
          <w:color w:val="0D0D0D" w:themeColor="text1" w:themeTint="F2"/>
          <w:szCs w:val="20"/>
        </w:rPr>
        <w:t>Explain the composition and structure of the hair follicle.(e.g., structure, shape, distribution and growth).</w:t>
      </w:r>
    </w:p>
    <w:p w14:paraId="40E7124C"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2.2.4. </w:t>
      </w:r>
      <w:r>
        <w:rPr>
          <w:rFonts w:ascii="Calibri" w:hAnsi="Calibri"/>
          <w:color w:val="0D0D0D" w:themeColor="text1" w:themeTint="F2"/>
          <w:szCs w:val="20"/>
        </w:rPr>
        <w:tab/>
      </w:r>
      <w:r w:rsidRPr="00897F4E">
        <w:rPr>
          <w:rFonts w:ascii="Calibri" w:hAnsi="Calibri"/>
          <w:color w:val="0D0D0D" w:themeColor="text1" w:themeTint="F2"/>
          <w:szCs w:val="20"/>
        </w:rPr>
        <w:t>Complete a hair analysis and describe the qualities of hair.</w:t>
      </w:r>
    </w:p>
    <w:p w14:paraId="40E7124D"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2.2.5. </w:t>
      </w:r>
      <w:r>
        <w:rPr>
          <w:rFonts w:ascii="Calibri" w:hAnsi="Calibri"/>
          <w:color w:val="0D0D0D" w:themeColor="text1" w:themeTint="F2"/>
          <w:szCs w:val="20"/>
        </w:rPr>
        <w:tab/>
      </w:r>
      <w:r w:rsidRPr="00897F4E">
        <w:rPr>
          <w:rFonts w:ascii="Calibri" w:hAnsi="Calibri"/>
          <w:color w:val="0D0D0D" w:themeColor="text1" w:themeTint="F2"/>
          <w:szCs w:val="20"/>
        </w:rPr>
        <w:t>Describe the various contagious and non-contagious disorders of the hair and scalp.</w:t>
      </w:r>
    </w:p>
    <w:p w14:paraId="40E7124E" w14:textId="77777777"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2.2.6. </w:t>
      </w:r>
      <w:r>
        <w:rPr>
          <w:rFonts w:ascii="Calibri" w:hAnsi="Calibri"/>
          <w:color w:val="0D0D0D" w:themeColor="text1" w:themeTint="F2"/>
          <w:szCs w:val="20"/>
        </w:rPr>
        <w:tab/>
      </w:r>
      <w:r w:rsidRPr="00897F4E">
        <w:rPr>
          <w:rFonts w:ascii="Calibri" w:hAnsi="Calibri"/>
          <w:color w:val="0D0D0D" w:themeColor="text1" w:themeTint="F2"/>
          <w:szCs w:val="20"/>
        </w:rPr>
        <w:t>Explain corrective hair and scalp procedures.</w:t>
      </w:r>
    </w:p>
    <w:p w14:paraId="40E7124F" w14:textId="77777777" w:rsidR="00211346"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2.2.7. </w:t>
      </w:r>
      <w:r>
        <w:rPr>
          <w:rFonts w:ascii="Calibri" w:hAnsi="Calibri"/>
          <w:color w:val="0D0D0D" w:themeColor="text1" w:themeTint="F2"/>
          <w:szCs w:val="20"/>
        </w:rPr>
        <w:tab/>
      </w:r>
      <w:r w:rsidRPr="00897F4E">
        <w:rPr>
          <w:rFonts w:ascii="Calibri" w:hAnsi="Calibri"/>
          <w:color w:val="0D0D0D" w:themeColor="text1" w:themeTint="F2"/>
          <w:szCs w:val="20"/>
        </w:rPr>
        <w:t>Describe appropriate scalp manipulations and their respective functions</w:t>
      </w:r>
      <w:r>
        <w:rPr>
          <w:rFonts w:ascii="Calibri" w:hAnsi="Calibri"/>
          <w:color w:val="0D0D0D" w:themeColor="text1" w:themeTint="F2"/>
          <w:szCs w:val="20"/>
        </w:rPr>
        <w:t>.</w:t>
      </w:r>
    </w:p>
    <w:p w14:paraId="40E71250" w14:textId="77777777"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14:paraId="40E71251" w14:textId="77777777" w:rsidR="008C2465" w:rsidRDefault="008C2465" w:rsidP="006319D4">
      <w:pPr>
        <w:spacing w:after="0" w:line="240" w:lineRule="auto"/>
        <w:rPr>
          <w:b/>
          <w:bCs/>
          <w:color w:val="0D0D0D" w:themeColor="text1" w:themeTint="F2"/>
        </w:rPr>
      </w:pPr>
    </w:p>
    <w:p w14:paraId="40E71252" w14:textId="77777777"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14:paraId="40E71253" w14:textId="77777777"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14:paraId="40E71254" w14:textId="77777777" w:rsidR="0000088E" w:rsidRPr="00095B4F" w:rsidRDefault="0000088E" w:rsidP="0000088E">
      <w:pPr>
        <w:spacing w:after="0" w:line="240" w:lineRule="auto"/>
        <w:ind w:left="1620"/>
        <w:outlineLvl w:val="0"/>
        <w:rPr>
          <w:rFonts w:cstheme="minorHAnsi"/>
          <w:bCs/>
        </w:rPr>
      </w:pPr>
    </w:p>
    <w:p w14:paraId="40E71255" w14:textId="77777777"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14:paraId="40E71256" w14:textId="77777777" w:rsidR="0000088E" w:rsidRDefault="0000088E" w:rsidP="00712A74">
      <w:pPr>
        <w:spacing w:after="0" w:line="240" w:lineRule="auto"/>
        <w:ind w:left="1620"/>
      </w:pPr>
      <w:r w:rsidRPr="00095B4F">
        <w:rPr>
          <w:bCs/>
        </w:rPr>
        <w:t>Create and maintain a safe and sanitary environment.</w:t>
      </w:r>
      <w:r w:rsidRPr="00744A4D">
        <w:tab/>
      </w:r>
    </w:p>
    <w:p w14:paraId="40E71257" w14:textId="77777777" w:rsidR="0000088E" w:rsidRDefault="0000088E" w:rsidP="0000088E">
      <w:pPr>
        <w:spacing w:after="0" w:line="240" w:lineRule="auto"/>
        <w:ind w:left="1440" w:hanging="1440"/>
        <w:rPr>
          <w:b/>
        </w:rPr>
      </w:pPr>
      <w:r w:rsidRPr="00FA5B8C">
        <w:rPr>
          <w:b/>
        </w:rPr>
        <w:t>Competencies</w:t>
      </w:r>
    </w:p>
    <w:p w14:paraId="40E71258"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 </w:t>
      </w:r>
      <w:r>
        <w:rPr>
          <w:rFonts w:ascii="Calibri" w:hAnsi="Calibri"/>
          <w:color w:val="0D0D0D" w:themeColor="text1" w:themeTint="F2"/>
          <w:szCs w:val="20"/>
        </w:rPr>
        <w:tab/>
      </w:r>
      <w:r w:rsidRPr="00072A78">
        <w:rPr>
          <w:rFonts w:ascii="Calibri" w:hAnsi="Calibri"/>
          <w:color w:val="0D0D0D" w:themeColor="text1" w:themeTint="F2"/>
          <w:szCs w:val="20"/>
        </w:rPr>
        <w:t>Use standard precaution guidelines, recommended by the Centers for Disease Control and Prevention.</w:t>
      </w:r>
    </w:p>
    <w:p w14:paraId="40E71259"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3.1.2. </w:t>
      </w:r>
      <w:r>
        <w:rPr>
          <w:rFonts w:ascii="Calibri" w:hAnsi="Calibri"/>
          <w:color w:val="0D0D0D" w:themeColor="text1" w:themeTint="F2"/>
          <w:szCs w:val="20"/>
        </w:rPr>
        <w:tab/>
      </w:r>
      <w:r w:rsidRPr="00072A78">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14:paraId="40E7125A"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3.1.3. </w:t>
      </w:r>
      <w:r>
        <w:rPr>
          <w:rFonts w:ascii="Calibri" w:hAnsi="Calibri"/>
          <w:color w:val="0D0D0D" w:themeColor="text1" w:themeTint="F2"/>
          <w:szCs w:val="20"/>
        </w:rPr>
        <w:tab/>
      </w:r>
      <w:r w:rsidRPr="00072A78">
        <w:rPr>
          <w:rFonts w:ascii="Calibri" w:hAnsi="Calibri"/>
          <w:color w:val="0D0D0D" w:themeColor="text1" w:themeTint="F2"/>
          <w:szCs w:val="20"/>
        </w:rPr>
        <w:t>Demonstrate chemical and electrical safety and their application to the work environment.</w:t>
      </w:r>
    </w:p>
    <w:p w14:paraId="40E7125B"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3.1.4. </w:t>
      </w:r>
      <w:r>
        <w:rPr>
          <w:rFonts w:ascii="Calibri" w:hAnsi="Calibri"/>
          <w:color w:val="0D0D0D" w:themeColor="text1" w:themeTint="F2"/>
          <w:szCs w:val="20"/>
        </w:rPr>
        <w:tab/>
      </w:r>
      <w:r w:rsidRPr="00072A78">
        <w:rPr>
          <w:rFonts w:ascii="Calibri" w:hAnsi="Calibri"/>
          <w:color w:val="0D0D0D" w:themeColor="text1" w:themeTint="F2"/>
          <w:szCs w:val="20"/>
        </w:rPr>
        <w:t>Determine the risk of burns resulting from equipment, liquids, chemicals and fire.</w:t>
      </w:r>
    </w:p>
    <w:p w14:paraId="40E7125C"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3.1.5. </w:t>
      </w:r>
      <w:r>
        <w:rPr>
          <w:rFonts w:ascii="Calibri" w:hAnsi="Calibri"/>
          <w:color w:val="0D0D0D" w:themeColor="text1" w:themeTint="F2"/>
          <w:szCs w:val="20"/>
        </w:rPr>
        <w:tab/>
      </w:r>
      <w:r w:rsidRPr="00072A78">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14:paraId="40E7125D"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3.1.6. </w:t>
      </w:r>
      <w:r>
        <w:rPr>
          <w:rFonts w:ascii="Calibri" w:hAnsi="Calibri"/>
          <w:color w:val="0D0D0D" w:themeColor="text1" w:themeTint="F2"/>
          <w:szCs w:val="20"/>
        </w:rPr>
        <w:tab/>
      </w:r>
      <w:r w:rsidRPr="00072A78">
        <w:rPr>
          <w:rFonts w:ascii="Calibri" w:hAnsi="Calibri"/>
          <w:color w:val="0D0D0D" w:themeColor="text1" w:themeTint="F2"/>
          <w:szCs w:val="20"/>
        </w:rPr>
        <w:t>Identify risk factors of exposure to hazardous materials (i.e., chemical, radiologic, microbial) and provide safety precautions.</w:t>
      </w:r>
    </w:p>
    <w:p w14:paraId="40E7125E"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 3.1.7. </w:t>
      </w:r>
      <w:r>
        <w:rPr>
          <w:rFonts w:ascii="Calibri" w:hAnsi="Calibri"/>
          <w:color w:val="0D0D0D" w:themeColor="text1" w:themeTint="F2"/>
          <w:szCs w:val="20"/>
        </w:rPr>
        <w:tab/>
      </w:r>
      <w:r w:rsidRPr="00072A78">
        <w:rPr>
          <w:rFonts w:ascii="Calibri" w:hAnsi="Calibri"/>
          <w:color w:val="0D0D0D" w:themeColor="text1" w:themeTint="F2"/>
          <w:szCs w:val="20"/>
        </w:rPr>
        <w:t>Account for all instruments, supplies and equipment.</w:t>
      </w:r>
    </w:p>
    <w:p w14:paraId="40E7125F"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72A78">
        <w:rPr>
          <w:rFonts w:ascii="Calibri" w:hAnsi="Calibri"/>
          <w:color w:val="0D0D0D" w:themeColor="text1" w:themeTint="F2"/>
          <w:szCs w:val="20"/>
        </w:rPr>
        <w:t xml:space="preserve"> </w:t>
      </w:r>
      <w:r>
        <w:rPr>
          <w:rFonts w:ascii="Calibri" w:hAnsi="Calibri"/>
          <w:color w:val="0D0D0D" w:themeColor="text1" w:themeTint="F2"/>
          <w:szCs w:val="20"/>
        </w:rPr>
        <w:tab/>
      </w:r>
      <w:r w:rsidRPr="00072A78">
        <w:rPr>
          <w:rFonts w:ascii="Calibri" w:hAnsi="Calibri"/>
          <w:color w:val="0D0D0D" w:themeColor="text1" w:themeTint="F2"/>
          <w:szCs w:val="20"/>
        </w:rPr>
        <w:t>Perform the safe operation, packing and cleaning of equipment.</w:t>
      </w:r>
    </w:p>
    <w:p w14:paraId="40E71260"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3.1.9. </w:t>
      </w:r>
      <w:r>
        <w:rPr>
          <w:rFonts w:ascii="Calibri" w:hAnsi="Calibri"/>
          <w:color w:val="0D0D0D" w:themeColor="text1" w:themeTint="F2"/>
          <w:szCs w:val="20"/>
        </w:rPr>
        <w:tab/>
      </w:r>
      <w:r w:rsidRPr="00072A78">
        <w:rPr>
          <w:rFonts w:ascii="Calibri" w:hAnsi="Calibri"/>
          <w:color w:val="0D0D0D" w:themeColor="text1" w:themeTint="F2"/>
          <w:szCs w:val="20"/>
        </w:rPr>
        <w:t>Prepare and dispense solutions made from concentrates according to manufacturers’ directions.</w:t>
      </w:r>
    </w:p>
    <w:p w14:paraId="40E71261" w14:textId="77777777"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3.1.10. </w:t>
      </w:r>
      <w:r>
        <w:rPr>
          <w:rFonts w:ascii="Calibri" w:hAnsi="Calibri"/>
          <w:color w:val="0D0D0D" w:themeColor="text1" w:themeTint="F2"/>
          <w:szCs w:val="20"/>
        </w:rPr>
        <w:tab/>
      </w:r>
      <w:r w:rsidRPr="00072A78">
        <w:rPr>
          <w:rFonts w:ascii="Calibri" w:hAnsi="Calibri"/>
          <w:color w:val="0D0D0D" w:themeColor="text1" w:themeTint="F2"/>
          <w:szCs w:val="20"/>
        </w:rPr>
        <w:t>Explain the need for appropriate working heights of chairs, stools, footrests, work areas and equipment.</w:t>
      </w:r>
    </w:p>
    <w:p w14:paraId="40E71262" w14:textId="77777777" w:rsidR="0000088E"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3.1.11. </w:t>
      </w:r>
      <w:r>
        <w:rPr>
          <w:rFonts w:ascii="Calibri" w:hAnsi="Calibri"/>
          <w:color w:val="0D0D0D" w:themeColor="text1" w:themeTint="F2"/>
          <w:szCs w:val="20"/>
        </w:rPr>
        <w:tab/>
      </w:r>
      <w:r w:rsidRPr="00072A78">
        <w:rPr>
          <w:rFonts w:ascii="Calibri" w:hAnsi="Calibri"/>
          <w:color w:val="0D0D0D" w:themeColor="text1" w:themeTint="F2"/>
          <w:szCs w:val="20"/>
        </w:rPr>
        <w:t>Properly position clients to safely deliver service.</w:t>
      </w:r>
    </w:p>
    <w:p w14:paraId="40E71263" w14:textId="77777777" w:rsidR="00072A78" w:rsidRDefault="00072A78" w:rsidP="00072A78">
      <w:pPr>
        <w:spacing w:after="0" w:line="240" w:lineRule="auto"/>
        <w:ind w:left="720" w:hanging="720"/>
        <w:outlineLvl w:val="0"/>
        <w:rPr>
          <w:rFonts w:ascii="Calibri" w:eastAsia="Times New Roman" w:hAnsi="Calibri" w:cs="Calibri"/>
          <w:color w:val="0D0D0D" w:themeColor="text1" w:themeTint="F2"/>
        </w:rPr>
      </w:pPr>
    </w:p>
    <w:p w14:paraId="40E71264" w14:textId="77777777" w:rsidR="0000088E" w:rsidRPr="002D0F51" w:rsidRDefault="0000088E" w:rsidP="0000088E">
      <w:pPr>
        <w:spacing w:after="0" w:line="240" w:lineRule="auto"/>
        <w:outlineLvl w:val="0"/>
        <w:rPr>
          <w:rFonts w:ascii="Calibri" w:eastAsia="Times New Roman" w:hAnsi="Calibri" w:cs="Calibri"/>
          <w:i/>
          <w:color w:val="0D0D0D" w:themeColor="text1" w:themeTint="F2"/>
        </w:rPr>
      </w:pPr>
    </w:p>
    <w:p w14:paraId="40E71265" w14:textId="77777777" w:rsidR="00211346" w:rsidRPr="00095B4F" w:rsidRDefault="00211346" w:rsidP="00E42BE8">
      <w:pPr>
        <w:spacing w:after="0" w:line="240" w:lineRule="auto"/>
        <w:ind w:left="1620"/>
        <w:outlineLvl w:val="0"/>
        <w:rPr>
          <w:rFonts w:cstheme="minorHAnsi"/>
          <w:bCs/>
        </w:rPr>
      </w:pPr>
    </w:p>
    <w:p w14:paraId="40E71266" w14:textId="77777777" w:rsidR="00E42BE8" w:rsidRPr="00E42BE8" w:rsidRDefault="00E42BE8" w:rsidP="00E42BE8">
      <w:pPr>
        <w:spacing w:after="0" w:line="240" w:lineRule="auto"/>
        <w:ind w:left="1620" w:hanging="1620"/>
        <w:rPr>
          <w:b/>
          <w:bCs/>
        </w:rPr>
      </w:pPr>
      <w:r w:rsidRPr="00FA5B8C">
        <w:rPr>
          <w:b/>
        </w:rPr>
        <w:t xml:space="preserve">Outcome: </w:t>
      </w:r>
      <w:r w:rsidRPr="00E42BE8">
        <w:rPr>
          <w:b/>
          <w:bCs/>
        </w:rPr>
        <w:t xml:space="preserve">3.2. </w:t>
      </w:r>
      <w:r>
        <w:rPr>
          <w:b/>
          <w:bCs/>
        </w:rPr>
        <w:tab/>
        <w:t>Principles of Infection Control</w:t>
      </w:r>
    </w:p>
    <w:p w14:paraId="40E71267" w14:textId="77777777" w:rsidR="00E42BE8" w:rsidRPr="00712A74" w:rsidRDefault="00E42BE8" w:rsidP="00712A74">
      <w:pPr>
        <w:spacing w:after="0" w:line="240" w:lineRule="auto"/>
        <w:ind w:left="1620"/>
        <w:rPr>
          <w:bCs/>
        </w:rPr>
      </w:pPr>
      <w:r w:rsidRPr="00E42BE8">
        <w:rPr>
          <w:bCs/>
        </w:rPr>
        <w:t>Use principles of infection control to prevent the growth and spread of pathogenic microorganism’s, infection, and ensure client safety.</w:t>
      </w:r>
    </w:p>
    <w:p w14:paraId="40E71268" w14:textId="77777777" w:rsidR="00E42BE8" w:rsidRDefault="00E42BE8" w:rsidP="00E42BE8">
      <w:pPr>
        <w:spacing w:after="0" w:line="240" w:lineRule="auto"/>
        <w:ind w:left="1440" w:hanging="1440"/>
        <w:rPr>
          <w:b/>
        </w:rPr>
      </w:pPr>
      <w:r w:rsidRPr="00FA5B8C">
        <w:rPr>
          <w:b/>
        </w:rPr>
        <w:t>Competencies</w:t>
      </w:r>
    </w:p>
    <w:p w14:paraId="40E71269"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3.2.1. </w:t>
      </w:r>
      <w:r>
        <w:rPr>
          <w:rFonts w:ascii="Calibri" w:hAnsi="Calibri"/>
          <w:color w:val="0D0D0D" w:themeColor="text1" w:themeTint="F2"/>
          <w:szCs w:val="20"/>
        </w:rPr>
        <w:tab/>
      </w:r>
      <w:r w:rsidRPr="00E42BE8">
        <w:rPr>
          <w:rFonts w:ascii="Calibri" w:hAnsi="Calibri"/>
          <w:color w:val="0D0D0D" w:themeColor="text1" w:themeTint="F2"/>
          <w:szCs w:val="20"/>
        </w:rPr>
        <w:t>Identify the different types and classifications of bacteria.</w:t>
      </w:r>
    </w:p>
    <w:p w14:paraId="40E7126A"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3.2.2. </w:t>
      </w:r>
      <w:r>
        <w:rPr>
          <w:rFonts w:ascii="Calibri" w:hAnsi="Calibri"/>
          <w:color w:val="0D0D0D" w:themeColor="text1" w:themeTint="F2"/>
          <w:szCs w:val="20"/>
        </w:rPr>
        <w:tab/>
      </w:r>
      <w:r w:rsidRPr="00E42BE8">
        <w:rPr>
          <w:rFonts w:ascii="Calibri" w:hAnsi="Calibri"/>
          <w:color w:val="0D0D0D" w:themeColor="text1" w:themeTint="F2"/>
          <w:szCs w:val="20"/>
        </w:rPr>
        <w:t>Explain bacteria growth and its relationship to diseases and infection.</w:t>
      </w:r>
    </w:p>
    <w:p w14:paraId="40E7126B"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3.2.3. </w:t>
      </w:r>
      <w:r>
        <w:rPr>
          <w:rFonts w:ascii="Calibri" w:hAnsi="Calibri"/>
          <w:color w:val="0D0D0D" w:themeColor="text1" w:themeTint="F2"/>
          <w:szCs w:val="20"/>
        </w:rPr>
        <w:tab/>
      </w:r>
      <w:r w:rsidRPr="00E42BE8">
        <w:rPr>
          <w:rFonts w:ascii="Calibri" w:hAnsi="Calibri"/>
          <w:color w:val="0D0D0D" w:themeColor="text1" w:themeTint="F2"/>
          <w:szCs w:val="20"/>
        </w:rPr>
        <w:t>Describe the chain of infection and mechanisms for the spread of infection.</w:t>
      </w:r>
    </w:p>
    <w:p w14:paraId="40E7126C"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3.2.4. </w:t>
      </w:r>
      <w:r>
        <w:rPr>
          <w:rFonts w:ascii="Calibri" w:hAnsi="Calibri"/>
          <w:color w:val="0D0D0D" w:themeColor="text1" w:themeTint="F2"/>
          <w:szCs w:val="20"/>
        </w:rPr>
        <w:tab/>
      </w:r>
      <w:r w:rsidRPr="00E42BE8">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14:paraId="40E7126D"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3.2.5. </w:t>
      </w:r>
      <w:r>
        <w:rPr>
          <w:rFonts w:ascii="Calibri" w:hAnsi="Calibri"/>
          <w:color w:val="0D0D0D" w:themeColor="text1" w:themeTint="F2"/>
          <w:szCs w:val="20"/>
        </w:rPr>
        <w:tab/>
      </w:r>
      <w:r w:rsidRPr="00E42BE8">
        <w:rPr>
          <w:rFonts w:ascii="Calibri" w:hAnsi="Calibri"/>
          <w:color w:val="0D0D0D" w:themeColor="text1" w:themeTint="F2"/>
          <w:szCs w:val="20"/>
        </w:rPr>
        <w:t>Use personal protective equipment (PPE) when encountering body fluids, potential of splashing, or respiratory droplets. (e.g., sneezing, coughing)</w:t>
      </w:r>
    </w:p>
    <w:p w14:paraId="40E7126E"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3.2.6. </w:t>
      </w:r>
      <w:r>
        <w:rPr>
          <w:rFonts w:ascii="Calibri" w:hAnsi="Calibri"/>
          <w:color w:val="0D0D0D" w:themeColor="text1" w:themeTint="F2"/>
          <w:szCs w:val="20"/>
        </w:rPr>
        <w:tab/>
      </w:r>
      <w:r w:rsidRPr="00E42BE8">
        <w:rPr>
          <w:rFonts w:ascii="Calibri" w:hAnsi="Calibri"/>
          <w:color w:val="0D0D0D" w:themeColor="text1" w:themeTint="F2"/>
          <w:szCs w:val="20"/>
        </w:rPr>
        <w:t>Perform various decontamination techniques and procedures.</w:t>
      </w:r>
    </w:p>
    <w:p w14:paraId="40E7126F"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3.2.7. </w:t>
      </w:r>
      <w:r>
        <w:rPr>
          <w:rFonts w:ascii="Calibri" w:hAnsi="Calibri"/>
          <w:color w:val="0D0D0D" w:themeColor="text1" w:themeTint="F2"/>
          <w:szCs w:val="20"/>
        </w:rPr>
        <w:tab/>
      </w:r>
      <w:r w:rsidRPr="00E42BE8">
        <w:rPr>
          <w:rFonts w:ascii="Calibri" w:hAnsi="Calibri"/>
          <w:color w:val="0D0D0D" w:themeColor="text1" w:themeTint="F2"/>
          <w:szCs w:val="20"/>
        </w:rPr>
        <w:t>Dispose of refuse and biodegradable materials, according to manufacturers’ directions and state and federal requirements.</w:t>
      </w:r>
    </w:p>
    <w:p w14:paraId="40E71270" w14:textId="77777777"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3.2.8. </w:t>
      </w:r>
      <w:r>
        <w:rPr>
          <w:rFonts w:ascii="Calibri" w:hAnsi="Calibri"/>
          <w:color w:val="0D0D0D" w:themeColor="text1" w:themeTint="F2"/>
          <w:szCs w:val="20"/>
        </w:rPr>
        <w:tab/>
      </w:r>
      <w:r w:rsidRPr="00E42BE8">
        <w:rPr>
          <w:rFonts w:ascii="Calibri" w:hAnsi="Calibri"/>
          <w:color w:val="0D0D0D" w:themeColor="text1" w:themeTint="F2"/>
          <w:szCs w:val="20"/>
        </w:rPr>
        <w:t>Implement effective draping and client protection techniques.</w:t>
      </w:r>
    </w:p>
    <w:p w14:paraId="40E71271" w14:textId="77777777" w:rsid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3.2.9 </w:t>
      </w:r>
      <w:r>
        <w:rPr>
          <w:rFonts w:ascii="Calibri" w:hAnsi="Calibri"/>
          <w:color w:val="0D0D0D" w:themeColor="text1" w:themeTint="F2"/>
          <w:szCs w:val="20"/>
        </w:rPr>
        <w:tab/>
      </w:r>
      <w:r w:rsidRPr="00E42BE8">
        <w:rPr>
          <w:rFonts w:ascii="Calibri" w:hAnsi="Calibri"/>
          <w:color w:val="0D0D0D" w:themeColor="text1" w:themeTint="F2"/>
          <w:szCs w:val="20"/>
        </w:rPr>
        <w:t>Apply principles of decontamination (e.g. sanitize, disinfect, and sterilize.)</w:t>
      </w:r>
    </w:p>
    <w:p w14:paraId="40E71272" w14:textId="77777777" w:rsidR="00E42BE8" w:rsidRDefault="00E42BE8" w:rsidP="00E42BE8">
      <w:pPr>
        <w:spacing w:after="0" w:line="240" w:lineRule="auto"/>
        <w:ind w:left="720" w:hanging="720"/>
        <w:outlineLvl w:val="0"/>
        <w:rPr>
          <w:rFonts w:ascii="Calibri" w:eastAsia="Times New Roman" w:hAnsi="Calibri" w:cs="Calibri"/>
          <w:color w:val="0D0D0D" w:themeColor="text1" w:themeTint="F2"/>
        </w:rPr>
      </w:pPr>
    </w:p>
    <w:p w14:paraId="40E71273" w14:textId="77777777" w:rsidR="00E42BE8" w:rsidRDefault="00E42BE8" w:rsidP="00222E00">
      <w:pPr>
        <w:spacing w:after="0" w:line="240" w:lineRule="auto"/>
        <w:ind w:left="1620" w:hanging="1620"/>
        <w:outlineLvl w:val="0"/>
        <w:rPr>
          <w:rFonts w:cstheme="minorHAnsi"/>
          <w:b/>
          <w:bCs/>
        </w:rPr>
      </w:pPr>
    </w:p>
    <w:p w14:paraId="40E71274" w14:textId="77777777" w:rsidR="00E42BE8" w:rsidRDefault="00E42BE8" w:rsidP="00222E00">
      <w:pPr>
        <w:spacing w:after="0" w:line="240" w:lineRule="auto"/>
        <w:ind w:left="1620" w:hanging="1620"/>
        <w:outlineLvl w:val="0"/>
        <w:rPr>
          <w:rFonts w:cstheme="minorHAnsi"/>
          <w:b/>
          <w:bCs/>
        </w:rPr>
      </w:pPr>
    </w:p>
    <w:p w14:paraId="40E71275" w14:textId="77777777" w:rsidR="00211346" w:rsidRDefault="00211346" w:rsidP="00211346">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002A48E6">
        <w:rPr>
          <w:rFonts w:cstheme="minorHAnsi"/>
          <w:b/>
          <w:bCs/>
        </w:rPr>
        <w:t>Nail and Facial Services</w:t>
      </w:r>
      <w:r w:rsidRPr="00BD1FE3">
        <w:rPr>
          <w:rFonts w:cstheme="minorHAnsi"/>
          <w:b/>
          <w:bCs/>
        </w:rPr>
        <w:t xml:space="preserve"> </w:t>
      </w:r>
    </w:p>
    <w:p w14:paraId="40E71276" w14:textId="77777777" w:rsidR="00211346" w:rsidRPr="00BD1FE3" w:rsidRDefault="00211346" w:rsidP="00211346">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14:paraId="40E71277" w14:textId="77777777" w:rsidR="00211346" w:rsidRPr="00140140" w:rsidRDefault="00211346" w:rsidP="00211346">
      <w:pPr>
        <w:spacing w:after="0" w:line="240" w:lineRule="auto"/>
        <w:ind w:left="1620" w:hanging="1620"/>
        <w:outlineLvl w:val="0"/>
        <w:rPr>
          <w:rFonts w:cstheme="minorHAnsi"/>
          <w:b/>
          <w:bCs/>
        </w:rPr>
      </w:pPr>
    </w:p>
    <w:p w14:paraId="40E71278" w14:textId="77777777" w:rsidR="00211346" w:rsidRPr="007E2326" w:rsidRDefault="00211346" w:rsidP="00211346">
      <w:pPr>
        <w:spacing w:after="0" w:line="240" w:lineRule="auto"/>
        <w:ind w:left="1613" w:hanging="1613"/>
        <w:rPr>
          <w:b/>
          <w:bCs/>
        </w:rPr>
      </w:pPr>
      <w:r w:rsidRPr="00FA5B8C">
        <w:rPr>
          <w:b/>
        </w:rPr>
        <w:t xml:space="preserve">Outcome: </w:t>
      </w:r>
      <w:r w:rsidRPr="007E2326">
        <w:rPr>
          <w:b/>
          <w:bCs/>
        </w:rPr>
        <w:t xml:space="preserve">5.2. </w:t>
      </w:r>
      <w:r>
        <w:rPr>
          <w:b/>
          <w:bCs/>
        </w:rPr>
        <w:tab/>
      </w:r>
      <w:r w:rsidRPr="007E2326">
        <w:rPr>
          <w:b/>
          <w:bCs/>
        </w:rPr>
        <w:t>Skin Care Services</w:t>
      </w:r>
    </w:p>
    <w:p w14:paraId="40E71279" w14:textId="77777777" w:rsidR="00211346" w:rsidRPr="00712A74" w:rsidRDefault="00712A74" w:rsidP="00712A74">
      <w:pPr>
        <w:spacing w:after="0" w:line="240" w:lineRule="auto"/>
        <w:ind w:left="1613"/>
        <w:rPr>
          <w:bCs/>
        </w:rPr>
      </w:pPr>
      <w:r>
        <w:rPr>
          <w:bCs/>
        </w:rPr>
        <w:t xml:space="preserve">Students will </w:t>
      </w:r>
      <w:r w:rsidR="00211346" w:rsidRPr="007E2326">
        <w:rPr>
          <w:bCs/>
        </w:rPr>
        <w:t>perform facial services including hair removal, facial massage, and makeup procedures.</w:t>
      </w:r>
    </w:p>
    <w:p w14:paraId="40E7127A" w14:textId="77777777" w:rsidR="00211346" w:rsidRDefault="00211346" w:rsidP="00211346">
      <w:pPr>
        <w:spacing w:after="0" w:line="240" w:lineRule="auto"/>
        <w:rPr>
          <w:b/>
        </w:rPr>
      </w:pPr>
      <w:r w:rsidRPr="00FA5B8C">
        <w:rPr>
          <w:b/>
        </w:rPr>
        <w:t>Competencies</w:t>
      </w:r>
    </w:p>
    <w:p w14:paraId="40E7127B"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 </w:t>
      </w:r>
      <w:r>
        <w:rPr>
          <w:rFonts w:ascii="Calibri" w:hAnsi="Calibri"/>
          <w:color w:val="0D0D0D" w:themeColor="text1" w:themeTint="F2"/>
          <w:szCs w:val="20"/>
        </w:rPr>
        <w:tab/>
      </w:r>
      <w:r w:rsidRPr="00211346">
        <w:rPr>
          <w:rFonts w:ascii="Calibri" w:hAnsi="Calibri"/>
          <w:color w:val="0D0D0D" w:themeColor="text1" w:themeTint="F2"/>
          <w:szCs w:val="20"/>
        </w:rPr>
        <w:t>Explain</w:t>
      </w:r>
      <w:r w:rsidR="00712A74">
        <w:rPr>
          <w:rFonts w:ascii="Calibri" w:hAnsi="Calibri"/>
          <w:color w:val="0D0D0D" w:themeColor="text1" w:themeTint="F2"/>
          <w:szCs w:val="20"/>
        </w:rPr>
        <w:t xml:space="preserve"> the nail growth process, nail </w:t>
      </w:r>
      <w:r w:rsidRPr="00211346">
        <w:rPr>
          <w:rFonts w:ascii="Calibri" w:hAnsi="Calibri"/>
          <w:color w:val="0D0D0D" w:themeColor="text1" w:themeTint="F2"/>
          <w:szCs w:val="20"/>
        </w:rPr>
        <w:t>structure and various nail shapes</w:t>
      </w:r>
    </w:p>
    <w:p w14:paraId="40E7127C"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5.1.2. </w:t>
      </w:r>
      <w:r>
        <w:rPr>
          <w:rFonts w:ascii="Calibri" w:hAnsi="Calibri"/>
          <w:color w:val="0D0D0D" w:themeColor="text1" w:themeTint="F2"/>
          <w:szCs w:val="20"/>
        </w:rPr>
        <w:tab/>
      </w:r>
      <w:r w:rsidRPr="00211346">
        <w:rPr>
          <w:rFonts w:ascii="Calibri" w:hAnsi="Calibri"/>
          <w:color w:val="0D0D0D" w:themeColor="text1" w:themeTint="F2"/>
          <w:szCs w:val="20"/>
        </w:rPr>
        <w:t>Identify nail diseases and disorders.</w:t>
      </w:r>
    </w:p>
    <w:p w14:paraId="40E7127D"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5.1.3. </w:t>
      </w:r>
      <w:r>
        <w:rPr>
          <w:rFonts w:ascii="Calibri" w:hAnsi="Calibri"/>
          <w:color w:val="0D0D0D" w:themeColor="text1" w:themeTint="F2"/>
          <w:szCs w:val="20"/>
        </w:rPr>
        <w:tab/>
      </w:r>
      <w:r w:rsidRPr="00211346">
        <w:rPr>
          <w:rFonts w:ascii="Calibri" w:hAnsi="Calibri"/>
          <w:color w:val="0D0D0D" w:themeColor="text1" w:themeTint="F2"/>
          <w:szCs w:val="20"/>
        </w:rPr>
        <w:t>Explain the theory of basic arm, hand and foot manipulations</w:t>
      </w:r>
    </w:p>
    <w:p w14:paraId="40E7127E"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5.1.4. </w:t>
      </w:r>
      <w:r>
        <w:rPr>
          <w:rFonts w:ascii="Calibri" w:hAnsi="Calibri"/>
          <w:color w:val="0D0D0D" w:themeColor="text1" w:themeTint="F2"/>
          <w:szCs w:val="20"/>
        </w:rPr>
        <w:tab/>
      </w:r>
      <w:r w:rsidRPr="00211346">
        <w:rPr>
          <w:rFonts w:ascii="Calibri" w:hAnsi="Calibri"/>
          <w:color w:val="0D0D0D" w:themeColor="text1" w:themeTint="F2"/>
          <w:szCs w:val="20"/>
        </w:rPr>
        <w:t>Identify health conditions that prohibit the safe use of massage</w:t>
      </w:r>
    </w:p>
    <w:p w14:paraId="40E7127F"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5.1.5. </w:t>
      </w:r>
      <w:r>
        <w:rPr>
          <w:rFonts w:ascii="Calibri" w:hAnsi="Calibri"/>
          <w:color w:val="0D0D0D" w:themeColor="text1" w:themeTint="F2"/>
          <w:szCs w:val="20"/>
        </w:rPr>
        <w:tab/>
      </w:r>
      <w:r w:rsidRPr="00211346">
        <w:rPr>
          <w:rFonts w:ascii="Calibri" w:hAnsi="Calibri"/>
          <w:color w:val="0D0D0D" w:themeColor="text1" w:themeTint="F2"/>
          <w:szCs w:val="20"/>
        </w:rPr>
        <w:t>Clean and prepare the natural nail by removing nail polish and cleaning under the free edge</w:t>
      </w:r>
    </w:p>
    <w:p w14:paraId="40E71280"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5.1.6. </w:t>
      </w:r>
      <w:r>
        <w:rPr>
          <w:rFonts w:ascii="Calibri" w:hAnsi="Calibri"/>
          <w:color w:val="0D0D0D" w:themeColor="text1" w:themeTint="F2"/>
          <w:szCs w:val="20"/>
        </w:rPr>
        <w:tab/>
      </w:r>
      <w:r w:rsidRPr="00211346">
        <w:rPr>
          <w:rFonts w:ascii="Calibri" w:hAnsi="Calibri"/>
          <w:color w:val="0D0D0D" w:themeColor="text1" w:themeTint="F2"/>
          <w:szCs w:val="20"/>
        </w:rPr>
        <w:t>Soften, trim and care for cuticles.</w:t>
      </w:r>
    </w:p>
    <w:p w14:paraId="40E71281"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5.1.7. </w:t>
      </w:r>
      <w:r>
        <w:rPr>
          <w:rFonts w:ascii="Calibri" w:hAnsi="Calibri"/>
          <w:color w:val="0D0D0D" w:themeColor="text1" w:themeTint="F2"/>
          <w:szCs w:val="20"/>
        </w:rPr>
        <w:tab/>
      </w:r>
      <w:r w:rsidRPr="00211346">
        <w:rPr>
          <w:rFonts w:ascii="Calibri" w:hAnsi="Calibri"/>
          <w:color w:val="0D0D0D" w:themeColor="text1" w:themeTint="F2"/>
          <w:szCs w:val="20"/>
        </w:rPr>
        <w:t>Shape, smooth, and buff the natural nail.</w:t>
      </w:r>
    </w:p>
    <w:p w14:paraId="40E71282"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5.1.8. </w:t>
      </w:r>
      <w:r>
        <w:rPr>
          <w:rFonts w:ascii="Calibri" w:hAnsi="Calibri"/>
          <w:color w:val="0D0D0D" w:themeColor="text1" w:themeTint="F2"/>
          <w:szCs w:val="20"/>
        </w:rPr>
        <w:tab/>
      </w:r>
      <w:r w:rsidRPr="00211346">
        <w:rPr>
          <w:rFonts w:ascii="Calibri" w:hAnsi="Calibri"/>
          <w:color w:val="0D0D0D" w:themeColor="text1" w:themeTint="F2"/>
          <w:szCs w:val="20"/>
        </w:rPr>
        <w:t xml:space="preserve">Perform proper techniques for foot care, including sanitizing and soaking. 5.1.9. Explain and demonstrate arm, hand, and foot massage procedures.  </w:t>
      </w:r>
    </w:p>
    <w:p w14:paraId="40E71283"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5.1.10. </w:t>
      </w:r>
      <w:r>
        <w:rPr>
          <w:rFonts w:ascii="Calibri" w:hAnsi="Calibri"/>
          <w:color w:val="0D0D0D" w:themeColor="text1" w:themeTint="F2"/>
          <w:szCs w:val="20"/>
        </w:rPr>
        <w:tab/>
      </w:r>
      <w:r w:rsidRPr="00211346">
        <w:rPr>
          <w:rFonts w:ascii="Calibri" w:hAnsi="Calibri"/>
          <w:color w:val="0D0D0D" w:themeColor="text1" w:themeTint="F2"/>
          <w:szCs w:val="20"/>
        </w:rPr>
        <w:t>Compare and contrast artificial nail products and select for client needs.</w:t>
      </w:r>
    </w:p>
    <w:p w14:paraId="40E71284"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5.1.11. </w:t>
      </w:r>
      <w:r>
        <w:rPr>
          <w:rFonts w:ascii="Calibri" w:hAnsi="Calibri"/>
          <w:color w:val="0D0D0D" w:themeColor="text1" w:themeTint="F2"/>
          <w:szCs w:val="20"/>
        </w:rPr>
        <w:tab/>
      </w:r>
      <w:r w:rsidRPr="00211346">
        <w:rPr>
          <w:rFonts w:ascii="Calibri" w:hAnsi="Calibri"/>
          <w:color w:val="0D0D0D" w:themeColor="text1" w:themeTint="F2"/>
          <w:szCs w:val="20"/>
        </w:rPr>
        <w:t>Prepare the natural nail for the application of an artificial nail product.</w:t>
      </w:r>
    </w:p>
    <w:p w14:paraId="40E71285"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5.1.12. </w:t>
      </w:r>
      <w:r>
        <w:rPr>
          <w:rFonts w:ascii="Calibri" w:hAnsi="Calibri"/>
          <w:color w:val="0D0D0D" w:themeColor="text1" w:themeTint="F2"/>
          <w:szCs w:val="20"/>
        </w:rPr>
        <w:tab/>
      </w:r>
      <w:r w:rsidRPr="00211346">
        <w:rPr>
          <w:rFonts w:ascii="Calibri" w:hAnsi="Calibri"/>
          <w:color w:val="0D0D0D" w:themeColor="text1" w:themeTint="F2"/>
          <w:szCs w:val="20"/>
        </w:rPr>
        <w:t>Implement knowledge of angles, curves and relationship to size and select the correct size and type of artificial nails.</w:t>
      </w:r>
    </w:p>
    <w:p w14:paraId="40E71286"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5.1.13. </w:t>
      </w:r>
      <w:r>
        <w:rPr>
          <w:rFonts w:ascii="Calibri" w:hAnsi="Calibri"/>
          <w:color w:val="0D0D0D" w:themeColor="text1" w:themeTint="F2"/>
          <w:szCs w:val="20"/>
        </w:rPr>
        <w:tab/>
      </w:r>
      <w:r w:rsidRPr="00211346">
        <w:rPr>
          <w:rFonts w:ascii="Calibri" w:hAnsi="Calibri"/>
          <w:color w:val="0D0D0D" w:themeColor="text1" w:themeTint="F2"/>
          <w:szCs w:val="20"/>
        </w:rPr>
        <w:t>Correctly apply artificial material to the natural nail following safety protocol.</w:t>
      </w:r>
    </w:p>
    <w:p w14:paraId="40E71287"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5.1.14. </w:t>
      </w:r>
      <w:r>
        <w:rPr>
          <w:rFonts w:ascii="Calibri" w:hAnsi="Calibri"/>
          <w:color w:val="0D0D0D" w:themeColor="text1" w:themeTint="F2"/>
          <w:szCs w:val="20"/>
        </w:rPr>
        <w:tab/>
      </w:r>
      <w:r w:rsidRPr="00211346">
        <w:rPr>
          <w:rFonts w:ascii="Calibri" w:hAnsi="Calibri"/>
          <w:color w:val="0D0D0D" w:themeColor="text1" w:themeTint="F2"/>
          <w:szCs w:val="20"/>
        </w:rPr>
        <w:t xml:space="preserve">Apply artificial applications to the free edge of the natural nail and or to the full natural nail.  </w:t>
      </w:r>
    </w:p>
    <w:p w14:paraId="40E71288" w14:textId="77777777"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lastRenderedPageBreak/>
        <w:t xml:space="preserve">5.1.15. </w:t>
      </w:r>
      <w:r>
        <w:rPr>
          <w:rFonts w:ascii="Calibri" w:hAnsi="Calibri"/>
          <w:color w:val="0D0D0D" w:themeColor="text1" w:themeTint="F2"/>
          <w:szCs w:val="20"/>
        </w:rPr>
        <w:tab/>
      </w:r>
      <w:r w:rsidRPr="00211346">
        <w:rPr>
          <w:rFonts w:ascii="Calibri" w:hAnsi="Calibri"/>
          <w:color w:val="0D0D0D" w:themeColor="text1" w:themeTint="F2"/>
          <w:szCs w:val="20"/>
        </w:rPr>
        <w:t>Shape and buff the artificial nail to the proper consistency by applying knowledge of angles and shapes to mold into a natural looking nail</w:t>
      </w:r>
    </w:p>
    <w:p w14:paraId="40E71289" w14:textId="77777777" w:rsid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5.1.16. </w:t>
      </w:r>
      <w:r>
        <w:rPr>
          <w:rFonts w:ascii="Calibri" w:hAnsi="Calibri"/>
          <w:color w:val="0D0D0D" w:themeColor="text1" w:themeTint="F2"/>
          <w:szCs w:val="20"/>
        </w:rPr>
        <w:tab/>
      </w:r>
      <w:r w:rsidRPr="00211346">
        <w:rPr>
          <w:rFonts w:ascii="Calibri" w:hAnsi="Calibri"/>
          <w:color w:val="0D0D0D" w:themeColor="text1" w:themeTint="F2"/>
          <w:szCs w:val="20"/>
        </w:rPr>
        <w:t>Properly polish the nail with a base, color and topcoat to make a smooth even shade to the nail.</w:t>
      </w:r>
    </w:p>
    <w:p w14:paraId="40E7128A" w14:textId="77777777"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14:paraId="40E7128B" w14:textId="77777777" w:rsidR="00211346" w:rsidRDefault="00211346" w:rsidP="00211346">
      <w:pPr>
        <w:spacing w:after="0" w:line="240" w:lineRule="auto"/>
        <w:rPr>
          <w:b/>
          <w:bCs/>
          <w:color w:val="0D0D0D" w:themeColor="text1" w:themeTint="F2"/>
        </w:rPr>
      </w:pPr>
    </w:p>
    <w:p w14:paraId="40E7128C" w14:textId="77777777" w:rsidR="00BD1FE3" w:rsidRDefault="00BD1FE3" w:rsidP="00704A59">
      <w:pPr>
        <w:spacing w:after="0" w:line="240" w:lineRule="auto"/>
        <w:ind w:left="1620" w:hanging="1620"/>
        <w:outlineLvl w:val="0"/>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7128F" w14:textId="77777777" w:rsidR="00334686" w:rsidRDefault="00334686" w:rsidP="00FA5B8C">
      <w:pPr>
        <w:spacing w:after="0" w:line="240" w:lineRule="auto"/>
      </w:pPr>
      <w:r>
        <w:separator/>
      </w:r>
    </w:p>
  </w:endnote>
  <w:endnote w:type="continuationSeparator" w:id="0">
    <w:p w14:paraId="40E71290" w14:textId="77777777" w:rsidR="00334686" w:rsidRDefault="0033468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71296" w14:textId="245CAE4C" w:rsidR="00D419BE" w:rsidRDefault="00D419BE" w:rsidP="00D419BE">
    <w:pPr>
      <w:pStyle w:val="Footer"/>
      <w:pBdr>
        <w:top w:val="single" w:sz="4" w:space="1" w:color="D9D9D9" w:themeColor="background1" w:themeShade="D9"/>
      </w:pBdr>
      <w:jc w:val="right"/>
    </w:pPr>
  </w:p>
  <w:p w14:paraId="40E71297" w14:textId="1F73464D" w:rsidR="005F0BE1" w:rsidRDefault="005F0BE1" w:rsidP="008E5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7128D" w14:textId="77777777" w:rsidR="00334686" w:rsidRDefault="00334686" w:rsidP="00FA5B8C">
      <w:pPr>
        <w:spacing w:after="0" w:line="240" w:lineRule="auto"/>
      </w:pPr>
      <w:r>
        <w:separator/>
      </w:r>
    </w:p>
  </w:footnote>
  <w:footnote w:type="continuationSeparator" w:id="0">
    <w:p w14:paraId="40E7128E" w14:textId="77777777" w:rsidR="00334686" w:rsidRDefault="0033468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71291" w14:textId="6521DA95" w:rsidR="00FA5B8C" w:rsidRDefault="00D419BE"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ECB65A9" wp14:editId="5F6AAC99">
          <wp:simplePos x="0" y="0"/>
          <wp:positionH relativeFrom="column">
            <wp:posOffset>-790575</wp:posOffset>
          </wp:positionH>
          <wp:positionV relativeFrom="paragraph">
            <wp:posOffset>-428625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E4E69">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14:paraId="40E71292" w14:textId="77777777" w:rsidR="00E52205" w:rsidRDefault="00E52205" w:rsidP="00FA5B8C">
    <w:pPr>
      <w:spacing w:after="0" w:line="240" w:lineRule="auto"/>
      <w:jc w:val="center"/>
      <w:rPr>
        <w:rFonts w:ascii="Arial" w:eastAsia="Times New Roman" w:hAnsi="Arial" w:cs="Arial"/>
        <w:b/>
        <w:color w:val="000000"/>
        <w:sz w:val="28"/>
        <w:szCs w:val="21"/>
        <w:lang w:bidi="en-US"/>
      </w:rPr>
    </w:pPr>
    <w:r w:rsidRPr="00E52205">
      <w:rPr>
        <w:rFonts w:ascii="Arial" w:eastAsia="Times New Roman" w:hAnsi="Arial" w:cs="Arial"/>
        <w:b/>
        <w:color w:val="000000"/>
        <w:sz w:val="28"/>
        <w:szCs w:val="21"/>
        <w:lang w:bidi="en-US"/>
      </w:rPr>
      <w:t xml:space="preserve">Hand &amp; Foot Fundamentals and Enhancements </w:t>
    </w:r>
  </w:p>
  <w:p w14:paraId="40E71293"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712A74">
      <w:rPr>
        <w:rFonts w:ascii="Arial" w:eastAsia="Times New Roman" w:hAnsi="Arial" w:cs="Arial"/>
        <w:color w:val="000000"/>
        <w:sz w:val="28"/>
        <w:szCs w:val="21"/>
        <w:lang w:bidi="en-US"/>
      </w:rPr>
      <w:t>145</w:t>
    </w:r>
  </w:p>
  <w:p w14:paraId="40E71294"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0E71295"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534388880">
    <w:abstractNumId w:val="11"/>
  </w:num>
  <w:num w:numId="2" w16cid:durableId="1174034747">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8396057">
    <w:abstractNumId w:val="22"/>
  </w:num>
  <w:num w:numId="4" w16cid:durableId="96869356">
    <w:abstractNumId w:val="15"/>
  </w:num>
  <w:num w:numId="5" w16cid:durableId="1333266089">
    <w:abstractNumId w:val="5"/>
  </w:num>
  <w:num w:numId="6" w16cid:durableId="1892186067">
    <w:abstractNumId w:val="3"/>
  </w:num>
  <w:num w:numId="7" w16cid:durableId="177258132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863054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227268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0035735">
    <w:abstractNumId w:val="0"/>
  </w:num>
  <w:num w:numId="11" w16cid:durableId="2076705549">
    <w:abstractNumId w:val="27"/>
  </w:num>
  <w:num w:numId="12" w16cid:durableId="167891860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8269815">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41514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422806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236255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6683624">
    <w:abstractNumId w:val="6"/>
  </w:num>
  <w:num w:numId="18" w16cid:durableId="1259946135">
    <w:abstractNumId w:val="8"/>
  </w:num>
  <w:num w:numId="19" w16cid:durableId="1776097931">
    <w:abstractNumId w:val="20"/>
  </w:num>
  <w:num w:numId="20" w16cid:durableId="320038509">
    <w:abstractNumId w:val="18"/>
  </w:num>
  <w:num w:numId="21" w16cid:durableId="218786520">
    <w:abstractNumId w:val="21"/>
  </w:num>
  <w:num w:numId="22" w16cid:durableId="408425751">
    <w:abstractNumId w:val="4"/>
  </w:num>
  <w:num w:numId="23" w16cid:durableId="306666294">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80270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2580633">
    <w:abstractNumId w:val="10"/>
  </w:num>
  <w:num w:numId="26" w16cid:durableId="2018118800">
    <w:abstractNumId w:val="1"/>
  </w:num>
  <w:num w:numId="27" w16cid:durableId="336998805">
    <w:abstractNumId w:val="13"/>
  </w:num>
  <w:num w:numId="28" w16cid:durableId="9091193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717AB"/>
    <w:rsid w:val="00072A78"/>
    <w:rsid w:val="00081CB9"/>
    <w:rsid w:val="000935BA"/>
    <w:rsid w:val="00095B4F"/>
    <w:rsid w:val="000E31F4"/>
    <w:rsid w:val="000E5B61"/>
    <w:rsid w:val="000F7223"/>
    <w:rsid w:val="0011785A"/>
    <w:rsid w:val="00140140"/>
    <w:rsid w:val="00161B11"/>
    <w:rsid w:val="00165E43"/>
    <w:rsid w:val="0018399D"/>
    <w:rsid w:val="001945ED"/>
    <w:rsid w:val="001A583A"/>
    <w:rsid w:val="001A70FA"/>
    <w:rsid w:val="001B23A6"/>
    <w:rsid w:val="001E03FE"/>
    <w:rsid w:val="001E35C5"/>
    <w:rsid w:val="001F50BA"/>
    <w:rsid w:val="002007F5"/>
    <w:rsid w:val="00211346"/>
    <w:rsid w:val="00222E00"/>
    <w:rsid w:val="00230197"/>
    <w:rsid w:val="00240BE4"/>
    <w:rsid w:val="00241558"/>
    <w:rsid w:val="00243AA0"/>
    <w:rsid w:val="00250ED4"/>
    <w:rsid w:val="002517B9"/>
    <w:rsid w:val="00264478"/>
    <w:rsid w:val="00284A94"/>
    <w:rsid w:val="00286040"/>
    <w:rsid w:val="002A48E6"/>
    <w:rsid w:val="002B116E"/>
    <w:rsid w:val="002C68E0"/>
    <w:rsid w:val="002D0F51"/>
    <w:rsid w:val="002E0368"/>
    <w:rsid w:val="002E4836"/>
    <w:rsid w:val="00334686"/>
    <w:rsid w:val="003A2B91"/>
    <w:rsid w:val="003B486D"/>
    <w:rsid w:val="003F0EE5"/>
    <w:rsid w:val="003F4F86"/>
    <w:rsid w:val="004160A4"/>
    <w:rsid w:val="00416114"/>
    <w:rsid w:val="00432306"/>
    <w:rsid w:val="004435DC"/>
    <w:rsid w:val="0047607D"/>
    <w:rsid w:val="00481EC5"/>
    <w:rsid w:val="004855BB"/>
    <w:rsid w:val="00493FB5"/>
    <w:rsid w:val="004945F2"/>
    <w:rsid w:val="004B0718"/>
    <w:rsid w:val="004B21B1"/>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A2903"/>
    <w:rsid w:val="006B3208"/>
    <w:rsid w:val="006C021D"/>
    <w:rsid w:val="00704A59"/>
    <w:rsid w:val="00712A74"/>
    <w:rsid w:val="00725B09"/>
    <w:rsid w:val="00744A4D"/>
    <w:rsid w:val="00757588"/>
    <w:rsid w:val="00766920"/>
    <w:rsid w:val="00782744"/>
    <w:rsid w:val="00787F40"/>
    <w:rsid w:val="007A031A"/>
    <w:rsid w:val="007A60BF"/>
    <w:rsid w:val="007A65DE"/>
    <w:rsid w:val="007B5989"/>
    <w:rsid w:val="007C7427"/>
    <w:rsid w:val="007E1352"/>
    <w:rsid w:val="007E2326"/>
    <w:rsid w:val="008134E0"/>
    <w:rsid w:val="0085377B"/>
    <w:rsid w:val="008616FE"/>
    <w:rsid w:val="00885ABB"/>
    <w:rsid w:val="00894EA2"/>
    <w:rsid w:val="00897F4E"/>
    <w:rsid w:val="008A7D88"/>
    <w:rsid w:val="008C2465"/>
    <w:rsid w:val="008D1F6F"/>
    <w:rsid w:val="008E5B54"/>
    <w:rsid w:val="008F2DDA"/>
    <w:rsid w:val="008F36D1"/>
    <w:rsid w:val="00902A16"/>
    <w:rsid w:val="00915B9E"/>
    <w:rsid w:val="0092092A"/>
    <w:rsid w:val="009445F9"/>
    <w:rsid w:val="00960A86"/>
    <w:rsid w:val="00963FCF"/>
    <w:rsid w:val="00976008"/>
    <w:rsid w:val="00976D57"/>
    <w:rsid w:val="00986F79"/>
    <w:rsid w:val="009928E4"/>
    <w:rsid w:val="009B5D8D"/>
    <w:rsid w:val="009C014C"/>
    <w:rsid w:val="009C2B64"/>
    <w:rsid w:val="009E2E1F"/>
    <w:rsid w:val="00A12717"/>
    <w:rsid w:val="00A155BB"/>
    <w:rsid w:val="00A37CFC"/>
    <w:rsid w:val="00A47B23"/>
    <w:rsid w:val="00A5043E"/>
    <w:rsid w:val="00A51A09"/>
    <w:rsid w:val="00A64781"/>
    <w:rsid w:val="00A958BC"/>
    <w:rsid w:val="00AB6C18"/>
    <w:rsid w:val="00AC78EA"/>
    <w:rsid w:val="00AF2664"/>
    <w:rsid w:val="00B13CE0"/>
    <w:rsid w:val="00B16AF1"/>
    <w:rsid w:val="00B21A8A"/>
    <w:rsid w:val="00B372C9"/>
    <w:rsid w:val="00B41257"/>
    <w:rsid w:val="00B77810"/>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100C7"/>
    <w:rsid w:val="00D2104A"/>
    <w:rsid w:val="00D2552E"/>
    <w:rsid w:val="00D33501"/>
    <w:rsid w:val="00D33F35"/>
    <w:rsid w:val="00D419BE"/>
    <w:rsid w:val="00D55EF3"/>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42BE8"/>
    <w:rsid w:val="00E52205"/>
    <w:rsid w:val="00E55C36"/>
    <w:rsid w:val="00E769E9"/>
    <w:rsid w:val="00E83BCD"/>
    <w:rsid w:val="00EA0A1E"/>
    <w:rsid w:val="00EA17F2"/>
    <w:rsid w:val="00EA4513"/>
    <w:rsid w:val="00EB43B2"/>
    <w:rsid w:val="00EE6380"/>
    <w:rsid w:val="00EF09DE"/>
    <w:rsid w:val="00F243C4"/>
    <w:rsid w:val="00F320F3"/>
    <w:rsid w:val="00F3705D"/>
    <w:rsid w:val="00F4032D"/>
    <w:rsid w:val="00F4685F"/>
    <w:rsid w:val="00F61AD0"/>
    <w:rsid w:val="00F66DB4"/>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E71227"/>
  <w15:docId w15:val="{5D02ADAB-1B05-4615-B6D3-22BE147D2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1051</Words>
  <Characters>6690</Characters>
  <Application>Microsoft Office Word</Application>
  <DocSecurity>0</DocSecurity>
  <Lines>176</Lines>
  <Paragraphs>117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 &amp; Foot Fundamentals and Enhancements</dc:title>
  <dc:creator>OhioDepartmentofEducation7@ohiodas.onmicrosoft.com</dc:creator>
  <cp:keywords>Hand &amp; Foot Fundamentals and Enhancements</cp:keywords>
  <cp:lastModifiedBy>Brown, Woodrow</cp:lastModifiedBy>
  <cp:revision>5</cp:revision>
  <cp:lastPrinted>2014-03-07T15:10:00Z</cp:lastPrinted>
  <dcterms:created xsi:type="dcterms:W3CDTF">2015-09-11T17:43:00Z</dcterms:created>
  <dcterms:modified xsi:type="dcterms:W3CDTF">2024-10-24T21:49:00Z</dcterms:modified>
</cp:coreProperties>
</file>