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58" w:type="dxa"/>
        <w:tblLook w:val="04A0" w:firstRow="1" w:lastRow="0" w:firstColumn="1" w:lastColumn="0" w:noHBand="0" w:noVBand="1"/>
      </w:tblPr>
      <w:tblGrid>
        <w:gridCol w:w="1548"/>
        <w:gridCol w:w="8010"/>
      </w:tblGrid>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bookmarkStart w:id="0" w:name="_GoBack"/>
            <w:bookmarkEnd w:id="0"/>
            <w:r w:rsidRPr="00D911F1">
              <w:rPr>
                <w:b/>
              </w:rPr>
              <w:t>Outcome</w:t>
            </w:r>
          </w:p>
        </w:tc>
        <w:tc>
          <w:tcPr>
            <w:tcW w:w="8010" w:type="dxa"/>
            <w:vAlign w:val="center"/>
          </w:tcPr>
          <w:p w:rsidR="003125F7" w:rsidRPr="00D911F1" w:rsidRDefault="000964FD" w:rsidP="00D911F1">
            <w:pPr>
              <w:tabs>
                <w:tab w:val="left" w:pos="702"/>
                <w:tab w:val="left" w:pos="1980"/>
              </w:tabs>
              <w:spacing w:before="60" w:after="60"/>
              <w:ind w:left="702" w:hanging="702"/>
            </w:pPr>
            <w:r w:rsidRPr="00D911F1">
              <w:rPr>
                <w:b/>
              </w:rPr>
              <w:t>1.1</w:t>
            </w:r>
            <w:r w:rsidRPr="00D911F1">
              <w:rPr>
                <w:b/>
              </w:rPr>
              <w:tab/>
            </w:r>
            <w:r w:rsidR="003125F7" w:rsidRPr="00D911F1">
              <w:rPr>
                <w:b/>
              </w:rPr>
              <w:t>Employability Skills:</w:t>
            </w:r>
            <w:r w:rsidR="003125F7" w:rsidRPr="00D911F1">
              <w:t xml:space="preserve"> Develop career awareness and employability skills (e.g., face-to-face, online) needed for gaining and maintaining employment in diverse settings.</w:t>
            </w:r>
          </w:p>
        </w:tc>
      </w:tr>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Competencies</w:t>
            </w:r>
          </w:p>
        </w:tc>
        <w:tc>
          <w:tcPr>
            <w:tcW w:w="8010" w:type="dxa"/>
            <w:vAlign w:val="center"/>
          </w:tcPr>
          <w:p w:rsidR="003125F7" w:rsidRPr="00D911F1" w:rsidRDefault="003125F7" w:rsidP="00D911F1">
            <w:pPr>
              <w:tabs>
                <w:tab w:val="left" w:pos="702"/>
                <w:tab w:val="left" w:pos="1980"/>
              </w:tabs>
              <w:spacing w:before="60" w:after="60"/>
              <w:ind w:left="702" w:hanging="702"/>
            </w:pPr>
            <w:r w:rsidRPr="00D911F1">
              <w:t>1.1.2</w:t>
            </w:r>
            <w:r w:rsidRPr="00D911F1">
              <w:tab/>
              <w:t xml:space="preserve">Identify the scope of career opportunities and the requirements for education, training, certification, licensure, and experience. </w:t>
            </w:r>
          </w:p>
        </w:tc>
      </w:tr>
    </w:tbl>
    <w:p w:rsidR="009D295F" w:rsidRDefault="009D295F"/>
    <w:tbl>
      <w:tblPr>
        <w:tblStyle w:val="TableGrid"/>
        <w:tblW w:w="9558" w:type="dxa"/>
        <w:tblLook w:val="04A0" w:firstRow="1" w:lastRow="0" w:firstColumn="1" w:lastColumn="0" w:noHBand="0" w:noVBand="1"/>
      </w:tblPr>
      <w:tblGrid>
        <w:gridCol w:w="1548"/>
        <w:gridCol w:w="8010"/>
      </w:tblGrid>
      <w:tr w:rsidR="003C7399" w:rsidRPr="00D911F1" w:rsidTr="009D295F">
        <w:tc>
          <w:tcPr>
            <w:tcW w:w="1548" w:type="dxa"/>
            <w:shd w:val="clear" w:color="auto" w:fill="B8CCE4" w:themeFill="accent1" w:themeFillTint="66"/>
            <w:vAlign w:val="center"/>
          </w:tcPr>
          <w:p w:rsidR="003C7399" w:rsidRPr="00D911F1" w:rsidRDefault="003C7399" w:rsidP="00D911F1">
            <w:pPr>
              <w:spacing w:before="60" w:after="60"/>
              <w:rPr>
                <w:b/>
                <w:color w:val="0D0D0D" w:themeColor="text1" w:themeTint="F2"/>
              </w:rPr>
            </w:pPr>
            <w:r w:rsidRPr="00D911F1">
              <w:rPr>
                <w:b/>
                <w:color w:val="0D0D0D" w:themeColor="text1" w:themeTint="F2"/>
              </w:rPr>
              <w:t>Outcome</w:t>
            </w:r>
          </w:p>
        </w:tc>
        <w:tc>
          <w:tcPr>
            <w:tcW w:w="8010" w:type="dxa"/>
          </w:tcPr>
          <w:p w:rsidR="003C7399" w:rsidRPr="00D911F1" w:rsidRDefault="003C7399" w:rsidP="00D911F1">
            <w:pPr>
              <w:spacing w:before="60" w:after="60"/>
              <w:ind w:left="702" w:hanging="702"/>
              <w:rPr>
                <w:rFonts w:cs="Arial"/>
                <w:bCs/>
              </w:rPr>
            </w:pPr>
            <w:r w:rsidRPr="00D911F1">
              <w:rPr>
                <w:b/>
                <w:color w:val="0D0D0D" w:themeColor="text1" w:themeTint="F2"/>
              </w:rPr>
              <w:t>1.2</w:t>
            </w:r>
            <w:r w:rsidRPr="00D911F1">
              <w:rPr>
                <w:b/>
              </w:rPr>
              <w:tab/>
            </w:r>
            <w:r w:rsidRPr="00D911F1">
              <w:rPr>
                <w:b/>
                <w:color w:val="0D0D0D" w:themeColor="text1" w:themeTint="F2"/>
              </w:rPr>
              <w:t>Leadership and Communications:</w:t>
            </w:r>
            <w:r w:rsidRPr="00D911F1">
              <w:rPr>
                <w:color w:val="0D0D0D" w:themeColor="text1" w:themeTint="F2"/>
              </w:rPr>
              <w:t xml:space="preserve"> </w:t>
            </w:r>
            <w:r w:rsidRPr="00D911F1">
              <w:rPr>
                <w:rFonts w:cs="Arial"/>
                <w:bCs/>
              </w:rPr>
              <w:t>Process, maintain, evaluate and disseminate information in a business. Develop leadership and team building to promote collaboration.</w:t>
            </w:r>
          </w:p>
        </w:tc>
      </w:tr>
      <w:tr w:rsidR="003C7399" w:rsidRPr="00D911F1" w:rsidTr="009D295F">
        <w:tc>
          <w:tcPr>
            <w:tcW w:w="1548" w:type="dxa"/>
            <w:shd w:val="clear" w:color="auto" w:fill="B8CCE4" w:themeFill="accent1" w:themeFillTint="66"/>
            <w:vAlign w:val="center"/>
          </w:tcPr>
          <w:p w:rsidR="003C7399" w:rsidRPr="00D911F1" w:rsidRDefault="003C7399" w:rsidP="00D911F1">
            <w:pPr>
              <w:spacing w:before="60" w:after="60"/>
              <w:rPr>
                <w:b/>
                <w:color w:val="0D0D0D" w:themeColor="text1" w:themeTint="F2"/>
              </w:rPr>
            </w:pPr>
            <w:r w:rsidRPr="00D911F1">
              <w:rPr>
                <w:b/>
                <w:color w:val="0D0D0D" w:themeColor="text1" w:themeTint="F2"/>
              </w:rPr>
              <w:t>Competencies</w:t>
            </w:r>
          </w:p>
        </w:tc>
        <w:tc>
          <w:tcPr>
            <w:tcW w:w="8010" w:type="dxa"/>
          </w:tcPr>
          <w:p w:rsidR="003C7399" w:rsidRPr="00D911F1" w:rsidRDefault="003C7399" w:rsidP="00D911F1">
            <w:pPr>
              <w:spacing w:before="60" w:after="60"/>
              <w:ind w:left="702" w:hanging="702"/>
              <w:rPr>
                <w:color w:val="0D0D0D" w:themeColor="text1" w:themeTint="F2"/>
              </w:rPr>
            </w:pPr>
            <w:r w:rsidRPr="00D911F1">
              <w:rPr>
                <w:color w:val="0D0D0D" w:themeColor="text1" w:themeTint="F2"/>
              </w:rPr>
              <w:t>1.2.2</w:t>
            </w:r>
            <w:r w:rsidRPr="00D911F1">
              <w:rPr>
                <w:b/>
              </w:rPr>
              <w:tab/>
            </w:r>
            <w:r w:rsidRPr="00D911F1">
              <w:rPr>
                <w:color w:val="0D0D0D" w:themeColor="text1" w:themeTint="F2"/>
              </w:rPr>
              <w:t>Deliver formal and informal presentations.</w:t>
            </w:r>
          </w:p>
          <w:p w:rsidR="003C7399" w:rsidRPr="00D911F1" w:rsidRDefault="003C7399" w:rsidP="00D911F1">
            <w:pPr>
              <w:spacing w:before="60" w:after="60"/>
              <w:ind w:left="702" w:hanging="702"/>
              <w:rPr>
                <w:color w:val="0D0D0D" w:themeColor="text1" w:themeTint="F2"/>
              </w:rPr>
            </w:pPr>
            <w:r w:rsidRPr="00D911F1">
              <w:rPr>
                <w:color w:val="0D0D0D" w:themeColor="text1" w:themeTint="F2"/>
              </w:rPr>
              <w:t>1.2.5</w:t>
            </w:r>
            <w:r w:rsidRPr="00D911F1">
              <w:rPr>
                <w:color w:val="0D0D0D" w:themeColor="text1" w:themeTint="F2"/>
              </w:rPr>
              <w:tab/>
              <w:t>Communicate information (e.g., directions, ideas, vision, workplace expectations) for an intended audience and purpose.</w:t>
            </w:r>
          </w:p>
          <w:p w:rsidR="003C7399" w:rsidRPr="00D911F1" w:rsidRDefault="003C7399" w:rsidP="00D911F1">
            <w:pPr>
              <w:spacing w:before="60" w:after="60"/>
              <w:ind w:left="702" w:hanging="702"/>
              <w:rPr>
                <w:color w:val="0D0D0D" w:themeColor="text1" w:themeTint="F2"/>
              </w:rPr>
            </w:pPr>
            <w:r w:rsidRPr="00D911F1">
              <w:rPr>
                <w:color w:val="0D0D0D" w:themeColor="text1" w:themeTint="F2"/>
              </w:rPr>
              <w:t>1.2.7</w:t>
            </w:r>
            <w:r w:rsidRPr="00D911F1">
              <w:rPr>
                <w:color w:val="0D0D0D" w:themeColor="text1" w:themeTint="F2"/>
              </w:rPr>
              <w:tab/>
              <w:t>Use problem-solving and consensus-building techniques to draw conclusions and determine next steps.</w:t>
            </w:r>
          </w:p>
          <w:p w:rsidR="003C7399" w:rsidRPr="00D911F1" w:rsidRDefault="003C7399" w:rsidP="00D911F1">
            <w:pPr>
              <w:spacing w:before="60" w:after="60"/>
              <w:ind w:left="702" w:hanging="702"/>
              <w:rPr>
                <w:color w:val="0D0D0D" w:themeColor="text1" w:themeTint="F2"/>
              </w:rPr>
            </w:pPr>
            <w:r w:rsidRPr="00D911F1">
              <w:rPr>
                <w:color w:val="0D0D0D" w:themeColor="text1" w:themeTint="F2"/>
              </w:rPr>
              <w:t>1.2.10</w:t>
            </w:r>
            <w:r w:rsidRPr="00D911F1">
              <w:rPr>
                <w:color w:val="0D0D0D" w:themeColor="text1" w:themeTint="F2"/>
              </w:rPr>
              <w:tab/>
              <w:t>Use interpersonal skills to provide group leadership, promote collaboration, and work in a team.</w:t>
            </w:r>
          </w:p>
          <w:p w:rsidR="003C7399" w:rsidRPr="00D911F1" w:rsidRDefault="003C7399" w:rsidP="00D911F1">
            <w:pPr>
              <w:spacing w:before="60" w:after="60"/>
              <w:ind w:left="702" w:hanging="702"/>
              <w:rPr>
                <w:color w:val="0D0D0D" w:themeColor="text1" w:themeTint="F2"/>
              </w:rPr>
            </w:pPr>
            <w:r w:rsidRPr="00D911F1">
              <w:rPr>
                <w:color w:val="0D0D0D" w:themeColor="text1" w:themeTint="F2"/>
              </w:rPr>
              <w:t>1.2.12</w:t>
            </w:r>
            <w:r w:rsidRPr="00D911F1">
              <w:rPr>
                <w:color w:val="0D0D0D" w:themeColor="text1" w:themeTint="F2"/>
              </w:rPr>
              <w:tab/>
              <w:t>Use technical writing skills to complete forms and create reports.</w:t>
            </w:r>
          </w:p>
        </w:tc>
      </w:tr>
    </w:tbl>
    <w:p w:rsidR="009D295F" w:rsidRDefault="009D295F"/>
    <w:tbl>
      <w:tblPr>
        <w:tblStyle w:val="TableGrid"/>
        <w:tblW w:w="9558" w:type="dxa"/>
        <w:tblLook w:val="04A0" w:firstRow="1" w:lastRow="0" w:firstColumn="1" w:lastColumn="0" w:noHBand="0" w:noVBand="1"/>
      </w:tblPr>
      <w:tblGrid>
        <w:gridCol w:w="1548"/>
        <w:gridCol w:w="8010"/>
      </w:tblGrid>
      <w:tr w:rsidR="003C7399" w:rsidRPr="00D911F1" w:rsidTr="009D295F">
        <w:tc>
          <w:tcPr>
            <w:tcW w:w="1548" w:type="dxa"/>
            <w:tcBorders>
              <w:bottom w:val="single" w:sz="4" w:space="0" w:color="auto"/>
            </w:tcBorders>
            <w:shd w:val="clear" w:color="auto" w:fill="B8CCE4" w:themeFill="accent1" w:themeFillTint="66"/>
            <w:vAlign w:val="center"/>
          </w:tcPr>
          <w:p w:rsidR="003C7399" w:rsidRPr="00D911F1" w:rsidRDefault="003C7399" w:rsidP="00D911F1">
            <w:pPr>
              <w:spacing w:before="60" w:after="60"/>
              <w:rPr>
                <w:b/>
                <w:color w:val="0D0D0D" w:themeColor="text1" w:themeTint="F2"/>
              </w:rPr>
            </w:pPr>
            <w:r w:rsidRPr="00D911F1">
              <w:rPr>
                <w:b/>
                <w:color w:val="0D0D0D" w:themeColor="text1" w:themeTint="F2"/>
              </w:rPr>
              <w:t>Outcome</w:t>
            </w:r>
          </w:p>
        </w:tc>
        <w:tc>
          <w:tcPr>
            <w:tcW w:w="8010" w:type="dxa"/>
            <w:tcBorders>
              <w:bottom w:val="single" w:sz="4" w:space="0" w:color="auto"/>
            </w:tcBorders>
            <w:shd w:val="clear" w:color="auto" w:fill="auto"/>
          </w:tcPr>
          <w:p w:rsidR="003C7399" w:rsidRPr="00D911F1" w:rsidRDefault="003C7399" w:rsidP="00D911F1">
            <w:pPr>
              <w:spacing w:before="60" w:after="60"/>
              <w:ind w:left="706" w:hanging="706"/>
              <w:rPr>
                <w:rFonts w:cs="Arial"/>
                <w:bCs/>
              </w:rPr>
            </w:pPr>
            <w:r w:rsidRPr="00D911F1">
              <w:rPr>
                <w:b/>
                <w:color w:val="0D0D0D" w:themeColor="text1" w:themeTint="F2"/>
              </w:rPr>
              <w:t>1.4</w:t>
            </w:r>
            <w:r w:rsidRPr="00D911F1">
              <w:rPr>
                <w:b/>
              </w:rPr>
              <w:tab/>
            </w:r>
            <w:r w:rsidRPr="00D911F1">
              <w:rPr>
                <w:b/>
                <w:color w:val="0D0D0D" w:themeColor="text1" w:themeTint="F2"/>
              </w:rPr>
              <w:t>Knowledge Management and Information Technology:</w:t>
            </w:r>
            <w:r w:rsidRPr="00D911F1">
              <w:rPr>
                <w:color w:val="0D0D0D" w:themeColor="text1" w:themeTint="F2"/>
              </w:rPr>
              <w:t xml:space="preserve"> </w:t>
            </w:r>
            <w:r w:rsidRPr="00D911F1">
              <w:rPr>
                <w:rFonts w:cs="Arial"/>
                <w:bCs/>
              </w:rPr>
              <w:t>Demonstrate current and emerging strategies and technologies used to collect, analyze, record and share information in business operations.</w:t>
            </w:r>
          </w:p>
        </w:tc>
      </w:tr>
      <w:tr w:rsidR="003C7399" w:rsidRPr="00D911F1" w:rsidTr="009D295F">
        <w:tc>
          <w:tcPr>
            <w:tcW w:w="1548" w:type="dxa"/>
            <w:tcBorders>
              <w:bottom w:val="single" w:sz="4" w:space="0" w:color="auto"/>
            </w:tcBorders>
            <w:shd w:val="clear" w:color="auto" w:fill="B8CCE4" w:themeFill="accent1" w:themeFillTint="66"/>
            <w:vAlign w:val="center"/>
          </w:tcPr>
          <w:p w:rsidR="003C7399" w:rsidRPr="00D911F1" w:rsidRDefault="003C7399" w:rsidP="00D911F1">
            <w:pPr>
              <w:spacing w:before="60" w:after="60"/>
              <w:rPr>
                <w:b/>
                <w:color w:val="0D0D0D" w:themeColor="text1" w:themeTint="F2"/>
              </w:rPr>
            </w:pPr>
            <w:r w:rsidRPr="00D911F1">
              <w:rPr>
                <w:b/>
                <w:color w:val="0D0D0D" w:themeColor="text1" w:themeTint="F2"/>
              </w:rPr>
              <w:t>Competencies</w:t>
            </w:r>
          </w:p>
        </w:tc>
        <w:tc>
          <w:tcPr>
            <w:tcW w:w="8010" w:type="dxa"/>
            <w:tcBorders>
              <w:bottom w:val="single" w:sz="4" w:space="0" w:color="auto"/>
            </w:tcBorders>
            <w:shd w:val="clear" w:color="auto" w:fill="auto"/>
          </w:tcPr>
          <w:p w:rsidR="003C7399" w:rsidRPr="00D911F1" w:rsidRDefault="003C7399" w:rsidP="00D911F1">
            <w:pPr>
              <w:spacing w:before="60" w:after="60"/>
              <w:ind w:left="702" w:hanging="702"/>
              <w:rPr>
                <w:color w:val="0D0D0D" w:themeColor="text1" w:themeTint="F2"/>
              </w:rPr>
            </w:pPr>
            <w:r w:rsidRPr="00D911F1">
              <w:rPr>
                <w:color w:val="0D0D0D" w:themeColor="text1" w:themeTint="F2"/>
              </w:rPr>
              <w:t>1.4.2</w:t>
            </w:r>
            <w:r w:rsidRPr="00D911F1">
              <w:tab/>
            </w:r>
            <w:r w:rsidRPr="00D911F1">
              <w:rPr>
                <w:color w:val="0D0D0D" w:themeColor="text1" w:themeTint="F2"/>
              </w:rPr>
              <w:t>Select and use software applications to locate, record, analyze and present information (e.g., word processing, e-mail, spreadsheet, databases, presentation, Internet search engines).</w:t>
            </w:r>
          </w:p>
        </w:tc>
      </w:tr>
    </w:tbl>
    <w:p w:rsidR="009D295F" w:rsidRDefault="009D295F"/>
    <w:tbl>
      <w:tblPr>
        <w:tblStyle w:val="TableGrid"/>
        <w:tblW w:w="9558" w:type="dxa"/>
        <w:tblLook w:val="04A0" w:firstRow="1" w:lastRow="0" w:firstColumn="1" w:lastColumn="0" w:noHBand="0" w:noVBand="1"/>
      </w:tblPr>
      <w:tblGrid>
        <w:gridCol w:w="1548"/>
        <w:gridCol w:w="8010"/>
      </w:tblGrid>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Outcome</w:t>
            </w:r>
          </w:p>
        </w:tc>
        <w:tc>
          <w:tcPr>
            <w:tcW w:w="8010" w:type="dxa"/>
          </w:tcPr>
          <w:p w:rsidR="003125F7" w:rsidRPr="00D911F1" w:rsidRDefault="000964FD" w:rsidP="00D911F1">
            <w:pPr>
              <w:tabs>
                <w:tab w:val="left" w:pos="702"/>
              </w:tabs>
              <w:spacing w:before="60" w:after="60"/>
              <w:ind w:left="702" w:hanging="702"/>
              <w:rPr>
                <w:rFonts w:cs="Arial"/>
                <w:bCs/>
              </w:rPr>
            </w:pPr>
            <w:r w:rsidRPr="00D911F1">
              <w:rPr>
                <w:b/>
                <w:color w:val="0D0D0D" w:themeColor="text1" w:themeTint="F2"/>
              </w:rPr>
              <w:t>1.9</w:t>
            </w:r>
            <w:r w:rsidRPr="00D911F1">
              <w:rPr>
                <w:b/>
              </w:rPr>
              <w:tab/>
            </w:r>
            <w:r w:rsidR="003125F7" w:rsidRPr="00D911F1">
              <w:rPr>
                <w:b/>
                <w:color w:val="0D0D0D" w:themeColor="text1" w:themeTint="F2"/>
              </w:rPr>
              <w:t>Financial Management:</w:t>
            </w:r>
            <w:r w:rsidR="003125F7" w:rsidRPr="00D911F1">
              <w:rPr>
                <w:color w:val="0D0D0D" w:themeColor="text1" w:themeTint="F2"/>
              </w:rPr>
              <w:t xml:space="preserve"> </w:t>
            </w:r>
            <w:r w:rsidR="003125F7" w:rsidRPr="00D911F1">
              <w:rPr>
                <w:rFonts w:cs="Arial"/>
                <w:bCs/>
              </w:rPr>
              <w:t>Use financial tools, strategies and systems to develop, monitor, and control the use of financial resources to ensure personal and business financial well-being.</w:t>
            </w:r>
          </w:p>
        </w:tc>
      </w:tr>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Competencies</w:t>
            </w:r>
          </w:p>
        </w:tc>
        <w:tc>
          <w:tcPr>
            <w:tcW w:w="8010" w:type="dxa"/>
          </w:tcPr>
          <w:p w:rsidR="003125F7" w:rsidRPr="00D911F1" w:rsidRDefault="000964FD" w:rsidP="00D911F1">
            <w:pPr>
              <w:tabs>
                <w:tab w:val="left" w:pos="702"/>
              </w:tabs>
              <w:spacing w:before="60" w:after="60"/>
              <w:ind w:left="702" w:hanging="702"/>
              <w:rPr>
                <w:color w:val="0D0D0D" w:themeColor="text1" w:themeTint="F2"/>
              </w:rPr>
            </w:pPr>
            <w:r w:rsidRPr="00D911F1">
              <w:rPr>
                <w:color w:val="0D0D0D" w:themeColor="text1" w:themeTint="F2"/>
              </w:rPr>
              <w:t>1.9.1</w:t>
            </w:r>
            <w:r w:rsidRPr="00D911F1">
              <w:tab/>
            </w:r>
            <w:r w:rsidR="003125F7" w:rsidRPr="00D911F1">
              <w:rPr>
                <w:color w:val="0D0D0D" w:themeColor="text1" w:themeTint="F2"/>
              </w:rPr>
              <w:t>Create, analyze, and interpret financial documents (e.g., budgets, income statements).</w:t>
            </w:r>
          </w:p>
          <w:p w:rsidR="003125F7" w:rsidRPr="00D911F1" w:rsidRDefault="000964FD" w:rsidP="00D911F1">
            <w:pPr>
              <w:tabs>
                <w:tab w:val="left" w:pos="702"/>
              </w:tabs>
              <w:spacing w:before="60" w:after="60"/>
              <w:ind w:left="702" w:hanging="702"/>
              <w:rPr>
                <w:color w:val="0D0D0D" w:themeColor="text1" w:themeTint="F2"/>
              </w:rPr>
            </w:pPr>
            <w:r w:rsidRPr="00D911F1">
              <w:rPr>
                <w:color w:val="0D0D0D" w:themeColor="text1" w:themeTint="F2"/>
              </w:rPr>
              <w:t>1.9.2</w:t>
            </w:r>
            <w:r w:rsidRPr="00D911F1">
              <w:tab/>
            </w:r>
            <w:r w:rsidR="003125F7" w:rsidRPr="00D911F1">
              <w:rPr>
                <w:color w:val="0D0D0D" w:themeColor="text1" w:themeTint="F2"/>
              </w:rPr>
              <w:t>Identify tax obligations.</w:t>
            </w:r>
          </w:p>
          <w:p w:rsidR="003125F7" w:rsidRPr="00D911F1" w:rsidRDefault="000964FD" w:rsidP="00D911F1">
            <w:pPr>
              <w:tabs>
                <w:tab w:val="left" w:pos="702"/>
              </w:tabs>
              <w:spacing w:before="60" w:after="60"/>
              <w:ind w:left="702" w:hanging="702"/>
              <w:rPr>
                <w:color w:val="0D0D0D" w:themeColor="text1" w:themeTint="F2"/>
              </w:rPr>
            </w:pPr>
            <w:r w:rsidRPr="00D911F1">
              <w:rPr>
                <w:color w:val="0D0D0D" w:themeColor="text1" w:themeTint="F2"/>
              </w:rPr>
              <w:lastRenderedPageBreak/>
              <w:t>1.9.3</w:t>
            </w:r>
            <w:r w:rsidRPr="00D911F1">
              <w:tab/>
            </w:r>
            <w:r w:rsidR="003125F7" w:rsidRPr="00D911F1">
              <w:rPr>
                <w:color w:val="0D0D0D" w:themeColor="text1" w:themeTint="F2"/>
              </w:rPr>
              <w:t>Review and summarize savings, investment strategies and purchasing options (e.g., cash, lease, finance, stocks, bonds).</w:t>
            </w:r>
          </w:p>
          <w:p w:rsidR="003125F7" w:rsidRPr="00D911F1" w:rsidRDefault="000964FD" w:rsidP="00D911F1">
            <w:pPr>
              <w:tabs>
                <w:tab w:val="left" w:pos="702"/>
              </w:tabs>
              <w:spacing w:before="60" w:after="60"/>
              <w:ind w:left="702" w:hanging="702"/>
              <w:rPr>
                <w:color w:val="0D0D0D" w:themeColor="text1" w:themeTint="F2"/>
              </w:rPr>
            </w:pPr>
            <w:r w:rsidRPr="00D911F1">
              <w:rPr>
                <w:color w:val="0D0D0D" w:themeColor="text1" w:themeTint="F2"/>
              </w:rPr>
              <w:t>1.9.4</w:t>
            </w:r>
            <w:r w:rsidRPr="00D911F1">
              <w:tab/>
            </w:r>
            <w:r w:rsidR="003125F7" w:rsidRPr="00D911F1">
              <w:rPr>
                <w:color w:val="0D0D0D" w:themeColor="text1" w:themeTint="F2"/>
              </w:rPr>
              <w:t>Identify credit types and their uses in order to establish credit.</w:t>
            </w:r>
          </w:p>
          <w:p w:rsidR="003125F7" w:rsidRPr="00D911F1" w:rsidRDefault="000964FD" w:rsidP="00D911F1">
            <w:pPr>
              <w:tabs>
                <w:tab w:val="left" w:pos="702"/>
              </w:tabs>
              <w:spacing w:before="60" w:after="60"/>
              <w:ind w:left="702" w:hanging="702"/>
              <w:rPr>
                <w:color w:val="0D0D0D" w:themeColor="text1" w:themeTint="F2"/>
              </w:rPr>
            </w:pPr>
            <w:r w:rsidRPr="00D911F1">
              <w:rPr>
                <w:color w:val="0D0D0D" w:themeColor="text1" w:themeTint="F2"/>
              </w:rPr>
              <w:t>1.9.5</w:t>
            </w:r>
            <w:r w:rsidRPr="00D911F1">
              <w:tab/>
            </w:r>
            <w:r w:rsidR="003125F7" w:rsidRPr="00D911F1">
              <w:rPr>
                <w:color w:val="0D0D0D" w:themeColor="text1" w:themeTint="F2"/>
              </w:rPr>
              <w:t>Identify ways to avoid or correct debt problems.</w:t>
            </w:r>
          </w:p>
          <w:p w:rsidR="003125F7" w:rsidRPr="00D911F1" w:rsidRDefault="000964FD" w:rsidP="00D911F1">
            <w:pPr>
              <w:tabs>
                <w:tab w:val="left" w:pos="702"/>
              </w:tabs>
              <w:spacing w:before="60" w:after="60"/>
              <w:ind w:left="702" w:hanging="702"/>
              <w:rPr>
                <w:color w:val="0D0D0D" w:themeColor="text1" w:themeTint="F2"/>
              </w:rPr>
            </w:pPr>
            <w:r w:rsidRPr="00D911F1">
              <w:rPr>
                <w:color w:val="0D0D0D" w:themeColor="text1" w:themeTint="F2"/>
              </w:rPr>
              <w:t>1.9.6</w:t>
            </w:r>
            <w:r w:rsidRPr="00D911F1">
              <w:tab/>
            </w:r>
            <w:r w:rsidR="003125F7" w:rsidRPr="00D911F1">
              <w:rPr>
                <w:color w:val="0D0D0D" w:themeColor="text1" w:themeTint="F2"/>
              </w:rPr>
              <w:t>Explain how credit ratings and the criteria lenders use to evaluate repayment capacity affect access to loans.</w:t>
            </w:r>
          </w:p>
          <w:p w:rsidR="003125F7" w:rsidRPr="00D911F1" w:rsidRDefault="000964FD" w:rsidP="00D911F1">
            <w:pPr>
              <w:tabs>
                <w:tab w:val="left" w:pos="702"/>
              </w:tabs>
              <w:spacing w:before="60" w:after="60"/>
              <w:ind w:left="702" w:hanging="702"/>
              <w:rPr>
                <w:color w:val="0D0D0D" w:themeColor="text1" w:themeTint="F2"/>
              </w:rPr>
            </w:pPr>
            <w:r w:rsidRPr="00D911F1">
              <w:rPr>
                <w:color w:val="0D0D0D" w:themeColor="text1" w:themeTint="F2"/>
              </w:rPr>
              <w:t>1.9.7</w:t>
            </w:r>
            <w:r w:rsidRPr="00D911F1">
              <w:tab/>
            </w:r>
            <w:r w:rsidR="003125F7" w:rsidRPr="00D911F1">
              <w:rPr>
                <w:color w:val="0D0D0D" w:themeColor="text1" w:themeTint="F2"/>
              </w:rPr>
              <w:t>Review and summarize categories (types) of insurance and identify how insurances can reduce financial risk.</w:t>
            </w:r>
          </w:p>
          <w:p w:rsidR="003125F7" w:rsidRPr="00D911F1" w:rsidRDefault="000964FD" w:rsidP="00D911F1">
            <w:pPr>
              <w:tabs>
                <w:tab w:val="left" w:pos="702"/>
              </w:tabs>
              <w:spacing w:before="60" w:after="60"/>
              <w:ind w:left="702" w:hanging="702"/>
              <w:rPr>
                <w:color w:val="0D0D0D" w:themeColor="text1" w:themeTint="F2"/>
              </w:rPr>
            </w:pPr>
            <w:r w:rsidRPr="00D911F1">
              <w:t>1.9.8</w:t>
            </w:r>
            <w:r w:rsidRPr="00D911F1">
              <w:tab/>
            </w:r>
            <w:r w:rsidR="003125F7" w:rsidRPr="00D911F1">
              <w:rPr>
                <w:color w:val="0D0D0D" w:themeColor="text1" w:themeTint="F2"/>
              </w:rPr>
              <w:t>Identify income sources and expenditures.</w:t>
            </w:r>
          </w:p>
        </w:tc>
      </w:tr>
    </w:tbl>
    <w:p w:rsidR="009D295F" w:rsidRDefault="009D295F"/>
    <w:tbl>
      <w:tblPr>
        <w:tblStyle w:val="TableGrid"/>
        <w:tblW w:w="9558" w:type="dxa"/>
        <w:tblLook w:val="04A0" w:firstRow="1" w:lastRow="0" w:firstColumn="1" w:lastColumn="0" w:noHBand="0" w:noVBand="1"/>
      </w:tblPr>
      <w:tblGrid>
        <w:gridCol w:w="1548"/>
        <w:gridCol w:w="8010"/>
      </w:tblGrid>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Outcome</w:t>
            </w:r>
          </w:p>
        </w:tc>
        <w:tc>
          <w:tcPr>
            <w:tcW w:w="8010" w:type="dxa"/>
            <w:vAlign w:val="center"/>
          </w:tcPr>
          <w:p w:rsidR="003125F7" w:rsidRPr="00D911F1" w:rsidRDefault="003125F7" w:rsidP="00D911F1">
            <w:pPr>
              <w:tabs>
                <w:tab w:val="left" w:pos="702"/>
                <w:tab w:val="left" w:pos="1980"/>
              </w:tabs>
              <w:spacing w:before="60" w:after="60"/>
              <w:ind w:left="702" w:hanging="702"/>
            </w:pPr>
            <w:r w:rsidRPr="00D911F1">
              <w:rPr>
                <w:b/>
              </w:rPr>
              <w:t>4.1</w:t>
            </w:r>
            <w:r w:rsidRPr="00D911F1">
              <w:rPr>
                <w:b/>
              </w:rPr>
              <w:tab/>
              <w:t>Enterprise Risk Management Fundamentals:</w:t>
            </w:r>
            <w:r w:rsidRPr="00D911F1">
              <w:rPr>
                <w:rFonts w:cs="Arial"/>
                <w:color w:val="000000"/>
                <w:shd w:val="clear" w:color="auto" w:fill="FFFFFF"/>
              </w:rPr>
              <w:t xml:space="preserve"> </w:t>
            </w:r>
            <w:r w:rsidRPr="00D911F1">
              <w:rPr>
                <w:rStyle w:val="apple-converted-space"/>
                <w:rFonts w:cs="Arial"/>
                <w:color w:val="000000"/>
                <w:shd w:val="clear" w:color="auto" w:fill="FFFFFF"/>
              </w:rPr>
              <w:t xml:space="preserve">Apply foundational business skills and tools </w:t>
            </w:r>
            <w:r w:rsidRPr="00D911F1">
              <w:rPr>
                <w:rFonts w:cs="Arial"/>
                <w:color w:val="000000"/>
                <w:shd w:val="clear" w:color="auto" w:fill="FFFFFF"/>
              </w:rPr>
              <w:t>to identify risks and seize opportunities related to the achievement of business objectives.</w:t>
            </w:r>
          </w:p>
        </w:tc>
      </w:tr>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Competencies</w:t>
            </w:r>
          </w:p>
        </w:tc>
        <w:tc>
          <w:tcPr>
            <w:tcW w:w="8010" w:type="dxa"/>
            <w:vAlign w:val="center"/>
          </w:tcPr>
          <w:p w:rsidR="003125F7" w:rsidRPr="00D911F1" w:rsidRDefault="003125F7" w:rsidP="00D911F1">
            <w:pPr>
              <w:tabs>
                <w:tab w:val="left" w:pos="702"/>
                <w:tab w:val="left" w:pos="1980"/>
              </w:tabs>
              <w:spacing w:before="60" w:after="60"/>
              <w:ind w:left="702" w:hanging="702"/>
            </w:pPr>
            <w:r w:rsidRPr="00D911F1">
              <w:t>4.1.5</w:t>
            </w:r>
            <w:r w:rsidRPr="00D911F1">
              <w:tab/>
              <w:t xml:space="preserve">Describe quantitative and qualitative approaches to measuring and analyzing risk. </w:t>
            </w:r>
          </w:p>
          <w:p w:rsidR="003125F7" w:rsidRPr="00D911F1" w:rsidRDefault="003125F7" w:rsidP="00D911F1">
            <w:pPr>
              <w:tabs>
                <w:tab w:val="left" w:pos="702"/>
                <w:tab w:val="left" w:pos="1980"/>
              </w:tabs>
              <w:spacing w:before="60" w:after="60"/>
              <w:ind w:left="702" w:hanging="702"/>
            </w:pPr>
            <w:r w:rsidRPr="00D911F1">
              <w:t>4.1.6</w:t>
            </w:r>
            <w:r w:rsidRPr="00D911F1">
              <w:tab/>
              <w:t xml:space="preserve">Distinguish among key risk indicators, key performance indicators and process indicators.  </w:t>
            </w:r>
          </w:p>
          <w:p w:rsidR="003125F7" w:rsidRPr="00D911F1" w:rsidRDefault="003125F7" w:rsidP="00D911F1">
            <w:pPr>
              <w:tabs>
                <w:tab w:val="left" w:pos="702"/>
                <w:tab w:val="left" w:pos="1980"/>
              </w:tabs>
              <w:spacing w:before="60" w:after="60"/>
              <w:ind w:left="702" w:hanging="702"/>
            </w:pPr>
            <w:r w:rsidRPr="00D911F1">
              <w:t>4.1.7</w:t>
            </w:r>
            <w:r w:rsidRPr="00D911F1">
              <w:tab/>
              <w:t>Develop a risk appetite goal using the risk-reward relationship.</w:t>
            </w:r>
          </w:p>
          <w:p w:rsidR="003125F7" w:rsidRPr="00D911F1" w:rsidRDefault="003125F7" w:rsidP="00D911F1">
            <w:pPr>
              <w:tabs>
                <w:tab w:val="left" w:pos="702"/>
                <w:tab w:val="left" w:pos="1980"/>
              </w:tabs>
              <w:spacing w:before="60" w:after="60"/>
              <w:ind w:left="702" w:hanging="702"/>
            </w:pPr>
            <w:r w:rsidRPr="00D911F1">
              <w:t>4.1.8</w:t>
            </w:r>
            <w:r w:rsidRPr="00D911F1">
              <w:tab/>
              <w:t xml:space="preserve">Select strategies for managing risk (e.g., strategic planning, insurance, internal controls, policies and procedures, good hiring procedures, training, tracking performance, self-regulation), for responding to risky situations and for recovering from disasters. </w:t>
            </w:r>
          </w:p>
          <w:p w:rsidR="003125F7" w:rsidRPr="00D911F1" w:rsidRDefault="003125F7" w:rsidP="00D911F1">
            <w:pPr>
              <w:tabs>
                <w:tab w:val="left" w:pos="702"/>
                <w:tab w:val="left" w:pos="1980"/>
              </w:tabs>
              <w:spacing w:before="60" w:after="60"/>
              <w:ind w:left="702" w:hanging="702"/>
            </w:pPr>
            <w:r w:rsidRPr="00D911F1">
              <w:t>4.1.9</w:t>
            </w:r>
            <w:r w:rsidRPr="00D911F1">
              <w:tab/>
              <w:t>Describe the elements of an enterprise risk-management policy.</w:t>
            </w:r>
          </w:p>
          <w:p w:rsidR="003125F7" w:rsidRPr="00D911F1" w:rsidRDefault="003125F7" w:rsidP="00D911F1">
            <w:pPr>
              <w:tabs>
                <w:tab w:val="left" w:pos="702"/>
                <w:tab w:val="left" w:pos="1980"/>
              </w:tabs>
              <w:spacing w:before="60" w:after="60"/>
              <w:ind w:left="702" w:hanging="702"/>
            </w:pPr>
            <w:r w:rsidRPr="00D911F1">
              <w:t>4.1.11</w:t>
            </w:r>
            <w:r w:rsidRPr="00D911F1">
              <w:tab/>
              <w:t>Execute strategies for managing portfolio risk that consider business risk tolerance and financial and operational goals.</w:t>
            </w:r>
          </w:p>
        </w:tc>
      </w:tr>
    </w:tbl>
    <w:p w:rsidR="009D295F" w:rsidRDefault="009D295F"/>
    <w:tbl>
      <w:tblPr>
        <w:tblStyle w:val="TableGrid"/>
        <w:tblW w:w="9558" w:type="dxa"/>
        <w:tblLook w:val="04A0" w:firstRow="1" w:lastRow="0" w:firstColumn="1" w:lastColumn="0" w:noHBand="0" w:noVBand="1"/>
      </w:tblPr>
      <w:tblGrid>
        <w:gridCol w:w="1548"/>
        <w:gridCol w:w="8010"/>
      </w:tblGrid>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Outcome</w:t>
            </w:r>
          </w:p>
        </w:tc>
        <w:tc>
          <w:tcPr>
            <w:tcW w:w="8010" w:type="dxa"/>
          </w:tcPr>
          <w:p w:rsidR="003125F7" w:rsidRPr="00D911F1" w:rsidRDefault="003125F7" w:rsidP="00D911F1">
            <w:pPr>
              <w:tabs>
                <w:tab w:val="left" w:pos="702"/>
                <w:tab w:val="left" w:pos="1980"/>
              </w:tabs>
              <w:spacing w:before="60" w:after="60"/>
              <w:ind w:left="702" w:hanging="702"/>
            </w:pPr>
            <w:r w:rsidRPr="00D911F1">
              <w:rPr>
                <w:b/>
              </w:rPr>
              <w:t>4.3</w:t>
            </w:r>
            <w:r w:rsidRPr="00D911F1">
              <w:rPr>
                <w:b/>
              </w:rPr>
              <w:tab/>
              <w:t>Compliance:</w:t>
            </w:r>
            <w:r w:rsidRPr="00D911F1">
              <w:t xml:space="preserve"> Develop compliance systems, processes and procedures used to manage compliance risk across an organization.  </w:t>
            </w:r>
          </w:p>
        </w:tc>
      </w:tr>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Competencies</w:t>
            </w:r>
          </w:p>
        </w:tc>
        <w:tc>
          <w:tcPr>
            <w:tcW w:w="8010" w:type="dxa"/>
          </w:tcPr>
          <w:p w:rsidR="003125F7" w:rsidRDefault="003125F7" w:rsidP="00D911F1">
            <w:pPr>
              <w:tabs>
                <w:tab w:val="left" w:pos="702"/>
                <w:tab w:val="left" w:pos="1260"/>
                <w:tab w:val="left" w:pos="1980"/>
              </w:tabs>
              <w:spacing w:before="60" w:after="60"/>
              <w:ind w:left="702" w:hanging="702"/>
            </w:pPr>
            <w:r w:rsidRPr="00D911F1">
              <w:t>4.3.6</w:t>
            </w:r>
            <w:r w:rsidRPr="00D911F1">
              <w:tab/>
              <w:t>Analyze existing policies, procedures and documents to ascertain compliance with regulatory requirements (e.g., Centers for Medicare and Medicaid Services [CMS]</w:t>
            </w:r>
            <w:r w:rsidR="00DB5E2D" w:rsidRPr="00D911F1">
              <w:t xml:space="preserve">, </w:t>
            </w:r>
            <w:r w:rsidR="00DB5E2D" w:rsidRPr="00D911F1">
              <w:rPr>
                <w:color w:val="000000"/>
              </w:rPr>
              <w:t>Health Insurance Portability and Accountability Act [HIPAA]</w:t>
            </w:r>
            <w:r w:rsidR="00DB5E2D" w:rsidRPr="00D911F1">
              <w:t xml:space="preserve">) </w:t>
            </w:r>
            <w:r w:rsidRPr="00D911F1">
              <w:t xml:space="preserve">and self-regulatory guidelines. </w:t>
            </w:r>
          </w:p>
          <w:p w:rsidR="009D295F" w:rsidRPr="00D911F1" w:rsidRDefault="009D295F" w:rsidP="00D911F1">
            <w:pPr>
              <w:tabs>
                <w:tab w:val="left" w:pos="702"/>
                <w:tab w:val="left" w:pos="1260"/>
                <w:tab w:val="left" w:pos="1980"/>
              </w:tabs>
              <w:spacing w:before="60" w:after="60"/>
              <w:ind w:left="702" w:hanging="702"/>
            </w:pPr>
          </w:p>
          <w:p w:rsidR="003125F7" w:rsidRPr="00D911F1" w:rsidRDefault="003125F7" w:rsidP="00D911F1">
            <w:pPr>
              <w:tabs>
                <w:tab w:val="left" w:pos="702"/>
                <w:tab w:val="left" w:pos="1260"/>
                <w:tab w:val="left" w:pos="1980"/>
              </w:tabs>
              <w:spacing w:before="60" w:after="60"/>
              <w:ind w:left="702" w:hanging="702"/>
            </w:pPr>
            <w:r w:rsidRPr="00D911F1">
              <w:t>4.3.9</w:t>
            </w:r>
            <w:r w:rsidRPr="00D911F1">
              <w:tab/>
              <w:t xml:space="preserve">Explain the value and purpose of compliance assessment activities (e.g., due-diligence reviews, internal audits, work plan reviews). </w:t>
            </w:r>
          </w:p>
        </w:tc>
      </w:tr>
    </w:tbl>
    <w:p w:rsidR="009D295F" w:rsidRDefault="009D295F"/>
    <w:tbl>
      <w:tblPr>
        <w:tblStyle w:val="TableGrid"/>
        <w:tblW w:w="9558" w:type="dxa"/>
        <w:tblLook w:val="04A0" w:firstRow="1" w:lastRow="0" w:firstColumn="1" w:lastColumn="0" w:noHBand="0" w:noVBand="1"/>
      </w:tblPr>
      <w:tblGrid>
        <w:gridCol w:w="1548"/>
        <w:gridCol w:w="8010"/>
      </w:tblGrid>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Outcome</w:t>
            </w:r>
          </w:p>
        </w:tc>
        <w:tc>
          <w:tcPr>
            <w:tcW w:w="8010" w:type="dxa"/>
          </w:tcPr>
          <w:p w:rsidR="003125F7" w:rsidRPr="00D911F1" w:rsidRDefault="003125F7" w:rsidP="00D911F1">
            <w:pPr>
              <w:tabs>
                <w:tab w:val="left" w:pos="702"/>
                <w:tab w:val="left" w:pos="1260"/>
                <w:tab w:val="left" w:pos="1980"/>
              </w:tabs>
              <w:spacing w:before="60" w:after="60"/>
              <w:ind w:left="702" w:hanging="702"/>
            </w:pPr>
            <w:r w:rsidRPr="00D911F1">
              <w:rPr>
                <w:b/>
              </w:rPr>
              <w:t>8.3</w:t>
            </w:r>
            <w:r w:rsidRPr="00D911F1">
              <w:rPr>
                <w:b/>
              </w:rPr>
              <w:tab/>
              <w:t>Project Management:</w:t>
            </w:r>
            <w:r w:rsidRPr="00D911F1">
              <w:t xml:space="preserve"> Plan, manage, monitor, and control projects to improve workflow, minimize costs, and achieve intended project outcomes using planning and project-management tools.</w:t>
            </w:r>
          </w:p>
        </w:tc>
      </w:tr>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Competencies</w:t>
            </w:r>
          </w:p>
        </w:tc>
        <w:tc>
          <w:tcPr>
            <w:tcW w:w="8010" w:type="dxa"/>
          </w:tcPr>
          <w:p w:rsidR="003125F7" w:rsidRPr="00D911F1" w:rsidRDefault="003125F7" w:rsidP="00D911F1">
            <w:pPr>
              <w:tabs>
                <w:tab w:val="left" w:pos="702"/>
                <w:tab w:val="left" w:pos="1980"/>
              </w:tabs>
              <w:spacing w:before="60" w:after="60"/>
              <w:ind w:left="702" w:hanging="702"/>
              <w:rPr>
                <w:rFonts w:eastAsia="Calibri" w:cs="Times New Roman"/>
              </w:rPr>
            </w:pPr>
            <w:r w:rsidRPr="00D911F1">
              <w:rPr>
                <w:rFonts w:eastAsia="Calibri" w:cs="Times New Roman"/>
              </w:rPr>
              <w:t>8.3.3</w:t>
            </w:r>
            <w:r w:rsidRPr="00D911F1">
              <w:rPr>
                <w:rFonts w:eastAsia="Calibri" w:cs="Times New Roman"/>
              </w:rPr>
              <w:tab/>
              <w:t>Define project objectives, scope, outputs, and resource requirements (i.e., project charter and statement of work).</w:t>
            </w:r>
          </w:p>
          <w:p w:rsidR="003125F7" w:rsidRPr="00D911F1" w:rsidRDefault="003125F7" w:rsidP="00D911F1">
            <w:pPr>
              <w:tabs>
                <w:tab w:val="left" w:pos="702"/>
                <w:tab w:val="left" w:pos="1980"/>
              </w:tabs>
              <w:spacing w:before="60" w:after="60"/>
              <w:ind w:left="702" w:hanging="702"/>
              <w:rPr>
                <w:rFonts w:eastAsia="Calibri" w:cs="Times New Roman"/>
              </w:rPr>
            </w:pPr>
            <w:r w:rsidRPr="00D911F1">
              <w:rPr>
                <w:rFonts w:eastAsia="Calibri" w:cs="Times New Roman"/>
              </w:rPr>
              <w:t>8.3.9</w:t>
            </w:r>
            <w:r w:rsidRPr="00D911F1">
              <w:rPr>
                <w:rFonts w:eastAsia="Calibri" w:cs="Times New Roman"/>
              </w:rPr>
              <w:tab/>
              <w:t xml:space="preserve">Close project (e.g., obtain buyer acceptance, finalize billing, archive documentation). </w:t>
            </w:r>
          </w:p>
          <w:p w:rsidR="003125F7" w:rsidRPr="00D911F1" w:rsidRDefault="003125F7" w:rsidP="00D911F1">
            <w:pPr>
              <w:tabs>
                <w:tab w:val="left" w:pos="702"/>
                <w:tab w:val="left" w:pos="1260"/>
                <w:tab w:val="left" w:pos="1980"/>
              </w:tabs>
              <w:spacing w:before="60" w:after="60"/>
              <w:ind w:left="702" w:hanging="702"/>
            </w:pPr>
            <w:r w:rsidRPr="00D911F1">
              <w:rPr>
                <w:rFonts w:eastAsia="Calibri" w:cs="Times New Roman"/>
              </w:rPr>
              <w:t>8.3.10</w:t>
            </w:r>
            <w:r w:rsidRPr="00D911F1">
              <w:rPr>
                <w:rFonts w:eastAsia="Calibri" w:cs="Times New Roman"/>
              </w:rPr>
              <w:tab/>
              <w:t>Evaluate project results (e.g., compare project results to expectations, conduct surveys, review lessons learned), and recommend follow-up actions.</w:t>
            </w:r>
          </w:p>
        </w:tc>
      </w:tr>
    </w:tbl>
    <w:p w:rsidR="009D295F" w:rsidRDefault="009D295F"/>
    <w:tbl>
      <w:tblPr>
        <w:tblStyle w:val="TableGrid"/>
        <w:tblW w:w="9558" w:type="dxa"/>
        <w:tblLook w:val="04A0" w:firstRow="1" w:lastRow="0" w:firstColumn="1" w:lastColumn="0" w:noHBand="0" w:noVBand="1"/>
      </w:tblPr>
      <w:tblGrid>
        <w:gridCol w:w="1548"/>
        <w:gridCol w:w="8010"/>
      </w:tblGrid>
      <w:tr w:rsidR="003125F7" w:rsidRPr="00D911F1" w:rsidTr="009D295F">
        <w:tc>
          <w:tcPr>
            <w:tcW w:w="1548" w:type="dxa"/>
            <w:shd w:val="clear" w:color="auto" w:fill="B8CCE4" w:themeFill="accent1" w:themeFillTint="66"/>
            <w:vAlign w:val="center"/>
          </w:tcPr>
          <w:p w:rsidR="003125F7" w:rsidRPr="00D911F1" w:rsidRDefault="00D911F1" w:rsidP="00D911F1">
            <w:pPr>
              <w:tabs>
                <w:tab w:val="left" w:pos="1260"/>
                <w:tab w:val="left" w:pos="1980"/>
              </w:tabs>
              <w:spacing w:before="60" w:after="60"/>
              <w:rPr>
                <w:b/>
              </w:rPr>
            </w:pPr>
            <w:r>
              <w:br w:type="page"/>
            </w:r>
            <w:r w:rsidR="003125F7" w:rsidRPr="00D911F1">
              <w:rPr>
                <w:b/>
              </w:rPr>
              <w:t>Outcome</w:t>
            </w:r>
          </w:p>
        </w:tc>
        <w:tc>
          <w:tcPr>
            <w:tcW w:w="8010" w:type="dxa"/>
          </w:tcPr>
          <w:p w:rsidR="003125F7" w:rsidRPr="00D911F1" w:rsidRDefault="003125F7" w:rsidP="00D911F1">
            <w:pPr>
              <w:tabs>
                <w:tab w:val="left" w:pos="702"/>
                <w:tab w:val="left" w:pos="1260"/>
                <w:tab w:val="left" w:pos="1980"/>
              </w:tabs>
              <w:spacing w:before="60" w:after="60"/>
              <w:ind w:left="702" w:hanging="702"/>
            </w:pPr>
            <w:r w:rsidRPr="00D911F1">
              <w:rPr>
                <w:b/>
              </w:rPr>
              <w:t>8.4</w:t>
            </w:r>
            <w:r w:rsidRPr="00D911F1">
              <w:rPr>
                <w:b/>
              </w:rPr>
              <w:tab/>
              <w:t>Contract Oversight:</w:t>
            </w:r>
            <w:r w:rsidRPr="00D911F1">
              <w:t xml:space="preserve"> </w:t>
            </w:r>
            <w:r w:rsidRPr="00D911F1">
              <w:rPr>
                <w:rFonts w:cs="Arial"/>
                <w:color w:val="000000"/>
                <w:shd w:val="clear" w:color="auto" w:fill="FFFFFF"/>
              </w:rPr>
              <w:t>Administer contracts to achieve organizational goals and minimize risk.</w:t>
            </w:r>
          </w:p>
        </w:tc>
      </w:tr>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Competencies</w:t>
            </w:r>
          </w:p>
        </w:tc>
        <w:tc>
          <w:tcPr>
            <w:tcW w:w="8010" w:type="dxa"/>
          </w:tcPr>
          <w:p w:rsidR="00FB2901" w:rsidRPr="00D911F1" w:rsidRDefault="00FB2901" w:rsidP="00D911F1">
            <w:pPr>
              <w:tabs>
                <w:tab w:val="left" w:pos="702"/>
                <w:tab w:val="left" w:pos="882"/>
                <w:tab w:val="left" w:pos="1980"/>
              </w:tabs>
              <w:spacing w:before="60" w:after="60"/>
              <w:ind w:left="702" w:hanging="702"/>
              <w:rPr>
                <w:rFonts w:eastAsia="Calibri" w:cs="Times New Roman"/>
              </w:rPr>
            </w:pPr>
            <w:r w:rsidRPr="00D911F1">
              <w:rPr>
                <w:rFonts w:eastAsia="Calibri" w:cs="Times New Roman"/>
              </w:rPr>
              <w:t>8.4.1</w:t>
            </w:r>
            <w:r w:rsidRPr="00D911F1">
              <w:rPr>
                <w:rFonts w:eastAsia="Calibri" w:cs="Times New Roman"/>
              </w:rPr>
              <w:tab/>
              <w:t xml:space="preserve">Distinguish among types of contracts (e.g., vendor contracts, labor agreement, statement of work, master services agreement, letters of intent, memorandums of understanding).  </w:t>
            </w:r>
          </w:p>
          <w:p w:rsidR="00FB2901" w:rsidRPr="00D911F1" w:rsidRDefault="00FB2901" w:rsidP="00D911F1">
            <w:pPr>
              <w:tabs>
                <w:tab w:val="left" w:pos="702"/>
                <w:tab w:val="left" w:pos="882"/>
                <w:tab w:val="left" w:pos="1980"/>
              </w:tabs>
              <w:spacing w:before="60" w:after="60"/>
              <w:ind w:left="702" w:hanging="702"/>
              <w:rPr>
                <w:rFonts w:eastAsia="Calibri" w:cs="Times New Roman"/>
              </w:rPr>
            </w:pPr>
            <w:r w:rsidRPr="00D911F1">
              <w:rPr>
                <w:rFonts w:eastAsia="Calibri" w:cs="Times New Roman"/>
              </w:rPr>
              <w:t>8.4.2</w:t>
            </w:r>
            <w:r w:rsidRPr="00D911F1">
              <w:rPr>
                <w:rFonts w:eastAsia="Calibri" w:cs="Times New Roman"/>
              </w:rPr>
              <w:tab/>
              <w:t xml:space="preserve">Explain contract structures and their associated risks, terms, and conditions.  </w:t>
            </w:r>
          </w:p>
          <w:p w:rsidR="00FB2901" w:rsidRPr="00D911F1" w:rsidRDefault="00FB2901" w:rsidP="00D911F1">
            <w:pPr>
              <w:tabs>
                <w:tab w:val="left" w:pos="702"/>
                <w:tab w:val="left" w:pos="882"/>
                <w:tab w:val="left" w:pos="1980"/>
              </w:tabs>
              <w:spacing w:before="60" w:after="60"/>
              <w:ind w:left="702" w:hanging="702"/>
              <w:rPr>
                <w:rFonts w:eastAsia="Calibri" w:cs="Times New Roman"/>
              </w:rPr>
            </w:pPr>
            <w:r w:rsidRPr="00D911F1">
              <w:rPr>
                <w:rFonts w:eastAsia="Calibri" w:cs="Times New Roman"/>
              </w:rPr>
              <w:t>8.4.3</w:t>
            </w:r>
            <w:r w:rsidRPr="00D911F1">
              <w:rPr>
                <w:rFonts w:eastAsia="Calibri" w:cs="Times New Roman"/>
              </w:rPr>
              <w:tab/>
              <w:t xml:space="preserve">Identify financial arrangements in contracts and the financial information required to verify compliance with the contract terms (e.g., cost plus pricing, contingent pricing, time and materials pricing, profit-sharing, percentage-based fees). </w:t>
            </w:r>
          </w:p>
          <w:p w:rsidR="00FB2901" w:rsidRPr="00D911F1" w:rsidRDefault="00FB2901" w:rsidP="00D911F1">
            <w:pPr>
              <w:tabs>
                <w:tab w:val="left" w:pos="702"/>
                <w:tab w:val="left" w:pos="882"/>
                <w:tab w:val="left" w:pos="1980"/>
              </w:tabs>
              <w:spacing w:before="60" w:after="60"/>
              <w:ind w:left="702" w:hanging="702"/>
              <w:rPr>
                <w:rFonts w:eastAsia="Calibri" w:cs="Times New Roman"/>
              </w:rPr>
            </w:pPr>
            <w:r w:rsidRPr="00D911F1">
              <w:rPr>
                <w:rFonts w:eastAsia="Calibri" w:cs="Times New Roman"/>
              </w:rPr>
              <w:t>8.4.4</w:t>
            </w:r>
            <w:r w:rsidRPr="00D911F1">
              <w:rPr>
                <w:rFonts w:eastAsia="Calibri" w:cs="Times New Roman"/>
              </w:rPr>
              <w:tab/>
              <w:t xml:space="preserve">Identify contract terms that might restrict future business activity (e.g., required credit rating, maximum debt-to-equity ratio, minimum cash reserve, prohibited lease transactions, shared information). </w:t>
            </w:r>
          </w:p>
          <w:p w:rsidR="00FB2901" w:rsidRPr="00D911F1" w:rsidRDefault="00FB2901" w:rsidP="00D911F1">
            <w:pPr>
              <w:tabs>
                <w:tab w:val="left" w:pos="702"/>
                <w:tab w:val="left" w:pos="882"/>
                <w:tab w:val="left" w:pos="1980"/>
              </w:tabs>
              <w:spacing w:before="60" w:after="60"/>
              <w:ind w:left="702" w:hanging="702"/>
              <w:rPr>
                <w:rFonts w:eastAsia="Calibri" w:cs="Times New Roman"/>
              </w:rPr>
            </w:pPr>
            <w:r w:rsidRPr="00D911F1">
              <w:rPr>
                <w:rFonts w:eastAsia="Calibri" w:cs="Times New Roman"/>
              </w:rPr>
              <w:t>8.4.5</w:t>
            </w:r>
            <w:r w:rsidRPr="00D911F1">
              <w:rPr>
                <w:rFonts w:eastAsia="Calibri" w:cs="Times New Roman"/>
              </w:rPr>
              <w:tab/>
              <w:t xml:space="preserve">Identify contract terms that mandate reporting of financial and non-financial information, and establish processes to collect and submit required information. </w:t>
            </w:r>
          </w:p>
          <w:p w:rsidR="003125F7" w:rsidRPr="00D911F1" w:rsidRDefault="003125F7" w:rsidP="00D911F1">
            <w:pPr>
              <w:tabs>
                <w:tab w:val="left" w:pos="702"/>
                <w:tab w:val="left" w:pos="882"/>
                <w:tab w:val="left" w:pos="1980"/>
              </w:tabs>
              <w:spacing w:before="60" w:after="60"/>
              <w:ind w:left="702" w:hanging="702"/>
              <w:rPr>
                <w:rFonts w:eastAsia="Calibri" w:cs="Times New Roman"/>
              </w:rPr>
            </w:pPr>
            <w:r w:rsidRPr="00D911F1">
              <w:rPr>
                <w:rFonts w:eastAsia="Calibri" w:cs="Times New Roman"/>
              </w:rPr>
              <w:t>8.4.6</w:t>
            </w:r>
            <w:r w:rsidRPr="00D911F1">
              <w:rPr>
                <w:rFonts w:eastAsia="Calibri" w:cs="Times New Roman"/>
              </w:rPr>
              <w:tab/>
              <w:t>Develop process to monitor contract terms for compliance and to protect against breach of contract or default.</w:t>
            </w:r>
          </w:p>
          <w:p w:rsidR="003125F7" w:rsidRPr="00D911F1" w:rsidRDefault="003125F7" w:rsidP="00D911F1">
            <w:pPr>
              <w:tabs>
                <w:tab w:val="left" w:pos="702"/>
                <w:tab w:val="left" w:pos="882"/>
                <w:tab w:val="left" w:pos="1980"/>
              </w:tabs>
              <w:spacing w:before="60" w:after="60"/>
              <w:ind w:left="702" w:hanging="702"/>
              <w:rPr>
                <w:rFonts w:eastAsia="Calibri" w:cs="Times New Roman"/>
              </w:rPr>
            </w:pPr>
            <w:r w:rsidRPr="00D911F1">
              <w:rPr>
                <w:rFonts w:eastAsia="Calibri" w:cs="Times New Roman"/>
              </w:rPr>
              <w:t>8.4.8</w:t>
            </w:r>
            <w:r w:rsidRPr="00D911F1">
              <w:rPr>
                <w:rFonts w:eastAsia="Calibri" w:cs="Times New Roman"/>
              </w:rPr>
              <w:tab/>
              <w:t>Describe options available to resolve breach of contract efficiently and effectively to reduce business loss (e.g., renegotiation of terms, settlement).</w:t>
            </w:r>
          </w:p>
          <w:p w:rsidR="003125F7" w:rsidRPr="00D911F1" w:rsidRDefault="003125F7" w:rsidP="00D911F1">
            <w:pPr>
              <w:tabs>
                <w:tab w:val="left" w:pos="702"/>
                <w:tab w:val="left" w:pos="882"/>
                <w:tab w:val="left" w:pos="1980"/>
              </w:tabs>
              <w:spacing w:before="60" w:after="60"/>
              <w:ind w:left="702" w:hanging="702"/>
              <w:rPr>
                <w:rFonts w:eastAsia="Calibri" w:cs="Times New Roman"/>
              </w:rPr>
            </w:pPr>
            <w:r w:rsidRPr="00D911F1">
              <w:rPr>
                <w:rFonts w:eastAsia="Calibri" w:cs="Times New Roman"/>
              </w:rPr>
              <w:t>8.4.9</w:t>
            </w:r>
            <w:r w:rsidRPr="00D911F1">
              <w:rPr>
                <w:rFonts w:eastAsia="Calibri" w:cs="Times New Roman"/>
              </w:rPr>
              <w:tab/>
              <w:t>Explain factors considered when evaluating acceptance of offers.</w:t>
            </w:r>
          </w:p>
          <w:p w:rsidR="003125F7" w:rsidRPr="00D911F1" w:rsidRDefault="003125F7" w:rsidP="00D911F1">
            <w:pPr>
              <w:tabs>
                <w:tab w:val="left" w:pos="702"/>
                <w:tab w:val="left" w:pos="882"/>
                <w:tab w:val="left" w:pos="1980"/>
              </w:tabs>
              <w:spacing w:before="60" w:after="60"/>
              <w:ind w:left="702" w:hanging="702"/>
              <w:rPr>
                <w:rFonts w:eastAsia="Calibri" w:cs="Times New Roman"/>
              </w:rPr>
            </w:pPr>
            <w:r w:rsidRPr="00D911F1">
              <w:rPr>
                <w:rFonts w:eastAsia="Calibri" w:cs="Times New Roman"/>
              </w:rPr>
              <w:t>8.4.10</w:t>
            </w:r>
            <w:r w:rsidRPr="00D911F1">
              <w:rPr>
                <w:rFonts w:eastAsia="Calibri" w:cs="Times New Roman"/>
              </w:rPr>
              <w:tab/>
              <w:t xml:space="preserve">Plan for </w:t>
            </w:r>
            <w:r w:rsidR="001D2C5A" w:rsidRPr="00D911F1">
              <w:rPr>
                <w:rFonts w:eastAsia="Calibri" w:cs="Times New Roman"/>
              </w:rPr>
              <w:t>contract terminations.</w:t>
            </w:r>
          </w:p>
        </w:tc>
      </w:tr>
    </w:tbl>
    <w:p w:rsidR="009D295F" w:rsidRDefault="009D295F"/>
    <w:tbl>
      <w:tblPr>
        <w:tblStyle w:val="TableGrid"/>
        <w:tblW w:w="9558" w:type="dxa"/>
        <w:tblLook w:val="04A0" w:firstRow="1" w:lastRow="0" w:firstColumn="1" w:lastColumn="0" w:noHBand="0" w:noVBand="1"/>
      </w:tblPr>
      <w:tblGrid>
        <w:gridCol w:w="1548"/>
        <w:gridCol w:w="8010"/>
      </w:tblGrid>
      <w:tr w:rsidR="00FB2901" w:rsidRPr="00D911F1" w:rsidTr="009D295F">
        <w:tc>
          <w:tcPr>
            <w:tcW w:w="1548" w:type="dxa"/>
            <w:shd w:val="clear" w:color="auto" w:fill="B8CCE4" w:themeFill="accent1" w:themeFillTint="66"/>
            <w:vAlign w:val="center"/>
          </w:tcPr>
          <w:p w:rsidR="00FB2901" w:rsidRPr="00D911F1" w:rsidRDefault="00FB2901" w:rsidP="00D911F1">
            <w:pPr>
              <w:tabs>
                <w:tab w:val="left" w:pos="1260"/>
                <w:tab w:val="left" w:pos="1980"/>
              </w:tabs>
              <w:spacing w:before="60" w:after="60"/>
              <w:rPr>
                <w:b/>
              </w:rPr>
            </w:pPr>
            <w:r w:rsidRPr="00D911F1">
              <w:rPr>
                <w:b/>
              </w:rPr>
              <w:t>Outcome</w:t>
            </w:r>
          </w:p>
        </w:tc>
        <w:tc>
          <w:tcPr>
            <w:tcW w:w="8010" w:type="dxa"/>
          </w:tcPr>
          <w:p w:rsidR="00FB2901" w:rsidRPr="00D911F1" w:rsidRDefault="00FB2901" w:rsidP="00D911F1">
            <w:pPr>
              <w:tabs>
                <w:tab w:val="left" w:pos="702"/>
                <w:tab w:val="left" w:pos="1260"/>
                <w:tab w:val="left" w:pos="1980"/>
              </w:tabs>
              <w:spacing w:before="60" w:after="60"/>
              <w:ind w:left="702" w:hanging="702"/>
            </w:pPr>
            <w:r w:rsidRPr="00D911F1">
              <w:rPr>
                <w:b/>
              </w:rPr>
              <w:t>9.1</w:t>
            </w:r>
            <w:r w:rsidRPr="00D911F1">
              <w:rPr>
                <w:b/>
              </w:rPr>
              <w:tab/>
              <w:t>Financial Principles:</w:t>
            </w:r>
            <w:r w:rsidRPr="00D911F1">
              <w:t xml:space="preserve"> Apply tools, strategies, and systems to plan and monitor the use of financial resources.</w:t>
            </w:r>
          </w:p>
        </w:tc>
      </w:tr>
      <w:tr w:rsidR="00FB2901" w:rsidRPr="00D911F1" w:rsidTr="009D295F">
        <w:tc>
          <w:tcPr>
            <w:tcW w:w="1548" w:type="dxa"/>
            <w:shd w:val="clear" w:color="auto" w:fill="B8CCE4" w:themeFill="accent1" w:themeFillTint="66"/>
            <w:vAlign w:val="center"/>
          </w:tcPr>
          <w:p w:rsidR="00FB2901" w:rsidRPr="00D911F1" w:rsidRDefault="00FB2901" w:rsidP="00D911F1">
            <w:pPr>
              <w:tabs>
                <w:tab w:val="left" w:pos="1260"/>
                <w:tab w:val="left" w:pos="1980"/>
              </w:tabs>
              <w:spacing w:before="60" w:after="60"/>
              <w:rPr>
                <w:b/>
              </w:rPr>
            </w:pPr>
            <w:r w:rsidRPr="00D911F1">
              <w:rPr>
                <w:b/>
              </w:rPr>
              <w:t>Competencies</w:t>
            </w:r>
          </w:p>
        </w:tc>
        <w:tc>
          <w:tcPr>
            <w:tcW w:w="8010" w:type="dxa"/>
          </w:tcPr>
          <w:p w:rsidR="00FB2901" w:rsidRPr="00D911F1" w:rsidRDefault="00FB2901"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9.1.2</w:t>
            </w:r>
            <w:r w:rsidRPr="00D911F1">
              <w:rPr>
                <w:rFonts w:eastAsia="Calibri" w:cs="Times New Roman"/>
              </w:rPr>
              <w:tab/>
              <w:t>Explain the principles of domestic and international financial exchange that influence business strategy (e.g., forms of exchange, types of currency, time value of money).</w:t>
            </w:r>
          </w:p>
          <w:p w:rsidR="000964FD" w:rsidRPr="00D911F1" w:rsidRDefault="000964FD" w:rsidP="00D911F1">
            <w:pPr>
              <w:tabs>
                <w:tab w:val="left" w:pos="702"/>
                <w:tab w:val="left" w:pos="1260"/>
                <w:tab w:val="left" w:pos="1980"/>
              </w:tabs>
              <w:spacing w:before="60" w:after="60"/>
              <w:ind w:left="702" w:hanging="702"/>
            </w:pPr>
            <w:r w:rsidRPr="00D911F1">
              <w:t>9.1.8</w:t>
            </w:r>
            <w:r w:rsidRPr="00D911F1">
              <w:tab/>
              <w:t>Describe fiscal year and the factors driving businesses to select different fiscal years in different industries.</w:t>
            </w:r>
          </w:p>
          <w:p w:rsidR="000964FD" w:rsidRPr="00D911F1" w:rsidRDefault="000964FD" w:rsidP="00D911F1">
            <w:pPr>
              <w:tabs>
                <w:tab w:val="left" w:pos="702"/>
                <w:tab w:val="left" w:pos="1260"/>
                <w:tab w:val="left" w:pos="1980"/>
              </w:tabs>
              <w:spacing w:before="60" w:after="60"/>
              <w:ind w:left="702" w:hanging="702"/>
            </w:pPr>
            <w:r w:rsidRPr="00D911F1">
              <w:t>9.1.11</w:t>
            </w:r>
            <w:r w:rsidRPr="00D911F1">
              <w:tab/>
              <w:t>Calculate insurable losses.</w:t>
            </w:r>
          </w:p>
          <w:p w:rsidR="00FB2901" w:rsidRPr="00D911F1" w:rsidRDefault="00FB2901"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9.1.13</w:t>
            </w:r>
            <w:r w:rsidRPr="00D911F1">
              <w:rPr>
                <w:rFonts w:eastAsia="Calibri" w:cs="Times New Roman"/>
              </w:rPr>
              <w:tab/>
              <w:t>Compare and contrast financing options for domestic and international markets.</w:t>
            </w:r>
          </w:p>
          <w:p w:rsidR="00FB2901" w:rsidRPr="00D911F1" w:rsidRDefault="00FB2901"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9.1.14</w:t>
            </w:r>
            <w:r w:rsidRPr="00D911F1">
              <w:rPr>
                <w:rFonts w:eastAsia="Calibri" w:cs="Times New Roman"/>
              </w:rPr>
              <w:tab/>
              <w:t xml:space="preserve">Monitor and calculate profitability and </w:t>
            </w:r>
            <w:r w:rsidR="001D2C5A" w:rsidRPr="00D911F1">
              <w:rPr>
                <w:rFonts w:eastAsia="Calibri" w:cs="Times New Roman"/>
              </w:rPr>
              <w:t>return on investment (</w:t>
            </w:r>
            <w:r w:rsidRPr="00D911F1">
              <w:rPr>
                <w:rFonts w:eastAsia="Calibri" w:cs="Times New Roman"/>
              </w:rPr>
              <w:t>ROI</w:t>
            </w:r>
            <w:r w:rsidR="001D2C5A" w:rsidRPr="00D911F1">
              <w:rPr>
                <w:rFonts w:eastAsia="Calibri" w:cs="Times New Roman"/>
              </w:rPr>
              <w:t>)</w:t>
            </w:r>
            <w:r w:rsidRPr="00D911F1">
              <w:rPr>
                <w:rFonts w:eastAsia="Calibri" w:cs="Times New Roman"/>
              </w:rPr>
              <w:t>.</w:t>
            </w:r>
          </w:p>
          <w:p w:rsidR="00FB2901" w:rsidRPr="00D911F1" w:rsidRDefault="00FB2901" w:rsidP="00D911F1">
            <w:pPr>
              <w:tabs>
                <w:tab w:val="left" w:pos="702"/>
                <w:tab w:val="left" w:pos="1260"/>
                <w:tab w:val="left" w:pos="1980"/>
              </w:tabs>
              <w:spacing w:before="60" w:after="60"/>
              <w:ind w:left="702" w:hanging="702"/>
            </w:pPr>
            <w:r w:rsidRPr="00D911F1">
              <w:rPr>
                <w:rFonts w:eastAsia="Calibri" w:cs="Times New Roman"/>
              </w:rPr>
              <w:t>9.1.15</w:t>
            </w:r>
            <w:r w:rsidRPr="00D911F1">
              <w:rPr>
                <w:rFonts w:eastAsia="Calibri" w:cs="Times New Roman"/>
              </w:rPr>
              <w:tab/>
              <w:t>Explain the impact of net present value and opportunity costs on capital investment decisions.</w:t>
            </w:r>
          </w:p>
        </w:tc>
      </w:tr>
    </w:tbl>
    <w:p w:rsidR="009D295F" w:rsidRDefault="009D295F"/>
    <w:tbl>
      <w:tblPr>
        <w:tblStyle w:val="TableGrid"/>
        <w:tblW w:w="9558" w:type="dxa"/>
        <w:tblLook w:val="04A0" w:firstRow="1" w:lastRow="0" w:firstColumn="1" w:lastColumn="0" w:noHBand="0" w:noVBand="1"/>
      </w:tblPr>
      <w:tblGrid>
        <w:gridCol w:w="1548"/>
        <w:gridCol w:w="8010"/>
      </w:tblGrid>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Outcome</w:t>
            </w:r>
          </w:p>
        </w:tc>
        <w:tc>
          <w:tcPr>
            <w:tcW w:w="8010" w:type="dxa"/>
          </w:tcPr>
          <w:p w:rsidR="003125F7" w:rsidRPr="00D911F1" w:rsidRDefault="003125F7" w:rsidP="00D911F1">
            <w:pPr>
              <w:tabs>
                <w:tab w:val="left" w:pos="702"/>
                <w:tab w:val="left" w:pos="1260"/>
                <w:tab w:val="left" w:pos="1980"/>
              </w:tabs>
              <w:spacing w:before="60" w:after="60"/>
              <w:ind w:left="702" w:hanging="702"/>
            </w:pPr>
            <w:r w:rsidRPr="00D911F1">
              <w:rPr>
                <w:b/>
              </w:rPr>
              <w:t>9.2</w:t>
            </w:r>
            <w:r w:rsidRPr="00D911F1">
              <w:rPr>
                <w:b/>
              </w:rPr>
              <w:tab/>
              <w:t xml:space="preserve">Corporate Investments: </w:t>
            </w:r>
            <w:r w:rsidRPr="00D911F1">
              <w:t>Implement tools and strategies to evaluate business performance for investment purposes.</w:t>
            </w:r>
          </w:p>
        </w:tc>
      </w:tr>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Competencies</w:t>
            </w:r>
          </w:p>
        </w:tc>
        <w:tc>
          <w:tcPr>
            <w:tcW w:w="8010" w:type="dxa"/>
          </w:tcPr>
          <w:p w:rsidR="00FB2901" w:rsidRPr="00D911F1" w:rsidRDefault="00FB2901"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9.2.1</w:t>
            </w:r>
            <w:r w:rsidRPr="00D911F1">
              <w:rPr>
                <w:rFonts w:eastAsia="Calibri" w:cs="Times New Roman"/>
              </w:rPr>
              <w:tab/>
              <w:t xml:space="preserve">Identify sources of and interpret securities information. </w:t>
            </w:r>
          </w:p>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9.2.2</w:t>
            </w:r>
            <w:r w:rsidRPr="00D911F1">
              <w:rPr>
                <w:rFonts w:eastAsia="Calibri" w:cs="Times New Roman"/>
              </w:rPr>
              <w:tab/>
              <w:t xml:space="preserve">Interpret changes in equity. </w:t>
            </w:r>
          </w:p>
          <w:p w:rsidR="003125F7"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9.2.3</w:t>
            </w:r>
            <w:r w:rsidRPr="00D911F1">
              <w:rPr>
                <w:rFonts w:eastAsia="Calibri" w:cs="Times New Roman"/>
              </w:rPr>
              <w:tab/>
              <w:t xml:space="preserve">Explain capital markets and corporate valuation models used in finance. </w:t>
            </w:r>
          </w:p>
          <w:p w:rsidR="006C179E" w:rsidRPr="00D911F1" w:rsidRDefault="003125F7" w:rsidP="00D911F1">
            <w:pPr>
              <w:tabs>
                <w:tab w:val="left" w:pos="702"/>
                <w:tab w:val="left" w:pos="1260"/>
                <w:tab w:val="left" w:pos="1980"/>
              </w:tabs>
              <w:spacing w:before="60" w:after="60"/>
              <w:ind w:left="702" w:hanging="702"/>
            </w:pPr>
            <w:r w:rsidRPr="00D911F1">
              <w:rPr>
                <w:rFonts w:eastAsia="Calibri" w:cs="Times New Roman"/>
              </w:rPr>
              <w:t>9.2.4</w:t>
            </w:r>
            <w:r w:rsidRPr="00D911F1">
              <w:rPr>
                <w:rFonts w:eastAsia="Calibri" w:cs="Times New Roman"/>
              </w:rPr>
              <w:tab/>
            </w:r>
            <w:r w:rsidR="006C179E" w:rsidRPr="00D911F1">
              <w:t>Compare business performance within and across industry sectors using financial analysis (e.g., ratio analysis, trend analysis, fundamental analysis).</w:t>
            </w:r>
          </w:p>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9.2.5</w:t>
            </w:r>
            <w:r w:rsidRPr="00D911F1">
              <w:rPr>
                <w:rFonts w:eastAsia="Calibri" w:cs="Times New Roman"/>
              </w:rPr>
              <w:tab/>
              <w:t>Predict business performance using financial statements and financial analysis, and describe the limitations of financial analysis.</w:t>
            </w:r>
          </w:p>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9.2.6</w:t>
            </w:r>
            <w:r w:rsidRPr="00D911F1">
              <w:rPr>
                <w:rFonts w:eastAsia="Calibri" w:cs="Times New Roman"/>
              </w:rPr>
              <w:tab/>
              <w:t>Describe how a business’s financial needs at different stages of development may impact performance and company value.</w:t>
            </w:r>
          </w:p>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9.2.7</w:t>
            </w:r>
            <w:r w:rsidRPr="00D911F1">
              <w:rPr>
                <w:rFonts w:eastAsia="Calibri" w:cs="Times New Roman"/>
              </w:rPr>
              <w:tab/>
              <w:t xml:space="preserve">Explain how business decisions influence capital market prices (i.e., stocks and bonds) and company value. </w:t>
            </w:r>
          </w:p>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9.2.8</w:t>
            </w:r>
            <w:r w:rsidRPr="00D911F1">
              <w:rPr>
                <w:rFonts w:eastAsia="Calibri" w:cs="Times New Roman"/>
              </w:rPr>
              <w:tab/>
            </w:r>
            <w:r w:rsidR="001D2C5A" w:rsidRPr="00D911F1">
              <w:rPr>
                <w:rFonts w:eastAsia="Calibri" w:cs="Times New Roman"/>
              </w:rPr>
              <w:t>Predict bankruptcy potential for a business</w:t>
            </w:r>
            <w:r w:rsidRPr="00D911F1">
              <w:rPr>
                <w:rFonts w:eastAsia="Calibri" w:cs="Times New Roman"/>
              </w:rPr>
              <w:t xml:space="preserve">. </w:t>
            </w:r>
          </w:p>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9.2.9</w:t>
            </w:r>
            <w:r w:rsidRPr="00D911F1">
              <w:rPr>
                <w:rFonts w:eastAsia="Calibri" w:cs="Times New Roman"/>
              </w:rPr>
              <w:tab/>
              <w:t>Compare asset allocation strategies, risk profiles, and investment objectives.</w:t>
            </w:r>
          </w:p>
          <w:p w:rsidR="003125F7" w:rsidRPr="00D911F1" w:rsidRDefault="003125F7" w:rsidP="00D911F1">
            <w:pPr>
              <w:tabs>
                <w:tab w:val="left" w:pos="702"/>
                <w:tab w:val="left" w:pos="1260"/>
                <w:tab w:val="left" w:pos="1980"/>
              </w:tabs>
              <w:spacing w:before="60" w:after="60"/>
              <w:ind w:left="702" w:hanging="702"/>
            </w:pPr>
            <w:r w:rsidRPr="00D911F1">
              <w:rPr>
                <w:rFonts w:eastAsia="Calibri" w:cs="Times New Roman"/>
              </w:rPr>
              <w:t>9.2.10</w:t>
            </w:r>
            <w:r w:rsidRPr="00D911F1">
              <w:rPr>
                <w:rFonts w:eastAsia="Calibri" w:cs="Times New Roman"/>
              </w:rPr>
              <w:tab/>
              <w:t>Select investments that generate revenue for clients, comply with securities laws and regulations, fit within diversification and portfolio management strategies, and achieve client’s financial goals and objectives.</w:t>
            </w:r>
          </w:p>
        </w:tc>
      </w:tr>
    </w:tbl>
    <w:p w:rsidR="009D295F" w:rsidRDefault="009D295F"/>
    <w:tbl>
      <w:tblPr>
        <w:tblStyle w:val="TableGrid"/>
        <w:tblW w:w="9558" w:type="dxa"/>
        <w:tblLook w:val="04A0" w:firstRow="1" w:lastRow="0" w:firstColumn="1" w:lastColumn="0" w:noHBand="0" w:noVBand="1"/>
      </w:tblPr>
      <w:tblGrid>
        <w:gridCol w:w="1548"/>
        <w:gridCol w:w="8010"/>
      </w:tblGrid>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Outcome</w:t>
            </w:r>
          </w:p>
        </w:tc>
        <w:tc>
          <w:tcPr>
            <w:tcW w:w="8010" w:type="dxa"/>
          </w:tcPr>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b/>
              </w:rPr>
              <w:t>9.3</w:t>
            </w:r>
            <w:r w:rsidRPr="00D911F1">
              <w:rPr>
                <w:b/>
              </w:rPr>
              <w:tab/>
              <w:t>Financial Risk Management:</w:t>
            </w:r>
            <w:r w:rsidRPr="00D911F1">
              <w:t xml:space="preserve"> Evaluate corporate finances, profits, structure, and growth to gain an understanding of the general health and prospects for future growth.</w:t>
            </w:r>
          </w:p>
        </w:tc>
      </w:tr>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Competencies</w:t>
            </w:r>
          </w:p>
        </w:tc>
        <w:tc>
          <w:tcPr>
            <w:tcW w:w="8010" w:type="dxa"/>
          </w:tcPr>
          <w:p w:rsidR="000964FD" w:rsidRPr="00D911F1" w:rsidRDefault="000964FD" w:rsidP="00D911F1">
            <w:pPr>
              <w:tabs>
                <w:tab w:val="left" w:pos="702"/>
                <w:tab w:val="left" w:pos="792"/>
                <w:tab w:val="left" w:pos="1260"/>
                <w:tab w:val="left" w:pos="1980"/>
              </w:tabs>
              <w:spacing w:before="60" w:after="60"/>
              <w:ind w:left="702" w:hanging="702"/>
            </w:pPr>
            <w:r w:rsidRPr="00D911F1">
              <w:t>9.3.2</w:t>
            </w:r>
            <w:r w:rsidRPr="00D911F1">
              <w:tab/>
              <w:t>Calculate internal performance measures (e.g., product-line profitability, business unit profitability, return on investments, working capital).</w:t>
            </w:r>
          </w:p>
          <w:p w:rsidR="003125F7" w:rsidRPr="00D911F1" w:rsidRDefault="003125F7" w:rsidP="00D911F1">
            <w:pPr>
              <w:tabs>
                <w:tab w:val="left" w:pos="702"/>
                <w:tab w:val="left" w:pos="792"/>
                <w:tab w:val="left" w:pos="1260"/>
                <w:tab w:val="left" w:pos="1980"/>
              </w:tabs>
              <w:spacing w:before="60" w:after="60"/>
              <w:ind w:left="702" w:hanging="702"/>
              <w:rPr>
                <w:rFonts w:eastAsia="Calibri" w:cs="Times New Roman"/>
              </w:rPr>
            </w:pPr>
            <w:r w:rsidRPr="00D911F1">
              <w:rPr>
                <w:rFonts w:eastAsia="Calibri" w:cs="Times New Roman"/>
              </w:rPr>
              <w:t>9.3.3</w:t>
            </w:r>
            <w:r w:rsidRPr="00D911F1">
              <w:rPr>
                <w:rFonts w:eastAsia="Calibri" w:cs="Times New Roman"/>
              </w:rPr>
              <w:tab/>
              <w:t xml:space="preserve">Calculate cash needs using the time value of money. </w:t>
            </w:r>
          </w:p>
          <w:p w:rsidR="003125F7" w:rsidRPr="00D911F1" w:rsidRDefault="003125F7" w:rsidP="00D911F1">
            <w:pPr>
              <w:tabs>
                <w:tab w:val="left" w:pos="702"/>
                <w:tab w:val="left" w:pos="792"/>
                <w:tab w:val="left" w:pos="1260"/>
                <w:tab w:val="left" w:pos="1980"/>
              </w:tabs>
              <w:spacing w:before="60" w:after="60"/>
              <w:ind w:left="702" w:hanging="702"/>
              <w:rPr>
                <w:rFonts w:eastAsia="Calibri" w:cs="Times New Roman"/>
              </w:rPr>
            </w:pPr>
            <w:r w:rsidRPr="00D911F1">
              <w:rPr>
                <w:rFonts w:eastAsia="Calibri" w:cs="Times New Roman"/>
              </w:rPr>
              <w:t>9.3.4</w:t>
            </w:r>
            <w:r w:rsidRPr="00D911F1">
              <w:rPr>
                <w:rFonts w:eastAsia="Calibri" w:cs="Times New Roman"/>
              </w:rPr>
              <w:tab/>
              <w:t>Analyze the impact of changes in benchmark rates on lending and borrowing costs (e.g., fed funds rate</w:t>
            </w:r>
            <w:r w:rsidR="001D2C5A" w:rsidRPr="00D911F1">
              <w:rPr>
                <w:rFonts w:eastAsia="Calibri" w:cs="Times New Roman"/>
              </w:rPr>
              <w:t>, 10-year treasury rate, LIBOR)</w:t>
            </w:r>
            <w:r w:rsidRPr="00D911F1">
              <w:rPr>
                <w:rFonts w:eastAsia="Calibri" w:cs="Times New Roman"/>
              </w:rPr>
              <w:t>.</w:t>
            </w:r>
          </w:p>
          <w:p w:rsidR="00FB2901" w:rsidRPr="00D911F1" w:rsidRDefault="00FB2901" w:rsidP="00D911F1">
            <w:pPr>
              <w:tabs>
                <w:tab w:val="left" w:pos="702"/>
                <w:tab w:val="left" w:pos="792"/>
                <w:tab w:val="left" w:pos="1260"/>
                <w:tab w:val="left" w:pos="1980"/>
              </w:tabs>
              <w:spacing w:before="60" w:after="60"/>
              <w:ind w:left="702" w:hanging="702"/>
              <w:rPr>
                <w:rFonts w:eastAsia="Calibri" w:cs="Times New Roman"/>
              </w:rPr>
            </w:pPr>
            <w:r w:rsidRPr="00D911F1">
              <w:rPr>
                <w:rFonts w:eastAsia="Calibri" w:cs="Times New Roman"/>
              </w:rPr>
              <w:t>9.3.5</w:t>
            </w:r>
            <w:r w:rsidRPr="00D911F1">
              <w:rPr>
                <w:rFonts w:eastAsia="Calibri" w:cs="Times New Roman"/>
              </w:rPr>
              <w:tab/>
              <w:t xml:space="preserve">Set achievable business financial goals using internal and external economic indicators. </w:t>
            </w:r>
          </w:p>
          <w:p w:rsidR="00FB2901" w:rsidRPr="00D911F1" w:rsidRDefault="00FB2901" w:rsidP="00D911F1">
            <w:pPr>
              <w:tabs>
                <w:tab w:val="left" w:pos="702"/>
                <w:tab w:val="left" w:pos="792"/>
                <w:tab w:val="left" w:pos="1260"/>
                <w:tab w:val="left" w:pos="1980"/>
              </w:tabs>
              <w:spacing w:before="60" w:after="60"/>
              <w:ind w:left="702" w:hanging="702"/>
              <w:rPr>
                <w:rFonts w:eastAsia="Calibri" w:cs="Times New Roman"/>
              </w:rPr>
            </w:pPr>
            <w:r w:rsidRPr="00D911F1">
              <w:rPr>
                <w:rFonts w:eastAsia="Calibri" w:cs="Times New Roman"/>
              </w:rPr>
              <w:t>9.3.7</w:t>
            </w:r>
            <w:r w:rsidRPr="00D911F1">
              <w:rPr>
                <w:rFonts w:eastAsia="Calibri" w:cs="Times New Roman"/>
              </w:rPr>
              <w:tab/>
              <w:t>Analyze transactions and accounts (e.g. purchases, sales, sales returns and allowances) to identify manageable risks and opportunities.</w:t>
            </w:r>
          </w:p>
          <w:p w:rsidR="003125F7" w:rsidRPr="00D911F1" w:rsidRDefault="003125F7" w:rsidP="00D911F1">
            <w:pPr>
              <w:tabs>
                <w:tab w:val="left" w:pos="702"/>
                <w:tab w:val="left" w:pos="792"/>
                <w:tab w:val="left" w:pos="1260"/>
                <w:tab w:val="left" w:pos="1980"/>
              </w:tabs>
              <w:spacing w:before="60" w:after="60"/>
              <w:ind w:left="702" w:hanging="702"/>
              <w:rPr>
                <w:rFonts w:eastAsia="Calibri" w:cs="Times New Roman"/>
              </w:rPr>
            </w:pPr>
            <w:r w:rsidRPr="00D911F1">
              <w:rPr>
                <w:rFonts w:eastAsia="Calibri" w:cs="Times New Roman"/>
              </w:rPr>
              <w:t>9.3.8</w:t>
            </w:r>
            <w:r w:rsidRPr="00D911F1">
              <w:rPr>
                <w:rFonts w:eastAsia="Calibri" w:cs="Times New Roman"/>
              </w:rPr>
              <w:tab/>
              <w:t>Determine aspects of international corporate finance impacting company performance (e.g., transaction exposure, financing costs).</w:t>
            </w:r>
          </w:p>
          <w:p w:rsidR="003125F7" w:rsidRPr="00D911F1" w:rsidRDefault="003125F7" w:rsidP="00D911F1">
            <w:pPr>
              <w:tabs>
                <w:tab w:val="left" w:pos="702"/>
                <w:tab w:val="left" w:pos="792"/>
                <w:tab w:val="left" w:pos="1260"/>
                <w:tab w:val="left" w:pos="1980"/>
              </w:tabs>
              <w:spacing w:before="60" w:after="60"/>
              <w:ind w:left="702" w:hanging="702"/>
              <w:rPr>
                <w:rFonts w:eastAsia="Calibri" w:cs="Times New Roman"/>
              </w:rPr>
            </w:pPr>
            <w:r w:rsidRPr="00D911F1">
              <w:rPr>
                <w:rFonts w:eastAsia="Calibri" w:cs="Times New Roman"/>
              </w:rPr>
              <w:t>9.3.9</w:t>
            </w:r>
            <w:r w:rsidRPr="00D911F1">
              <w:rPr>
                <w:rFonts w:eastAsia="Calibri" w:cs="Times New Roman"/>
              </w:rPr>
              <w:tab/>
              <w:t>Determine financial risk-management techniques and associated risks (e.g., derivative contracts, insurance, indemnity agreements, self-insured retentions, captives).</w:t>
            </w:r>
          </w:p>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9.3.10</w:t>
            </w:r>
            <w:r w:rsidRPr="00D911F1">
              <w:rPr>
                <w:rFonts w:eastAsia="Calibri" w:cs="Times New Roman"/>
              </w:rPr>
              <w:tab/>
              <w:t>Describe factors influencing retirement plan administration and selection of an administrative agent.</w:t>
            </w:r>
          </w:p>
        </w:tc>
      </w:tr>
    </w:tbl>
    <w:p w:rsidR="009D295F" w:rsidRDefault="009D295F"/>
    <w:tbl>
      <w:tblPr>
        <w:tblStyle w:val="TableGrid"/>
        <w:tblW w:w="9558" w:type="dxa"/>
        <w:tblLook w:val="04A0" w:firstRow="1" w:lastRow="0" w:firstColumn="1" w:lastColumn="0" w:noHBand="0" w:noVBand="1"/>
      </w:tblPr>
      <w:tblGrid>
        <w:gridCol w:w="1548"/>
        <w:gridCol w:w="8010"/>
      </w:tblGrid>
      <w:tr w:rsidR="000A1430" w:rsidRPr="00D911F1" w:rsidTr="009D295F">
        <w:tc>
          <w:tcPr>
            <w:tcW w:w="1548" w:type="dxa"/>
            <w:shd w:val="clear" w:color="auto" w:fill="B8CCE4" w:themeFill="accent1" w:themeFillTint="66"/>
            <w:vAlign w:val="center"/>
          </w:tcPr>
          <w:p w:rsidR="000A1430" w:rsidRPr="00D911F1" w:rsidRDefault="000A1430" w:rsidP="00D911F1">
            <w:pPr>
              <w:tabs>
                <w:tab w:val="left" w:pos="1260"/>
                <w:tab w:val="left" w:pos="1980"/>
              </w:tabs>
              <w:spacing w:before="60" w:after="60"/>
              <w:rPr>
                <w:b/>
              </w:rPr>
            </w:pPr>
            <w:r w:rsidRPr="00D911F1">
              <w:rPr>
                <w:b/>
              </w:rPr>
              <w:t>Outcome</w:t>
            </w:r>
          </w:p>
        </w:tc>
        <w:tc>
          <w:tcPr>
            <w:tcW w:w="8010" w:type="dxa"/>
          </w:tcPr>
          <w:p w:rsidR="000A1430" w:rsidRPr="00D911F1" w:rsidRDefault="000A1430" w:rsidP="00D911F1">
            <w:pPr>
              <w:tabs>
                <w:tab w:val="left" w:pos="702"/>
                <w:tab w:val="left" w:pos="792"/>
                <w:tab w:val="left" w:pos="1260"/>
                <w:tab w:val="left" w:pos="1980"/>
              </w:tabs>
              <w:spacing w:before="60" w:after="60"/>
              <w:ind w:left="702" w:hanging="702"/>
            </w:pPr>
            <w:r w:rsidRPr="00D911F1">
              <w:rPr>
                <w:b/>
              </w:rPr>
              <w:t>10.1</w:t>
            </w:r>
            <w:r w:rsidRPr="00D911F1">
              <w:rPr>
                <w:b/>
              </w:rPr>
              <w:tab/>
              <w:t>Strategic Planning:</w:t>
            </w:r>
            <w:r w:rsidRPr="00D911F1">
              <w:t xml:space="preserve"> Implement planning tools to guide organization’s or department’s activities.</w:t>
            </w:r>
          </w:p>
        </w:tc>
      </w:tr>
      <w:tr w:rsidR="000A1430" w:rsidRPr="00D911F1" w:rsidTr="009D295F">
        <w:tc>
          <w:tcPr>
            <w:tcW w:w="1548" w:type="dxa"/>
            <w:shd w:val="clear" w:color="auto" w:fill="B8CCE4" w:themeFill="accent1" w:themeFillTint="66"/>
            <w:vAlign w:val="center"/>
          </w:tcPr>
          <w:p w:rsidR="000A1430" w:rsidRPr="00D911F1" w:rsidRDefault="000A1430" w:rsidP="00D911F1">
            <w:pPr>
              <w:tabs>
                <w:tab w:val="left" w:pos="1260"/>
                <w:tab w:val="left" w:pos="1980"/>
              </w:tabs>
              <w:spacing w:before="60" w:after="60"/>
              <w:rPr>
                <w:b/>
              </w:rPr>
            </w:pPr>
            <w:r w:rsidRPr="00D911F1">
              <w:rPr>
                <w:b/>
              </w:rPr>
              <w:t>Competencies</w:t>
            </w:r>
          </w:p>
        </w:tc>
        <w:tc>
          <w:tcPr>
            <w:tcW w:w="8010" w:type="dxa"/>
          </w:tcPr>
          <w:p w:rsidR="000A1430" w:rsidRPr="00D911F1" w:rsidRDefault="000A1430"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10.1.5</w:t>
            </w:r>
            <w:r w:rsidRPr="00D911F1">
              <w:rPr>
                <w:rFonts w:eastAsia="Calibri" w:cs="Times New Roman"/>
              </w:rPr>
              <w:tab/>
              <w:t>Identify and benchmark key performance indicators (e.g., dashboards, scorecards) and key risk indicators.</w:t>
            </w:r>
          </w:p>
          <w:p w:rsidR="000A1430" w:rsidRPr="00D911F1" w:rsidRDefault="000A1430"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10.1.8</w:t>
            </w:r>
            <w:r w:rsidRPr="00D911F1">
              <w:rPr>
                <w:rFonts w:eastAsia="Calibri" w:cs="Times New Roman"/>
              </w:rPr>
              <w:tab/>
              <w:t>Track achievement of goals and objectives using benchmarking techniques and internal information.</w:t>
            </w:r>
          </w:p>
        </w:tc>
      </w:tr>
    </w:tbl>
    <w:p w:rsidR="009D295F" w:rsidRDefault="009D295F"/>
    <w:p w:rsidR="009D295F" w:rsidRDefault="009D295F">
      <w:r>
        <w:br w:type="page"/>
      </w:r>
    </w:p>
    <w:tbl>
      <w:tblPr>
        <w:tblStyle w:val="TableGrid"/>
        <w:tblW w:w="9558" w:type="dxa"/>
        <w:tblLook w:val="04A0" w:firstRow="1" w:lastRow="0" w:firstColumn="1" w:lastColumn="0" w:noHBand="0" w:noVBand="1"/>
      </w:tblPr>
      <w:tblGrid>
        <w:gridCol w:w="1548"/>
        <w:gridCol w:w="8010"/>
      </w:tblGrid>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Outcome</w:t>
            </w:r>
          </w:p>
        </w:tc>
        <w:tc>
          <w:tcPr>
            <w:tcW w:w="8010" w:type="dxa"/>
          </w:tcPr>
          <w:p w:rsidR="003125F7" w:rsidRPr="00D911F1" w:rsidRDefault="003125F7" w:rsidP="00D911F1">
            <w:pPr>
              <w:tabs>
                <w:tab w:val="left" w:pos="702"/>
                <w:tab w:val="left" w:pos="792"/>
                <w:tab w:val="left" w:pos="1260"/>
                <w:tab w:val="left" w:pos="1980"/>
              </w:tabs>
              <w:spacing w:before="60" w:after="60"/>
              <w:ind w:left="702" w:hanging="702"/>
              <w:rPr>
                <w:rFonts w:eastAsia="Calibri" w:cs="Times New Roman"/>
              </w:rPr>
            </w:pPr>
            <w:r w:rsidRPr="00D911F1">
              <w:rPr>
                <w:b/>
              </w:rPr>
              <w:t>10.4</w:t>
            </w:r>
            <w:r w:rsidRPr="00D911F1">
              <w:rPr>
                <w:b/>
              </w:rPr>
              <w:tab/>
              <w:t xml:space="preserve">Cash Management: </w:t>
            </w:r>
            <w:r w:rsidRPr="00D911F1">
              <w:t>Monitor and control internal and external cash flows and currencies.</w:t>
            </w:r>
          </w:p>
        </w:tc>
      </w:tr>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Competencies</w:t>
            </w:r>
          </w:p>
        </w:tc>
        <w:tc>
          <w:tcPr>
            <w:tcW w:w="8010" w:type="dxa"/>
          </w:tcPr>
          <w:p w:rsidR="000A1430" w:rsidRPr="00D911F1" w:rsidRDefault="000A1430" w:rsidP="00D911F1">
            <w:pPr>
              <w:tabs>
                <w:tab w:val="left" w:pos="702"/>
                <w:tab w:val="left" w:pos="1980"/>
              </w:tabs>
              <w:spacing w:before="60" w:after="60"/>
              <w:ind w:left="702" w:hanging="702"/>
              <w:rPr>
                <w:rFonts w:eastAsia="Calibri" w:cs="Times New Roman"/>
              </w:rPr>
            </w:pPr>
            <w:r w:rsidRPr="00D911F1">
              <w:rPr>
                <w:rFonts w:eastAsia="Calibri" w:cs="Times New Roman"/>
              </w:rPr>
              <w:t>10.4.1</w:t>
            </w:r>
            <w:r w:rsidRPr="00D911F1">
              <w:rPr>
                <w:rFonts w:eastAsia="Calibri" w:cs="Times New Roman"/>
              </w:rPr>
              <w:tab/>
              <w:t>Prepare short-term, medium-term, and long-term cash budgets to determine a company’s cash requirements.</w:t>
            </w:r>
          </w:p>
          <w:p w:rsidR="003125F7" w:rsidRPr="00D911F1" w:rsidRDefault="003125F7" w:rsidP="00D911F1">
            <w:pPr>
              <w:tabs>
                <w:tab w:val="left" w:pos="702"/>
                <w:tab w:val="left" w:pos="1980"/>
              </w:tabs>
              <w:spacing w:before="60" w:after="60"/>
              <w:ind w:left="702" w:hanging="702"/>
              <w:rPr>
                <w:rFonts w:eastAsia="Calibri" w:cs="Times New Roman"/>
              </w:rPr>
            </w:pPr>
            <w:r w:rsidRPr="00D911F1">
              <w:rPr>
                <w:rFonts w:eastAsia="Calibri" w:cs="Times New Roman"/>
              </w:rPr>
              <w:t>10.4.2</w:t>
            </w:r>
            <w:r w:rsidRPr="00D911F1">
              <w:rPr>
                <w:rFonts w:eastAsia="Calibri" w:cs="Times New Roman"/>
              </w:rPr>
              <w:tab/>
              <w:t>Develop strategies to meet company’s cash requirements.</w:t>
            </w:r>
          </w:p>
          <w:p w:rsidR="00D911F1" w:rsidRDefault="003125F7" w:rsidP="00D911F1">
            <w:pPr>
              <w:tabs>
                <w:tab w:val="left" w:pos="702"/>
                <w:tab w:val="left" w:pos="1980"/>
              </w:tabs>
              <w:spacing w:before="60" w:after="60"/>
              <w:ind w:left="702" w:hanging="702"/>
              <w:rPr>
                <w:rFonts w:eastAsia="Calibri" w:cs="Times New Roman"/>
              </w:rPr>
            </w:pPr>
            <w:r w:rsidRPr="00D911F1">
              <w:rPr>
                <w:rFonts w:eastAsia="Calibri" w:cs="Times New Roman"/>
              </w:rPr>
              <w:t>10.4.3</w:t>
            </w:r>
            <w:r w:rsidRPr="00D911F1">
              <w:rPr>
                <w:rFonts w:eastAsia="Calibri" w:cs="Times New Roman"/>
              </w:rPr>
              <w:tab/>
              <w:t>Determine payment and collection system structure that minimizes amount of cash required to fund daily operations and associated limitations and requirements (e.g., National Automated Clearinghouse Association [NACHA]).</w:t>
            </w:r>
          </w:p>
          <w:p w:rsidR="003125F7" w:rsidRPr="00D911F1" w:rsidRDefault="003125F7" w:rsidP="00D911F1">
            <w:pPr>
              <w:tabs>
                <w:tab w:val="left" w:pos="702"/>
                <w:tab w:val="left" w:pos="1980"/>
              </w:tabs>
              <w:spacing w:before="60" w:after="60"/>
              <w:ind w:left="702" w:hanging="702"/>
              <w:rPr>
                <w:rFonts w:eastAsia="Calibri" w:cs="Times New Roman"/>
              </w:rPr>
            </w:pPr>
            <w:r w:rsidRPr="00D911F1">
              <w:rPr>
                <w:rFonts w:eastAsia="Calibri" w:cs="Times New Roman"/>
              </w:rPr>
              <w:t>10.4.4</w:t>
            </w:r>
            <w:r w:rsidRPr="00D911F1">
              <w:rPr>
                <w:rFonts w:eastAsia="Calibri" w:cs="Times New Roman"/>
              </w:rPr>
              <w:tab/>
              <w:t xml:space="preserve">Identify strategies for managing the risks associated with opening, managing, and closing corporate bank accounts (e.g., Payment Card Industry </w:t>
            </w:r>
            <w:r w:rsidR="000964FD" w:rsidRPr="00D911F1">
              <w:rPr>
                <w:rFonts w:eastAsia="Calibri" w:cs="Times New Roman"/>
              </w:rPr>
              <w:t>[</w:t>
            </w:r>
            <w:r w:rsidRPr="00D911F1">
              <w:rPr>
                <w:rFonts w:eastAsia="Calibri" w:cs="Times New Roman"/>
              </w:rPr>
              <w:t>PCI</w:t>
            </w:r>
            <w:r w:rsidR="000964FD" w:rsidRPr="00D911F1">
              <w:rPr>
                <w:rFonts w:eastAsia="Calibri" w:cs="Times New Roman"/>
              </w:rPr>
              <w:t>]</w:t>
            </w:r>
            <w:r w:rsidRPr="00D911F1">
              <w:rPr>
                <w:rFonts w:eastAsia="Calibri" w:cs="Times New Roman"/>
              </w:rPr>
              <w:t xml:space="preserve"> compliance/Health Insurance Port</w:t>
            </w:r>
            <w:r w:rsidR="000964FD" w:rsidRPr="00D911F1">
              <w:rPr>
                <w:rFonts w:eastAsia="Calibri" w:cs="Times New Roman"/>
              </w:rPr>
              <w:t>ability and Accountability Act [</w:t>
            </w:r>
            <w:r w:rsidRPr="00D911F1">
              <w:rPr>
                <w:rFonts w:eastAsia="Calibri" w:cs="Times New Roman"/>
              </w:rPr>
              <w:t>HIPAA</w:t>
            </w:r>
            <w:r w:rsidR="000964FD" w:rsidRPr="00D911F1">
              <w:rPr>
                <w:rFonts w:eastAsia="Calibri" w:cs="Times New Roman"/>
              </w:rPr>
              <w:t>]</w:t>
            </w:r>
            <w:r w:rsidRPr="00D911F1">
              <w:rPr>
                <w:rFonts w:eastAsia="Calibri" w:cs="Times New Roman"/>
              </w:rPr>
              <w:t xml:space="preserve">). </w:t>
            </w:r>
          </w:p>
          <w:p w:rsidR="003125F7" w:rsidRPr="00D911F1" w:rsidRDefault="003125F7" w:rsidP="00D911F1">
            <w:pPr>
              <w:tabs>
                <w:tab w:val="left" w:pos="702"/>
                <w:tab w:val="left" w:pos="1980"/>
              </w:tabs>
              <w:spacing w:before="60" w:after="60"/>
              <w:ind w:left="702" w:hanging="702"/>
              <w:rPr>
                <w:rFonts w:eastAsia="Calibri" w:cs="Times New Roman"/>
              </w:rPr>
            </w:pPr>
            <w:r w:rsidRPr="00D911F1">
              <w:rPr>
                <w:rFonts w:eastAsia="Calibri" w:cs="Times New Roman"/>
              </w:rPr>
              <w:t>10.4.5</w:t>
            </w:r>
            <w:r w:rsidRPr="00D911F1">
              <w:rPr>
                <w:rFonts w:eastAsia="Calibri" w:cs="Times New Roman"/>
              </w:rPr>
              <w:tab/>
            </w:r>
            <w:r w:rsidR="001D2C5A" w:rsidRPr="00D911F1">
              <w:rPr>
                <w:rFonts w:eastAsia="Calibri" w:cs="Times New Roman"/>
              </w:rPr>
              <w:t>M</w:t>
            </w:r>
            <w:r w:rsidRPr="00D911F1">
              <w:rPr>
                <w:rFonts w:eastAsia="Calibri" w:cs="Times New Roman"/>
              </w:rPr>
              <w:t>anage the use and acceptance of credit cards.</w:t>
            </w:r>
          </w:p>
          <w:p w:rsidR="003125F7" w:rsidRPr="00D911F1" w:rsidRDefault="003125F7" w:rsidP="00D911F1">
            <w:pPr>
              <w:tabs>
                <w:tab w:val="left" w:pos="702"/>
                <w:tab w:val="left" w:pos="1980"/>
              </w:tabs>
              <w:spacing w:before="60" w:after="60"/>
              <w:ind w:left="702" w:hanging="702"/>
              <w:rPr>
                <w:rFonts w:eastAsia="Calibri" w:cs="Times New Roman"/>
              </w:rPr>
            </w:pPr>
            <w:r w:rsidRPr="00D911F1">
              <w:rPr>
                <w:rFonts w:eastAsia="Calibri" w:cs="Times New Roman"/>
              </w:rPr>
              <w:t>10.4.6</w:t>
            </w:r>
            <w:r w:rsidRPr="00D911F1">
              <w:rPr>
                <w:rFonts w:eastAsia="Calibri" w:cs="Times New Roman"/>
              </w:rPr>
              <w:tab/>
            </w:r>
            <w:r w:rsidR="001D2C5A" w:rsidRPr="00D911F1">
              <w:rPr>
                <w:rFonts w:eastAsia="Calibri" w:cs="Times New Roman"/>
              </w:rPr>
              <w:t>M</w:t>
            </w:r>
            <w:r w:rsidRPr="00D911F1">
              <w:rPr>
                <w:rFonts w:eastAsia="Calibri" w:cs="Times New Roman"/>
              </w:rPr>
              <w:t>anage extensions of credit to customers and vendors.</w:t>
            </w:r>
          </w:p>
          <w:p w:rsidR="003125F7" w:rsidRPr="00D911F1" w:rsidRDefault="003125F7" w:rsidP="00D911F1">
            <w:pPr>
              <w:tabs>
                <w:tab w:val="left" w:pos="702"/>
                <w:tab w:val="left" w:pos="1980"/>
              </w:tabs>
              <w:spacing w:before="60" w:after="60"/>
              <w:ind w:left="702" w:hanging="702"/>
              <w:rPr>
                <w:rFonts w:eastAsia="Calibri" w:cs="Times New Roman"/>
              </w:rPr>
            </w:pPr>
            <w:r w:rsidRPr="00D911F1">
              <w:rPr>
                <w:rFonts w:eastAsia="Calibri" w:cs="Times New Roman"/>
              </w:rPr>
              <w:t>10.4.7</w:t>
            </w:r>
            <w:r w:rsidRPr="00D911F1">
              <w:rPr>
                <w:rFonts w:eastAsia="Calibri" w:cs="Times New Roman"/>
              </w:rPr>
              <w:tab/>
              <w:t xml:space="preserve">Select strategies for making and receiving international payments, loans, and investments. </w:t>
            </w:r>
          </w:p>
          <w:p w:rsidR="003125F7" w:rsidRPr="00D911F1" w:rsidRDefault="003125F7" w:rsidP="00D911F1">
            <w:pPr>
              <w:tabs>
                <w:tab w:val="left" w:pos="702"/>
                <w:tab w:val="left" w:pos="1980"/>
              </w:tabs>
              <w:spacing w:before="60" w:after="60"/>
              <w:ind w:left="702" w:hanging="702"/>
              <w:rPr>
                <w:rFonts w:eastAsia="Calibri" w:cs="Times New Roman"/>
              </w:rPr>
            </w:pPr>
            <w:r w:rsidRPr="00D911F1">
              <w:rPr>
                <w:rFonts w:eastAsia="Calibri" w:cs="Times New Roman"/>
              </w:rPr>
              <w:t>10.4.8</w:t>
            </w:r>
            <w:r w:rsidRPr="00D911F1">
              <w:rPr>
                <w:rFonts w:eastAsia="Calibri" w:cs="Times New Roman"/>
              </w:rPr>
              <w:tab/>
              <w:t>Select working capital improvement strategies (i.e., receivables, payables, and inventory).</w:t>
            </w:r>
          </w:p>
        </w:tc>
      </w:tr>
    </w:tbl>
    <w:p w:rsidR="009D295F" w:rsidRDefault="009D295F"/>
    <w:tbl>
      <w:tblPr>
        <w:tblStyle w:val="TableGrid"/>
        <w:tblW w:w="9558" w:type="dxa"/>
        <w:tblLook w:val="04A0" w:firstRow="1" w:lastRow="0" w:firstColumn="1" w:lastColumn="0" w:noHBand="0" w:noVBand="1"/>
      </w:tblPr>
      <w:tblGrid>
        <w:gridCol w:w="1548"/>
        <w:gridCol w:w="8010"/>
      </w:tblGrid>
      <w:tr w:rsidR="003125F7" w:rsidRPr="00D911F1" w:rsidTr="009D295F">
        <w:tc>
          <w:tcPr>
            <w:tcW w:w="1548" w:type="dxa"/>
            <w:shd w:val="clear" w:color="auto" w:fill="B8CCE4" w:themeFill="accent1" w:themeFillTint="66"/>
            <w:vAlign w:val="center"/>
          </w:tcPr>
          <w:p w:rsidR="003125F7" w:rsidRPr="00D911F1" w:rsidRDefault="00201BA9" w:rsidP="00D911F1">
            <w:pPr>
              <w:tabs>
                <w:tab w:val="left" w:pos="1260"/>
                <w:tab w:val="left" w:pos="1980"/>
              </w:tabs>
              <w:spacing w:before="60" w:after="60"/>
              <w:rPr>
                <w:b/>
              </w:rPr>
            </w:pPr>
            <w:r w:rsidRPr="00D911F1">
              <w:rPr>
                <w:b/>
              </w:rPr>
              <w:t>Outcome</w:t>
            </w:r>
          </w:p>
        </w:tc>
        <w:tc>
          <w:tcPr>
            <w:tcW w:w="8010" w:type="dxa"/>
          </w:tcPr>
          <w:p w:rsidR="003125F7" w:rsidRPr="00D911F1" w:rsidRDefault="003125F7" w:rsidP="00D911F1">
            <w:pPr>
              <w:tabs>
                <w:tab w:val="left" w:pos="702"/>
                <w:tab w:val="left" w:pos="1980"/>
              </w:tabs>
              <w:spacing w:before="60" w:after="60"/>
              <w:ind w:left="702" w:hanging="702"/>
              <w:rPr>
                <w:rFonts w:eastAsia="Calibri" w:cs="Times New Roman"/>
              </w:rPr>
            </w:pPr>
            <w:r w:rsidRPr="00D911F1">
              <w:rPr>
                <w:b/>
              </w:rPr>
              <w:t>10.5</w:t>
            </w:r>
            <w:r w:rsidR="000964FD" w:rsidRPr="00D911F1">
              <w:rPr>
                <w:b/>
              </w:rPr>
              <w:tab/>
            </w:r>
            <w:r w:rsidRPr="00D911F1">
              <w:rPr>
                <w:b/>
              </w:rPr>
              <w:t>Capital Management:</w:t>
            </w:r>
            <w:r w:rsidRPr="00D911F1">
              <w:t xml:space="preserve"> Explain capital structures used to support organizational liquidity and solvency.</w:t>
            </w:r>
          </w:p>
        </w:tc>
      </w:tr>
      <w:tr w:rsidR="003125F7" w:rsidRPr="00D911F1" w:rsidTr="009D295F">
        <w:tc>
          <w:tcPr>
            <w:tcW w:w="1548" w:type="dxa"/>
            <w:shd w:val="clear" w:color="auto" w:fill="B8CCE4" w:themeFill="accent1" w:themeFillTint="66"/>
            <w:vAlign w:val="center"/>
          </w:tcPr>
          <w:p w:rsidR="003125F7" w:rsidRPr="00D911F1" w:rsidRDefault="003125F7" w:rsidP="00D911F1">
            <w:pPr>
              <w:tabs>
                <w:tab w:val="left" w:pos="1260"/>
                <w:tab w:val="left" w:pos="1980"/>
              </w:tabs>
              <w:spacing w:before="60" w:after="60"/>
              <w:rPr>
                <w:b/>
              </w:rPr>
            </w:pPr>
            <w:r w:rsidRPr="00D911F1">
              <w:rPr>
                <w:b/>
              </w:rPr>
              <w:t>Competencies</w:t>
            </w:r>
          </w:p>
        </w:tc>
        <w:tc>
          <w:tcPr>
            <w:tcW w:w="8010" w:type="dxa"/>
          </w:tcPr>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10.5.4</w:t>
            </w:r>
            <w:r w:rsidRPr="00D911F1">
              <w:rPr>
                <w:rFonts w:eastAsia="Calibri" w:cs="Times New Roman"/>
              </w:rPr>
              <w:tab/>
              <w:t>Explain the impact of mandatory cash levels, or reserves, established by legal or regulatory requirements, as applicable, on capital plans (e.g., legal capital, loan loss reserves, net capital reserves, statutory minimum capital, surplus requirements).</w:t>
            </w:r>
          </w:p>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10.5.5</w:t>
            </w:r>
            <w:r w:rsidRPr="00D911F1">
              <w:rPr>
                <w:rFonts w:eastAsia="Calibri" w:cs="Times New Roman"/>
              </w:rPr>
              <w:tab/>
              <w:t>Describe the requirements for using capital market securities as a source of financing.</w:t>
            </w:r>
          </w:p>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10.5.6</w:t>
            </w:r>
            <w:r w:rsidRPr="00D911F1">
              <w:rPr>
                <w:rFonts w:eastAsia="Calibri" w:cs="Times New Roman"/>
              </w:rPr>
              <w:tab/>
              <w:t>Identify factors impacting dividend policy, and evaluate dividend impact.</w:t>
            </w:r>
          </w:p>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10.5.7</w:t>
            </w:r>
            <w:r w:rsidRPr="00D911F1">
              <w:rPr>
                <w:rFonts w:eastAsia="Calibri" w:cs="Times New Roman"/>
              </w:rPr>
              <w:tab/>
              <w:t>Select a dividend policy.</w:t>
            </w:r>
          </w:p>
          <w:p w:rsidR="003125F7" w:rsidRPr="00D911F1"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10.5.8</w:t>
            </w:r>
            <w:r w:rsidRPr="00D911F1">
              <w:rPr>
                <w:rFonts w:eastAsia="Calibri" w:cs="Times New Roman"/>
              </w:rPr>
              <w:tab/>
              <w:t xml:space="preserve">Assess the impact of capital transactions on the cost of debt, cost of equity, cost of capital, and minimum capital requirements. </w:t>
            </w:r>
          </w:p>
          <w:p w:rsidR="003125F7" w:rsidRDefault="003125F7" w:rsidP="00D911F1">
            <w:pPr>
              <w:tabs>
                <w:tab w:val="left" w:pos="702"/>
                <w:tab w:val="left" w:pos="1260"/>
                <w:tab w:val="left" w:pos="1980"/>
              </w:tabs>
              <w:spacing w:before="60" w:after="60"/>
              <w:ind w:left="702" w:hanging="702"/>
              <w:rPr>
                <w:rFonts w:eastAsia="Calibri" w:cs="Times New Roman"/>
              </w:rPr>
            </w:pPr>
            <w:r w:rsidRPr="00D911F1">
              <w:rPr>
                <w:rFonts w:eastAsia="Calibri" w:cs="Times New Roman"/>
              </w:rPr>
              <w:t>10.5.9</w:t>
            </w:r>
            <w:r w:rsidRPr="00D911F1">
              <w:rPr>
                <w:rFonts w:eastAsia="Calibri" w:cs="Times New Roman"/>
              </w:rPr>
              <w:tab/>
              <w:t>Describe factors to consider in evaluating mergers and acquisitions, restructuring opportunities, and divestiture options.</w:t>
            </w:r>
          </w:p>
          <w:p w:rsidR="009D295F" w:rsidRPr="00D911F1" w:rsidRDefault="009D295F" w:rsidP="00D911F1">
            <w:pPr>
              <w:tabs>
                <w:tab w:val="left" w:pos="702"/>
                <w:tab w:val="left" w:pos="1260"/>
                <w:tab w:val="left" w:pos="1980"/>
              </w:tabs>
              <w:spacing w:before="60" w:after="60"/>
              <w:ind w:left="702" w:hanging="702"/>
              <w:rPr>
                <w:rFonts w:eastAsia="Calibri" w:cs="Times New Roman"/>
              </w:rPr>
            </w:pPr>
          </w:p>
          <w:p w:rsidR="003125F7" w:rsidRPr="00D911F1" w:rsidRDefault="003125F7" w:rsidP="00D911F1">
            <w:pPr>
              <w:tabs>
                <w:tab w:val="left" w:pos="702"/>
                <w:tab w:val="left" w:pos="1980"/>
              </w:tabs>
              <w:spacing w:before="60" w:after="60"/>
              <w:ind w:left="702" w:hanging="702"/>
              <w:rPr>
                <w:rFonts w:eastAsia="Calibri" w:cs="Times New Roman"/>
              </w:rPr>
            </w:pPr>
            <w:r w:rsidRPr="00D911F1">
              <w:rPr>
                <w:rFonts w:eastAsia="Calibri" w:cs="Times New Roman"/>
              </w:rPr>
              <w:t>10.5.10 Describe the factors to consider in establishing domestic and international tax strategies.</w:t>
            </w:r>
          </w:p>
        </w:tc>
      </w:tr>
    </w:tbl>
    <w:p w:rsidR="00D37E2F" w:rsidRDefault="00635F73"/>
    <w:sectPr w:rsidR="00D37E2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F73" w:rsidRDefault="00635F73" w:rsidP="005847DF">
      <w:pPr>
        <w:spacing w:after="0" w:line="240" w:lineRule="auto"/>
      </w:pPr>
      <w:r>
        <w:separator/>
      </w:r>
    </w:p>
  </w:endnote>
  <w:endnote w:type="continuationSeparator" w:id="0">
    <w:p w:rsidR="00635F73" w:rsidRDefault="00635F73" w:rsidP="00584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17C" w:rsidRDefault="00F371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17C" w:rsidRDefault="00F371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17C" w:rsidRDefault="00F371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F73" w:rsidRDefault="00635F73" w:rsidP="005847DF">
      <w:pPr>
        <w:spacing w:after="0" w:line="240" w:lineRule="auto"/>
      </w:pPr>
      <w:r>
        <w:separator/>
      </w:r>
    </w:p>
  </w:footnote>
  <w:footnote w:type="continuationSeparator" w:id="0">
    <w:p w:rsidR="00635F73" w:rsidRDefault="00635F73" w:rsidP="005847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17C" w:rsidRDefault="00F371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5847DF" w:rsidRPr="001C61C1" w:rsidTr="004F75A1">
      <w:tc>
        <w:tcPr>
          <w:tcW w:w="800" w:type="pct"/>
          <w:shd w:val="clear" w:color="auto" w:fill="244061" w:themeFill="accent1" w:themeFillShade="80"/>
        </w:tcPr>
        <w:p w:rsidR="005847DF" w:rsidRPr="001C61C1" w:rsidRDefault="00F3717C" w:rsidP="004F75A1">
          <w:pPr>
            <w:rPr>
              <w:b/>
            </w:rPr>
          </w:pPr>
          <w:sdt>
            <w:sdtPr>
              <w:rPr>
                <w:b/>
              </w:rPr>
              <w:id w:val="1632979880"/>
              <w:docPartObj>
                <w:docPartGallery w:val="Watermarks"/>
                <w:docPartUnique/>
              </w:docPartObj>
            </w:sdtPr>
            <w:sdtContent>
              <w:r w:rsidRPr="00F3717C">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847DF" w:rsidRPr="001C61C1">
            <w:rPr>
              <w:b/>
            </w:rPr>
            <w:t>Career Field</w:t>
          </w:r>
        </w:p>
      </w:tc>
      <w:tc>
        <w:tcPr>
          <w:tcW w:w="3857" w:type="pct"/>
        </w:tcPr>
        <w:p w:rsidR="005847DF" w:rsidRPr="003223A4" w:rsidRDefault="005847DF" w:rsidP="004F75A1">
          <w:r>
            <w:t>Business and Administrative Services, Finance and Marketing</w:t>
          </w:r>
        </w:p>
      </w:tc>
      <w:tc>
        <w:tcPr>
          <w:tcW w:w="343" w:type="pct"/>
          <w:vMerge w:val="restart"/>
          <w:shd w:val="clear" w:color="auto" w:fill="B8CCE4" w:themeFill="accent1" w:themeFillTint="66"/>
          <w:vAlign w:val="center"/>
        </w:tcPr>
        <w:p w:rsidR="005847DF" w:rsidRPr="001C61C1" w:rsidRDefault="005847DF" w:rsidP="004F75A1">
          <w:pPr>
            <w:jc w:val="right"/>
            <w:rPr>
              <w:b/>
            </w:rPr>
          </w:pPr>
          <w:r>
            <w:rPr>
              <w:b/>
            </w:rPr>
            <w:t>Page</w:t>
          </w:r>
        </w:p>
        <w:p w:rsidR="005847DF" w:rsidRPr="001C61C1" w:rsidRDefault="005847DF" w:rsidP="004F75A1">
          <w:pPr>
            <w:jc w:val="right"/>
            <w:rPr>
              <w:b/>
            </w:rPr>
          </w:pPr>
          <w:r>
            <w:fldChar w:fldCharType="begin"/>
          </w:r>
          <w:r>
            <w:instrText xml:space="preserve"> PAGE   \* MERGEFORMAT </w:instrText>
          </w:r>
          <w:r>
            <w:fldChar w:fldCharType="separate"/>
          </w:r>
          <w:r w:rsidR="00635F73" w:rsidRPr="00635F73">
            <w:rPr>
              <w:b/>
              <w:noProof/>
            </w:rPr>
            <w:t>1</w:t>
          </w:r>
          <w:r>
            <w:rPr>
              <w:b/>
              <w:noProof/>
            </w:rPr>
            <w:fldChar w:fldCharType="end"/>
          </w:r>
        </w:p>
      </w:tc>
    </w:tr>
    <w:tr w:rsidR="005847DF" w:rsidRPr="001C61C1" w:rsidTr="004F75A1">
      <w:tc>
        <w:tcPr>
          <w:tcW w:w="800" w:type="pct"/>
          <w:shd w:val="clear" w:color="auto" w:fill="244061" w:themeFill="accent1" w:themeFillShade="80"/>
        </w:tcPr>
        <w:p w:rsidR="005847DF" w:rsidRPr="001C61C1" w:rsidRDefault="005847DF" w:rsidP="004F75A1">
          <w:pPr>
            <w:rPr>
              <w:b/>
            </w:rPr>
          </w:pPr>
          <w:r>
            <w:rPr>
              <w:b/>
            </w:rPr>
            <w:t>Course Name</w:t>
          </w:r>
        </w:p>
      </w:tc>
      <w:tc>
        <w:tcPr>
          <w:tcW w:w="3857" w:type="pct"/>
        </w:tcPr>
        <w:p w:rsidR="005847DF" w:rsidRPr="003223A4" w:rsidRDefault="005847DF" w:rsidP="004F75A1">
          <w:r>
            <w:t>Corporate Finance</w:t>
          </w:r>
        </w:p>
      </w:tc>
      <w:tc>
        <w:tcPr>
          <w:tcW w:w="343" w:type="pct"/>
          <w:vMerge/>
          <w:shd w:val="clear" w:color="auto" w:fill="B8CCE4" w:themeFill="accent1" w:themeFillTint="66"/>
        </w:tcPr>
        <w:p w:rsidR="005847DF" w:rsidRPr="001C61C1" w:rsidRDefault="005847DF" w:rsidP="004F75A1">
          <w:pPr>
            <w:jc w:val="right"/>
            <w:rPr>
              <w:b/>
            </w:rPr>
          </w:pPr>
        </w:p>
      </w:tc>
    </w:tr>
    <w:tr w:rsidR="005847DF" w:rsidRPr="001C61C1" w:rsidTr="004F75A1">
      <w:tc>
        <w:tcPr>
          <w:tcW w:w="800" w:type="pct"/>
          <w:shd w:val="clear" w:color="auto" w:fill="244061" w:themeFill="accent1" w:themeFillShade="80"/>
        </w:tcPr>
        <w:p w:rsidR="005847DF" w:rsidRDefault="005847DF" w:rsidP="004F75A1">
          <w:pPr>
            <w:rPr>
              <w:b/>
            </w:rPr>
          </w:pPr>
          <w:r>
            <w:rPr>
              <w:b/>
            </w:rPr>
            <w:t>Description</w:t>
          </w:r>
        </w:p>
      </w:tc>
      <w:tc>
        <w:tcPr>
          <w:tcW w:w="3857" w:type="pct"/>
        </w:tcPr>
        <w:p w:rsidR="005847DF" w:rsidRPr="00DD7AE6" w:rsidRDefault="005847DF" w:rsidP="004F75A1">
          <w:r>
            <w:t xml:space="preserve">Students will manage policy and strategy for corporate budgeting, investment, and financial planning. They will calculate profitability, predict business success and the likelihood of failure, and compare business performance within and across industries. Students will also develop and track the achievement of financial goals. They will determine how to balance risk with return and select strategies for recovering from risky situations and disasters. Technology, employability skills, leadership and communications will be incorporated in classroom activities.  </w:t>
          </w:r>
        </w:p>
      </w:tc>
      <w:tc>
        <w:tcPr>
          <w:tcW w:w="343" w:type="pct"/>
          <w:vMerge/>
          <w:shd w:val="clear" w:color="auto" w:fill="B8CCE4" w:themeFill="accent1" w:themeFillTint="66"/>
        </w:tcPr>
        <w:p w:rsidR="005847DF" w:rsidRPr="001C61C1" w:rsidRDefault="005847DF" w:rsidP="004F75A1">
          <w:pPr>
            <w:rPr>
              <w:b/>
            </w:rPr>
          </w:pPr>
        </w:p>
      </w:tc>
    </w:tr>
  </w:tbl>
  <w:p w:rsidR="005847DF" w:rsidRDefault="005847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17C" w:rsidRDefault="00F371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8E5DC6"/>
    <w:multiLevelType w:val="multilevel"/>
    <w:tmpl w:val="8F5658EC"/>
    <w:lvl w:ilvl="0">
      <w:start w:val="1"/>
      <w:numFmt w:val="decimal"/>
      <w:lvlText w:val="%1"/>
      <w:lvlJc w:val="left"/>
      <w:pPr>
        <w:ind w:left="360" w:hanging="360"/>
      </w:pPr>
      <w:rPr>
        <w:rFonts w:cstheme="minorBidi" w:hint="default"/>
        <w:color w:val="0D0D0D" w:themeColor="text1" w:themeTint="F2"/>
      </w:rPr>
    </w:lvl>
    <w:lvl w:ilvl="1">
      <w:start w:val="9"/>
      <w:numFmt w:val="decimal"/>
      <w:lvlText w:val="%1.%2"/>
      <w:lvlJc w:val="left"/>
      <w:pPr>
        <w:ind w:left="360" w:hanging="360"/>
      </w:pPr>
      <w:rPr>
        <w:rFonts w:cstheme="minorBidi" w:hint="default"/>
        <w:color w:val="0D0D0D" w:themeColor="text1" w:themeTint="F2"/>
      </w:rPr>
    </w:lvl>
    <w:lvl w:ilvl="2">
      <w:start w:val="1"/>
      <w:numFmt w:val="decimal"/>
      <w:lvlText w:val="%1.%2.%3"/>
      <w:lvlJc w:val="left"/>
      <w:pPr>
        <w:ind w:left="720" w:hanging="720"/>
      </w:pPr>
      <w:rPr>
        <w:rFonts w:cstheme="minorBidi" w:hint="default"/>
        <w:color w:val="0D0D0D" w:themeColor="text1" w:themeTint="F2"/>
      </w:rPr>
    </w:lvl>
    <w:lvl w:ilvl="3">
      <w:start w:val="1"/>
      <w:numFmt w:val="decimal"/>
      <w:lvlText w:val="%1.%2.%3.%4"/>
      <w:lvlJc w:val="left"/>
      <w:pPr>
        <w:ind w:left="720" w:hanging="720"/>
      </w:pPr>
      <w:rPr>
        <w:rFonts w:cstheme="minorBidi" w:hint="default"/>
        <w:color w:val="0D0D0D" w:themeColor="text1" w:themeTint="F2"/>
      </w:rPr>
    </w:lvl>
    <w:lvl w:ilvl="4">
      <w:start w:val="1"/>
      <w:numFmt w:val="decimal"/>
      <w:lvlText w:val="%1.%2.%3.%4.%5"/>
      <w:lvlJc w:val="left"/>
      <w:pPr>
        <w:ind w:left="1080" w:hanging="1080"/>
      </w:pPr>
      <w:rPr>
        <w:rFonts w:cstheme="minorBidi" w:hint="default"/>
        <w:color w:val="0D0D0D" w:themeColor="text1" w:themeTint="F2"/>
      </w:rPr>
    </w:lvl>
    <w:lvl w:ilvl="5">
      <w:start w:val="1"/>
      <w:numFmt w:val="decimal"/>
      <w:lvlText w:val="%1.%2.%3.%4.%5.%6"/>
      <w:lvlJc w:val="left"/>
      <w:pPr>
        <w:ind w:left="1080" w:hanging="1080"/>
      </w:pPr>
      <w:rPr>
        <w:rFonts w:cstheme="minorBidi" w:hint="default"/>
        <w:color w:val="0D0D0D" w:themeColor="text1" w:themeTint="F2"/>
      </w:rPr>
    </w:lvl>
    <w:lvl w:ilvl="6">
      <w:start w:val="1"/>
      <w:numFmt w:val="decimal"/>
      <w:lvlText w:val="%1.%2.%3.%4.%5.%6.%7"/>
      <w:lvlJc w:val="left"/>
      <w:pPr>
        <w:ind w:left="1440" w:hanging="1440"/>
      </w:pPr>
      <w:rPr>
        <w:rFonts w:cstheme="minorBidi" w:hint="default"/>
        <w:color w:val="0D0D0D" w:themeColor="text1" w:themeTint="F2"/>
      </w:rPr>
    </w:lvl>
    <w:lvl w:ilvl="7">
      <w:start w:val="1"/>
      <w:numFmt w:val="decimal"/>
      <w:lvlText w:val="%1.%2.%3.%4.%5.%6.%7.%8"/>
      <w:lvlJc w:val="left"/>
      <w:pPr>
        <w:ind w:left="1440" w:hanging="1440"/>
      </w:pPr>
      <w:rPr>
        <w:rFonts w:cstheme="minorBidi" w:hint="default"/>
        <w:color w:val="0D0D0D" w:themeColor="text1" w:themeTint="F2"/>
      </w:rPr>
    </w:lvl>
    <w:lvl w:ilvl="8">
      <w:start w:val="1"/>
      <w:numFmt w:val="decimal"/>
      <w:lvlText w:val="%1.%2.%3.%4.%5.%6.%7.%8.%9"/>
      <w:lvlJc w:val="left"/>
      <w:pPr>
        <w:ind w:left="1440" w:hanging="1440"/>
      </w:pPr>
      <w:rPr>
        <w:rFonts w:cstheme="minorBidi" w:hint="default"/>
        <w:color w:val="0D0D0D" w:themeColor="text1" w:themeTint="F2"/>
      </w:rPr>
    </w:lvl>
  </w:abstractNum>
  <w:abstractNum w:abstractNumId="1">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397"/>
    <w:rsid w:val="000964FD"/>
    <w:rsid w:val="000A1430"/>
    <w:rsid w:val="00121FD1"/>
    <w:rsid w:val="00196331"/>
    <w:rsid w:val="001D2C5A"/>
    <w:rsid w:val="00201BA9"/>
    <w:rsid w:val="002E5DFF"/>
    <w:rsid w:val="003125F7"/>
    <w:rsid w:val="003C7399"/>
    <w:rsid w:val="004E5DFD"/>
    <w:rsid w:val="005305F2"/>
    <w:rsid w:val="00557397"/>
    <w:rsid w:val="005847DF"/>
    <w:rsid w:val="00635F73"/>
    <w:rsid w:val="006C179E"/>
    <w:rsid w:val="006F6960"/>
    <w:rsid w:val="007F6DA4"/>
    <w:rsid w:val="008252C5"/>
    <w:rsid w:val="00975E22"/>
    <w:rsid w:val="009D295F"/>
    <w:rsid w:val="00A872F8"/>
    <w:rsid w:val="00B76498"/>
    <w:rsid w:val="00D26C7A"/>
    <w:rsid w:val="00D70392"/>
    <w:rsid w:val="00D911F1"/>
    <w:rsid w:val="00DB5E2D"/>
    <w:rsid w:val="00F24F3A"/>
    <w:rsid w:val="00F3717C"/>
    <w:rsid w:val="00F42767"/>
    <w:rsid w:val="00FB2901"/>
    <w:rsid w:val="00FE4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3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52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8252C5"/>
  </w:style>
  <w:style w:type="paragraph" w:styleId="ListParagraph">
    <w:name w:val="List Paragraph"/>
    <w:basedOn w:val="Normal"/>
    <w:uiPriority w:val="34"/>
    <w:qFormat/>
    <w:rsid w:val="003125F7"/>
    <w:pPr>
      <w:spacing w:after="0" w:line="240" w:lineRule="auto"/>
      <w:ind w:left="720"/>
      <w:contextualSpacing/>
    </w:pPr>
  </w:style>
  <w:style w:type="paragraph" w:styleId="BalloonText">
    <w:name w:val="Balloon Text"/>
    <w:basedOn w:val="Normal"/>
    <w:link w:val="BalloonTextChar"/>
    <w:uiPriority w:val="99"/>
    <w:semiHidden/>
    <w:unhideWhenUsed/>
    <w:rsid w:val="00121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FD1"/>
    <w:rPr>
      <w:rFonts w:ascii="Tahoma" w:hAnsi="Tahoma" w:cs="Tahoma"/>
      <w:sz w:val="16"/>
      <w:szCs w:val="16"/>
    </w:rPr>
  </w:style>
  <w:style w:type="paragraph" w:styleId="Header">
    <w:name w:val="header"/>
    <w:basedOn w:val="Normal"/>
    <w:link w:val="HeaderChar"/>
    <w:uiPriority w:val="99"/>
    <w:unhideWhenUsed/>
    <w:rsid w:val="00584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47DF"/>
  </w:style>
  <w:style w:type="paragraph" w:styleId="Footer">
    <w:name w:val="footer"/>
    <w:basedOn w:val="Normal"/>
    <w:link w:val="FooterChar"/>
    <w:uiPriority w:val="99"/>
    <w:unhideWhenUsed/>
    <w:rsid w:val="00584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47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3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52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8252C5"/>
  </w:style>
  <w:style w:type="paragraph" w:styleId="ListParagraph">
    <w:name w:val="List Paragraph"/>
    <w:basedOn w:val="Normal"/>
    <w:uiPriority w:val="34"/>
    <w:qFormat/>
    <w:rsid w:val="003125F7"/>
    <w:pPr>
      <w:spacing w:after="0" w:line="240" w:lineRule="auto"/>
      <w:ind w:left="720"/>
      <w:contextualSpacing/>
    </w:pPr>
  </w:style>
  <w:style w:type="paragraph" w:styleId="BalloonText">
    <w:name w:val="Balloon Text"/>
    <w:basedOn w:val="Normal"/>
    <w:link w:val="BalloonTextChar"/>
    <w:uiPriority w:val="99"/>
    <w:semiHidden/>
    <w:unhideWhenUsed/>
    <w:rsid w:val="00121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FD1"/>
    <w:rPr>
      <w:rFonts w:ascii="Tahoma" w:hAnsi="Tahoma" w:cs="Tahoma"/>
      <w:sz w:val="16"/>
      <w:szCs w:val="16"/>
    </w:rPr>
  </w:style>
  <w:style w:type="paragraph" w:styleId="Header">
    <w:name w:val="header"/>
    <w:basedOn w:val="Normal"/>
    <w:link w:val="HeaderChar"/>
    <w:uiPriority w:val="99"/>
    <w:unhideWhenUsed/>
    <w:rsid w:val="00584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47DF"/>
  </w:style>
  <w:style w:type="paragraph" w:styleId="Footer">
    <w:name w:val="footer"/>
    <w:basedOn w:val="Normal"/>
    <w:link w:val="FooterChar"/>
    <w:uiPriority w:val="99"/>
    <w:unhideWhenUsed/>
    <w:rsid w:val="00584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4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EF8A0-208C-4F60-97B5-188E0A833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1680</Words>
  <Characters>9579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5</cp:revision>
  <cp:lastPrinted>2014-01-22T19:37:00Z</cp:lastPrinted>
  <dcterms:created xsi:type="dcterms:W3CDTF">2014-02-26T15:33:00Z</dcterms:created>
  <dcterms:modified xsi:type="dcterms:W3CDTF">2014-09-26T17:45:00Z</dcterms:modified>
</cp:coreProperties>
</file>