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7" w:type="pct"/>
        <w:tblLook w:val="04A0" w:firstRow="1" w:lastRow="0" w:firstColumn="1" w:lastColumn="0" w:noHBand="0" w:noVBand="1"/>
      </w:tblPr>
      <w:tblGrid>
        <w:gridCol w:w="1548"/>
        <w:gridCol w:w="8041"/>
      </w:tblGrid>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bookmarkStart w:id="0" w:name="_GoBack"/>
            <w:bookmarkEnd w:id="0"/>
            <w:r w:rsidRPr="004E5AB6">
              <w:rPr>
                <w:b/>
                <w:color w:val="0D0D0D" w:themeColor="text1" w:themeTint="F2"/>
              </w:rPr>
              <w:t>Outcome</w:t>
            </w:r>
          </w:p>
        </w:tc>
        <w:tc>
          <w:tcPr>
            <w:tcW w:w="4193" w:type="pct"/>
          </w:tcPr>
          <w:p w:rsidR="00E83A39" w:rsidRPr="004E5AB6" w:rsidRDefault="00E83A39" w:rsidP="004E5AB6">
            <w:pPr>
              <w:spacing w:before="60" w:after="60"/>
              <w:ind w:left="697" w:hanging="697"/>
              <w:rPr>
                <w:rFonts w:cs="Arial"/>
                <w:bCs/>
              </w:rPr>
            </w:pPr>
            <w:r w:rsidRPr="004E5AB6">
              <w:rPr>
                <w:b/>
                <w:color w:val="0D0D0D" w:themeColor="text1" w:themeTint="F2"/>
              </w:rPr>
              <w:t>1.1</w:t>
            </w:r>
            <w:r w:rsidRPr="004E5AB6">
              <w:rPr>
                <w:b/>
                <w:color w:val="0D0D0D" w:themeColor="text1" w:themeTint="F2"/>
              </w:rPr>
              <w:tab/>
              <w:t>Employability Skills:</w:t>
            </w:r>
            <w:r w:rsidRPr="004E5AB6">
              <w:rPr>
                <w:color w:val="0D0D0D" w:themeColor="text1" w:themeTint="F2"/>
              </w:rPr>
              <w:t xml:space="preserve"> </w:t>
            </w:r>
            <w:r w:rsidRPr="004E5AB6">
              <w:rPr>
                <w:rFonts w:cs="Arial"/>
                <w:bCs/>
              </w:rPr>
              <w:t>Develop career awareness and employability skills (e.g., face-to-face, online) needed for gaining and maintaining employment in diverse business settings.</w:t>
            </w:r>
          </w:p>
        </w:tc>
      </w:tr>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rsidR="00E83A39" w:rsidRPr="004E5AB6" w:rsidRDefault="00E83A39" w:rsidP="004E5AB6">
            <w:pPr>
              <w:spacing w:before="60" w:after="60"/>
              <w:ind w:left="697" w:hanging="697"/>
              <w:rPr>
                <w:color w:val="0D0D0D" w:themeColor="text1" w:themeTint="F2"/>
              </w:rPr>
            </w:pPr>
            <w:r w:rsidRPr="004E5AB6">
              <w:rPr>
                <w:color w:val="0D0D0D" w:themeColor="text1" w:themeTint="F2"/>
              </w:rPr>
              <w:t>1.1.2</w:t>
            </w:r>
            <w:r w:rsidRPr="004E5AB6">
              <w:rPr>
                <w:color w:val="0D0D0D" w:themeColor="text1" w:themeTint="F2"/>
              </w:rPr>
              <w:tab/>
              <w:t>Identify the scope of career opportunities and the requirements for education, training, certification, licensure and experience.</w:t>
            </w:r>
          </w:p>
          <w:p w:rsidR="008C1250" w:rsidRPr="004E5AB6" w:rsidRDefault="008C1250" w:rsidP="004E5AB6">
            <w:pPr>
              <w:tabs>
                <w:tab w:val="left" w:pos="702"/>
                <w:tab w:val="left" w:pos="1980"/>
              </w:tabs>
              <w:spacing w:before="60" w:after="60"/>
              <w:ind w:left="702" w:hanging="702"/>
            </w:pPr>
            <w:r w:rsidRPr="004E5AB6">
              <w:t>1.1.3</w:t>
            </w:r>
            <w:r w:rsidRPr="004E5AB6">
              <w:tab/>
              <w:t>Develop a career plan that reflects career interests, pathways, and secondary and postsecondary options.</w:t>
            </w:r>
          </w:p>
        </w:tc>
      </w:tr>
    </w:tbl>
    <w:p w:rsidR="00085678" w:rsidRDefault="00085678"/>
    <w:tbl>
      <w:tblPr>
        <w:tblStyle w:val="TableGrid"/>
        <w:tblW w:w="5007" w:type="pct"/>
        <w:tblLook w:val="04A0" w:firstRow="1" w:lastRow="0" w:firstColumn="1" w:lastColumn="0" w:noHBand="0" w:noVBand="1"/>
      </w:tblPr>
      <w:tblGrid>
        <w:gridCol w:w="1548"/>
        <w:gridCol w:w="8041"/>
      </w:tblGrid>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Outcome</w:t>
            </w:r>
          </w:p>
        </w:tc>
        <w:tc>
          <w:tcPr>
            <w:tcW w:w="4193" w:type="pct"/>
          </w:tcPr>
          <w:p w:rsidR="00E83A39" w:rsidRPr="004E5AB6" w:rsidRDefault="00E83A39" w:rsidP="004E5AB6">
            <w:pPr>
              <w:spacing w:before="60" w:after="60"/>
              <w:ind w:left="697" w:hanging="697"/>
              <w:rPr>
                <w:rFonts w:cs="Arial"/>
                <w:bCs/>
              </w:rPr>
            </w:pPr>
            <w:r w:rsidRPr="004E5AB6">
              <w:rPr>
                <w:b/>
                <w:color w:val="0D0D0D" w:themeColor="text1" w:themeTint="F2"/>
              </w:rPr>
              <w:t>1.2</w:t>
            </w:r>
            <w:r w:rsidRPr="004E5AB6">
              <w:rPr>
                <w:b/>
                <w:color w:val="0D0D0D" w:themeColor="text1" w:themeTint="F2"/>
              </w:rPr>
              <w:tab/>
              <w:t>Leadership and Communications:</w:t>
            </w:r>
            <w:r w:rsidRPr="004E5AB6">
              <w:rPr>
                <w:color w:val="0D0D0D" w:themeColor="text1" w:themeTint="F2"/>
              </w:rPr>
              <w:t xml:space="preserve"> </w:t>
            </w:r>
            <w:r w:rsidRPr="004E5AB6">
              <w:rPr>
                <w:rFonts w:cs="Arial"/>
                <w:bCs/>
              </w:rPr>
              <w:t>Process, maintain, evaluate and disseminate information in a business. Develop leadership and team building to promote collaboration.</w:t>
            </w:r>
          </w:p>
        </w:tc>
      </w:tr>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rsidR="008C1250" w:rsidRPr="004E5AB6" w:rsidRDefault="008C1250" w:rsidP="004E5AB6">
            <w:pPr>
              <w:spacing w:before="60" w:after="60"/>
              <w:ind w:left="702" w:hanging="702"/>
              <w:rPr>
                <w:color w:val="0D0D0D" w:themeColor="text1" w:themeTint="F2"/>
              </w:rPr>
            </w:pPr>
            <w:r w:rsidRPr="004E5AB6">
              <w:rPr>
                <w:color w:val="0D0D0D" w:themeColor="text1" w:themeTint="F2"/>
              </w:rPr>
              <w:t>1.2.1</w:t>
            </w:r>
            <w:r w:rsidRPr="004E5AB6">
              <w:tab/>
            </w:r>
            <w:r w:rsidRPr="004E5AB6">
              <w:rPr>
                <w:color w:val="0D0D0D" w:themeColor="text1" w:themeTint="F2"/>
              </w:rPr>
              <w:t>Extract relevant, valid information from materials and cite sources of information.</w:t>
            </w:r>
          </w:p>
          <w:p w:rsidR="008C1250" w:rsidRPr="004E5AB6" w:rsidRDefault="008C1250" w:rsidP="004E5AB6">
            <w:pPr>
              <w:spacing w:before="60" w:after="60"/>
              <w:ind w:left="702" w:hanging="702"/>
              <w:rPr>
                <w:color w:val="0D0D0D" w:themeColor="text1" w:themeTint="F2"/>
              </w:rPr>
            </w:pPr>
            <w:r w:rsidRPr="004E5AB6">
              <w:rPr>
                <w:color w:val="0D0D0D" w:themeColor="text1" w:themeTint="F2"/>
              </w:rPr>
              <w:t>1.2.2</w:t>
            </w:r>
            <w:r w:rsidRPr="004E5AB6">
              <w:rPr>
                <w:color w:val="0D0D0D" w:themeColor="text1" w:themeTint="F2"/>
              </w:rPr>
              <w:tab/>
              <w:t>Deliver formal and informal presentations.</w:t>
            </w:r>
          </w:p>
          <w:p w:rsidR="008C1250" w:rsidRPr="004E5AB6" w:rsidRDefault="008C1250" w:rsidP="004E5AB6">
            <w:pPr>
              <w:spacing w:before="60" w:after="60"/>
              <w:ind w:left="702" w:hanging="702"/>
              <w:rPr>
                <w:color w:val="0D0D0D" w:themeColor="text1" w:themeTint="F2"/>
              </w:rPr>
            </w:pPr>
            <w:r w:rsidRPr="004E5AB6">
              <w:rPr>
                <w:color w:val="0D0D0D" w:themeColor="text1" w:themeTint="F2"/>
              </w:rPr>
              <w:t>1.2.3</w:t>
            </w:r>
            <w:r w:rsidRPr="004E5AB6">
              <w:rPr>
                <w:color w:val="0D0D0D" w:themeColor="text1" w:themeTint="F2"/>
              </w:rPr>
              <w:tab/>
              <w:t>Identify and use verbal, nonverbal, and active listening skills to communicate effectively.</w:t>
            </w:r>
          </w:p>
          <w:p w:rsidR="008C1250" w:rsidRPr="004E5AB6" w:rsidRDefault="008C1250" w:rsidP="004E5AB6">
            <w:pPr>
              <w:spacing w:before="60" w:after="60"/>
              <w:ind w:left="702" w:hanging="702"/>
              <w:rPr>
                <w:color w:val="0D0D0D" w:themeColor="text1" w:themeTint="F2"/>
              </w:rPr>
            </w:pPr>
            <w:r w:rsidRPr="004E5AB6">
              <w:rPr>
                <w:color w:val="0D0D0D" w:themeColor="text1" w:themeTint="F2"/>
              </w:rPr>
              <w:t>1.2.5</w:t>
            </w:r>
            <w:r w:rsidRPr="004E5AB6">
              <w:rPr>
                <w:color w:val="0D0D0D" w:themeColor="text1" w:themeTint="F2"/>
              </w:rPr>
              <w:tab/>
              <w:t>Communicate information (e.g., directions, ideas, vision, workplace expectations</w:t>
            </w:r>
            <w:r w:rsidR="00C272EA" w:rsidRPr="004E5AB6">
              <w:rPr>
                <w:color w:val="0D0D0D" w:themeColor="text1" w:themeTint="F2"/>
              </w:rPr>
              <w:t>)</w:t>
            </w:r>
            <w:r w:rsidRPr="004E5AB6">
              <w:rPr>
                <w:color w:val="0D0D0D" w:themeColor="text1" w:themeTint="F2"/>
              </w:rPr>
              <w:t xml:space="preserve"> for an intended audience and purpose.</w:t>
            </w:r>
          </w:p>
          <w:p w:rsidR="00E83A39" w:rsidRPr="004E5AB6" w:rsidRDefault="00E83A39" w:rsidP="004E5AB6">
            <w:pPr>
              <w:spacing w:before="60" w:after="60"/>
              <w:ind w:left="697" w:hanging="697"/>
              <w:rPr>
                <w:color w:val="0D0D0D" w:themeColor="text1" w:themeTint="F2"/>
              </w:rPr>
            </w:pPr>
            <w:r w:rsidRPr="004E5AB6">
              <w:rPr>
                <w:color w:val="0D0D0D" w:themeColor="text1" w:themeTint="F2"/>
              </w:rPr>
              <w:t>1.2.6</w:t>
            </w:r>
            <w:r w:rsidRPr="004E5AB6">
              <w:rPr>
                <w:color w:val="0D0D0D" w:themeColor="text1" w:themeTint="F2"/>
              </w:rPr>
              <w:tab/>
              <w:t>Use proper grammar and expression in all aspects of communication.</w:t>
            </w:r>
          </w:p>
          <w:p w:rsidR="008C1250" w:rsidRPr="004E5AB6" w:rsidRDefault="008C1250" w:rsidP="004E5AB6">
            <w:pPr>
              <w:spacing w:before="60" w:after="60"/>
              <w:ind w:left="702" w:hanging="702"/>
              <w:rPr>
                <w:color w:val="0D0D0D" w:themeColor="text1" w:themeTint="F2"/>
              </w:rPr>
            </w:pPr>
            <w:r w:rsidRPr="004E5AB6">
              <w:rPr>
                <w:color w:val="0D0D0D" w:themeColor="text1" w:themeTint="F2"/>
              </w:rPr>
              <w:t>1.2.7</w:t>
            </w:r>
            <w:r w:rsidRPr="004E5AB6">
              <w:rPr>
                <w:color w:val="0D0D0D" w:themeColor="text1" w:themeTint="F2"/>
              </w:rPr>
              <w:tab/>
              <w:t>Use problem-solving and consensus-building techniques to draw conclusions and determine next steps.</w:t>
            </w:r>
          </w:p>
          <w:p w:rsidR="008C1250" w:rsidRPr="004E5AB6" w:rsidRDefault="008C1250" w:rsidP="004E5AB6">
            <w:pPr>
              <w:spacing w:before="60" w:after="60"/>
              <w:ind w:left="702" w:hanging="702"/>
              <w:rPr>
                <w:color w:val="0D0D0D" w:themeColor="text1" w:themeTint="F2"/>
              </w:rPr>
            </w:pPr>
            <w:r w:rsidRPr="004E5AB6">
              <w:rPr>
                <w:color w:val="0D0D0D" w:themeColor="text1" w:themeTint="F2"/>
              </w:rPr>
              <w:t>1.2.9</w:t>
            </w:r>
            <w:r w:rsidRPr="004E5AB6">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rsidR="008C1250" w:rsidRPr="004E5AB6" w:rsidRDefault="008C1250" w:rsidP="004E5AB6">
            <w:pPr>
              <w:spacing w:before="60" w:after="60"/>
              <w:ind w:left="702" w:hanging="702"/>
              <w:rPr>
                <w:color w:val="0D0D0D" w:themeColor="text1" w:themeTint="F2"/>
              </w:rPr>
            </w:pPr>
            <w:r w:rsidRPr="004E5AB6">
              <w:rPr>
                <w:color w:val="0D0D0D" w:themeColor="text1" w:themeTint="F2"/>
              </w:rPr>
              <w:t>1.2.10</w:t>
            </w:r>
            <w:r w:rsidRPr="004E5AB6">
              <w:rPr>
                <w:color w:val="0D0D0D" w:themeColor="text1" w:themeTint="F2"/>
              </w:rPr>
              <w:tab/>
              <w:t>Use interpersonal skills to provide group leadership, promote collaboration, and work in a team.</w:t>
            </w:r>
          </w:p>
          <w:p w:rsidR="00E83A39" w:rsidRPr="004E5AB6" w:rsidRDefault="00E83A39" w:rsidP="004E5AB6">
            <w:pPr>
              <w:spacing w:before="60" w:after="60"/>
              <w:ind w:left="697" w:hanging="697"/>
              <w:rPr>
                <w:color w:val="0D0D0D" w:themeColor="text1" w:themeTint="F2"/>
              </w:rPr>
            </w:pPr>
            <w:r w:rsidRPr="004E5AB6">
              <w:rPr>
                <w:color w:val="0D0D0D" w:themeColor="text1" w:themeTint="F2"/>
              </w:rPr>
              <w:t>1.2.11</w:t>
            </w:r>
            <w:r w:rsidRPr="004E5AB6">
              <w:rPr>
                <w:color w:val="0D0D0D" w:themeColor="text1" w:themeTint="F2"/>
              </w:rPr>
              <w:tab/>
              <w:t>Write professional correspondence, documents, job applications and resumés.</w:t>
            </w:r>
          </w:p>
          <w:p w:rsidR="00E83A39" w:rsidRPr="004E5AB6" w:rsidRDefault="00E83A39" w:rsidP="004E5AB6">
            <w:pPr>
              <w:spacing w:before="60" w:after="60"/>
              <w:ind w:left="697" w:hanging="697"/>
              <w:rPr>
                <w:color w:val="0D0D0D" w:themeColor="text1" w:themeTint="F2"/>
              </w:rPr>
            </w:pPr>
            <w:r w:rsidRPr="004E5AB6">
              <w:rPr>
                <w:color w:val="0D0D0D" w:themeColor="text1" w:themeTint="F2"/>
              </w:rPr>
              <w:t>1.2.12</w:t>
            </w:r>
            <w:r w:rsidRPr="004E5AB6">
              <w:rPr>
                <w:color w:val="0D0D0D" w:themeColor="text1" w:themeTint="F2"/>
              </w:rPr>
              <w:tab/>
              <w:t>Use technical writing skills to complete forms and create reports.</w:t>
            </w:r>
          </w:p>
        </w:tc>
      </w:tr>
    </w:tbl>
    <w:p w:rsidR="00085678" w:rsidRDefault="00085678"/>
    <w:p w:rsidR="00085678" w:rsidRDefault="00085678">
      <w:r>
        <w:br w:type="page"/>
      </w:r>
    </w:p>
    <w:tbl>
      <w:tblPr>
        <w:tblStyle w:val="TableGrid"/>
        <w:tblW w:w="5007" w:type="pct"/>
        <w:tblLook w:val="04A0" w:firstRow="1" w:lastRow="0" w:firstColumn="1" w:lastColumn="0" w:noHBand="0" w:noVBand="1"/>
      </w:tblPr>
      <w:tblGrid>
        <w:gridCol w:w="1548"/>
        <w:gridCol w:w="8041"/>
      </w:tblGrid>
      <w:tr w:rsidR="00E83A39" w:rsidRPr="004E5AB6" w:rsidTr="00085678">
        <w:tc>
          <w:tcPr>
            <w:tcW w:w="807" w:type="pct"/>
            <w:shd w:val="clear" w:color="auto" w:fill="B8CCE4" w:themeFill="accent1" w:themeFillTint="66"/>
            <w:vAlign w:val="center"/>
          </w:tcPr>
          <w:p w:rsidR="00E83A39" w:rsidRPr="004E5AB6" w:rsidRDefault="003A3A96" w:rsidP="004E5AB6">
            <w:pPr>
              <w:spacing w:before="60" w:after="60"/>
              <w:rPr>
                <w:b/>
                <w:color w:val="0D0D0D" w:themeColor="text1" w:themeTint="F2"/>
              </w:rPr>
            </w:pPr>
            <w:r w:rsidRPr="004E5AB6">
              <w:lastRenderedPageBreak/>
              <w:br w:type="page"/>
            </w:r>
            <w:r w:rsidR="00152F0D" w:rsidRPr="004E5AB6">
              <w:br w:type="page"/>
            </w:r>
            <w:r w:rsidR="00E83A39" w:rsidRPr="004E5AB6">
              <w:rPr>
                <w:b/>
                <w:color w:val="0D0D0D" w:themeColor="text1" w:themeTint="F2"/>
              </w:rPr>
              <w:t>Outcome</w:t>
            </w:r>
          </w:p>
        </w:tc>
        <w:tc>
          <w:tcPr>
            <w:tcW w:w="4193" w:type="pct"/>
          </w:tcPr>
          <w:p w:rsidR="00E83A39" w:rsidRPr="004E5AB6" w:rsidRDefault="00E83A39" w:rsidP="004E5AB6">
            <w:pPr>
              <w:spacing w:before="60" w:after="60"/>
              <w:ind w:left="697" w:hanging="697"/>
              <w:rPr>
                <w:rFonts w:cs="Arial"/>
                <w:bCs/>
              </w:rPr>
            </w:pPr>
            <w:r w:rsidRPr="004E5AB6">
              <w:rPr>
                <w:b/>
                <w:color w:val="0D0D0D" w:themeColor="text1" w:themeTint="F2"/>
              </w:rPr>
              <w:t>1.3</w:t>
            </w:r>
            <w:r w:rsidRPr="004E5AB6">
              <w:rPr>
                <w:b/>
                <w:color w:val="0D0D0D" w:themeColor="text1" w:themeTint="F2"/>
              </w:rPr>
              <w:tab/>
              <w:t>Business Ethics and Law:</w:t>
            </w:r>
            <w:r w:rsidRPr="004E5AB6">
              <w:rPr>
                <w:color w:val="0D0D0D" w:themeColor="text1" w:themeTint="F2"/>
              </w:rPr>
              <w:t xml:space="preserve"> </w:t>
            </w:r>
            <w:r w:rsidRPr="004E5AB6">
              <w:rPr>
                <w:rFonts w:cs="Arial"/>
                <w:bCs/>
              </w:rPr>
              <w:t>Analyze how professional, ethical, and legal behavior contributes to continuous improvement in organizational performance and regulatory compliance.</w:t>
            </w:r>
          </w:p>
        </w:tc>
      </w:tr>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rsidR="00E83A39" w:rsidRPr="004E5AB6" w:rsidRDefault="00E83A39" w:rsidP="004E5AB6">
            <w:pPr>
              <w:spacing w:before="60" w:after="60"/>
              <w:ind w:left="697" w:hanging="697"/>
              <w:rPr>
                <w:color w:val="0D0D0D" w:themeColor="text1" w:themeTint="F2"/>
              </w:rPr>
            </w:pPr>
            <w:r w:rsidRPr="004E5AB6">
              <w:rPr>
                <w:color w:val="0D0D0D" w:themeColor="text1" w:themeTint="F2"/>
              </w:rPr>
              <w:t>1.3.1</w:t>
            </w:r>
            <w:r w:rsidRPr="004E5AB6">
              <w:rPr>
                <w:color w:val="0D0D0D" w:themeColor="text1" w:themeTint="F2"/>
              </w:rPr>
              <w:tab/>
              <w:t>Analyze how regulatory compliance affects business operations and organizational performance.</w:t>
            </w:r>
          </w:p>
          <w:p w:rsidR="00E83A39" w:rsidRPr="004E5AB6" w:rsidRDefault="00E83A39" w:rsidP="004E5AB6">
            <w:pPr>
              <w:spacing w:before="60" w:after="60"/>
              <w:ind w:left="697" w:hanging="697"/>
              <w:rPr>
                <w:color w:val="0D0D0D" w:themeColor="text1" w:themeTint="F2"/>
              </w:rPr>
            </w:pPr>
            <w:r w:rsidRPr="004E5AB6">
              <w:rPr>
                <w:color w:val="0D0D0D" w:themeColor="text1" w:themeTint="F2"/>
              </w:rPr>
              <w:t>1.3.3</w:t>
            </w:r>
            <w:r w:rsidRPr="004E5AB6">
              <w:rPr>
                <w:color w:val="0D0D0D" w:themeColor="text1" w:themeTint="F2"/>
              </w:rPr>
              <w:tab/>
              <w:t>Use ethical character traits consistent with workplace standards (e.g., honesty, personal integrity, compassion, justice).</w:t>
            </w:r>
          </w:p>
          <w:p w:rsidR="00E83A39" w:rsidRPr="004E5AB6" w:rsidRDefault="00E83A39" w:rsidP="004E5AB6">
            <w:pPr>
              <w:autoSpaceDE w:val="0"/>
              <w:autoSpaceDN w:val="0"/>
              <w:adjustRightInd w:val="0"/>
              <w:spacing w:before="60" w:after="60"/>
              <w:ind w:left="697" w:hanging="697"/>
              <w:rPr>
                <w:rFonts w:cs="Arial"/>
                <w:bCs/>
              </w:rPr>
            </w:pPr>
            <w:r w:rsidRPr="004E5AB6">
              <w:rPr>
                <w:color w:val="0D0D0D" w:themeColor="text1" w:themeTint="F2"/>
              </w:rPr>
              <w:t>1.3.9</w:t>
            </w:r>
            <w:r w:rsidRPr="004E5AB6">
              <w:rPr>
                <w:color w:val="0D0D0D" w:themeColor="text1" w:themeTint="F2"/>
              </w:rPr>
              <w:tab/>
              <w:t>Identify potential conflicts of interest (e.g., personal gain, project bidding) between personal, organizational and professional ethical standards.</w:t>
            </w:r>
          </w:p>
        </w:tc>
      </w:tr>
    </w:tbl>
    <w:p w:rsidR="00085678" w:rsidRDefault="00085678"/>
    <w:tbl>
      <w:tblPr>
        <w:tblStyle w:val="TableGrid"/>
        <w:tblW w:w="5007" w:type="pct"/>
        <w:tblLook w:val="04A0" w:firstRow="1" w:lastRow="0" w:firstColumn="1" w:lastColumn="0" w:noHBand="0" w:noVBand="1"/>
      </w:tblPr>
      <w:tblGrid>
        <w:gridCol w:w="1548"/>
        <w:gridCol w:w="8041"/>
      </w:tblGrid>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Outcome</w:t>
            </w:r>
          </w:p>
        </w:tc>
        <w:tc>
          <w:tcPr>
            <w:tcW w:w="4193" w:type="pct"/>
          </w:tcPr>
          <w:p w:rsidR="00E83A39" w:rsidRPr="004E5AB6" w:rsidRDefault="00E83A39" w:rsidP="004E5AB6">
            <w:pPr>
              <w:spacing w:before="60" w:after="60"/>
              <w:ind w:left="697" w:hanging="697"/>
              <w:rPr>
                <w:rFonts w:cs="Arial"/>
                <w:bCs/>
              </w:rPr>
            </w:pPr>
            <w:r w:rsidRPr="004E5AB6">
              <w:rPr>
                <w:b/>
                <w:color w:val="0D0D0D" w:themeColor="text1" w:themeTint="F2"/>
              </w:rPr>
              <w:t>1.4</w:t>
            </w:r>
            <w:r w:rsidRPr="004E5AB6">
              <w:rPr>
                <w:b/>
                <w:color w:val="0D0D0D" w:themeColor="text1" w:themeTint="F2"/>
              </w:rPr>
              <w:tab/>
              <w:t>Knowledge Management and Information Technology:</w:t>
            </w:r>
            <w:r w:rsidRPr="004E5AB6">
              <w:rPr>
                <w:color w:val="0D0D0D" w:themeColor="text1" w:themeTint="F2"/>
              </w:rPr>
              <w:t xml:space="preserve"> </w:t>
            </w:r>
            <w:r w:rsidRPr="004E5AB6">
              <w:rPr>
                <w:rFonts w:cs="Arial"/>
                <w:bCs/>
              </w:rPr>
              <w:t>Demonstrate current and emerging strategies and technologies used to collect, analyze, record and share information in business operations.</w:t>
            </w:r>
          </w:p>
        </w:tc>
      </w:tr>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rsidR="00E83A39" w:rsidRPr="004E5AB6" w:rsidRDefault="00E83A39" w:rsidP="004E5AB6">
            <w:pPr>
              <w:spacing w:before="60" w:after="60"/>
              <w:ind w:left="697" w:hanging="697"/>
              <w:rPr>
                <w:color w:val="0D0D0D" w:themeColor="text1" w:themeTint="F2"/>
              </w:rPr>
            </w:pPr>
            <w:r w:rsidRPr="004E5AB6">
              <w:rPr>
                <w:color w:val="0D0D0D" w:themeColor="text1" w:themeTint="F2"/>
              </w:rPr>
              <w:t>1.4.2</w:t>
            </w:r>
            <w:r w:rsidRPr="004E5AB6">
              <w:rPr>
                <w:color w:val="0D0D0D" w:themeColor="text1" w:themeTint="F2"/>
              </w:rPr>
              <w:tab/>
              <w:t>Select and use software applications to locate, record, analyze and present information (e.g., word processing, e-mail, spreadsheet, databases, presentation, Internet search engines).</w:t>
            </w:r>
          </w:p>
          <w:p w:rsidR="00E83A39" w:rsidRPr="004E5AB6" w:rsidRDefault="00E83A39" w:rsidP="004E5AB6">
            <w:pPr>
              <w:spacing w:before="60" w:after="60"/>
              <w:ind w:left="697" w:hanging="697"/>
              <w:rPr>
                <w:color w:val="0D0D0D" w:themeColor="text1" w:themeTint="F2"/>
              </w:rPr>
            </w:pPr>
            <w:r w:rsidRPr="004E5AB6">
              <w:rPr>
                <w:color w:val="0D0D0D" w:themeColor="text1" w:themeTint="F2"/>
              </w:rPr>
              <w:t>1.4.5</w:t>
            </w:r>
            <w:r w:rsidRPr="004E5AB6">
              <w:rPr>
                <w:color w:val="0D0D0D" w:themeColor="text1" w:themeTint="F2"/>
              </w:rPr>
              <w:tab/>
              <w:t>Use information technology tools to maintain, secure and monitor business records.</w:t>
            </w:r>
          </w:p>
          <w:p w:rsidR="00E83A39" w:rsidRPr="004E5AB6" w:rsidRDefault="00E83A39" w:rsidP="004E5AB6">
            <w:pPr>
              <w:spacing w:before="60" w:after="60"/>
              <w:ind w:left="697" w:hanging="697"/>
              <w:rPr>
                <w:color w:val="0D0D0D" w:themeColor="text1" w:themeTint="F2"/>
              </w:rPr>
            </w:pPr>
            <w:r w:rsidRPr="004E5AB6">
              <w:rPr>
                <w:color w:val="0D0D0D" w:themeColor="text1" w:themeTint="F2"/>
              </w:rPr>
              <w:t>1.4.6</w:t>
            </w:r>
            <w:r w:rsidRPr="004E5AB6">
              <w:rPr>
                <w:color w:val="0D0D0D" w:themeColor="text1" w:themeTint="F2"/>
              </w:rPr>
              <w:tab/>
              <w:t>Use an electronic database to access and create business and technical information.</w:t>
            </w:r>
          </w:p>
          <w:p w:rsidR="00E83A39" w:rsidRPr="004E5AB6" w:rsidRDefault="00E83A39" w:rsidP="004E5AB6">
            <w:pPr>
              <w:autoSpaceDE w:val="0"/>
              <w:autoSpaceDN w:val="0"/>
              <w:adjustRightInd w:val="0"/>
              <w:spacing w:before="60" w:after="60"/>
              <w:ind w:left="697" w:hanging="697"/>
              <w:rPr>
                <w:rFonts w:cs="Arial"/>
              </w:rPr>
            </w:pPr>
            <w:r w:rsidRPr="004E5AB6">
              <w:rPr>
                <w:color w:val="0D0D0D" w:themeColor="text1" w:themeTint="F2"/>
              </w:rPr>
              <w:t>1.4.7</w:t>
            </w:r>
            <w:r w:rsidRPr="004E5AB6">
              <w:rPr>
                <w:color w:val="0D0D0D" w:themeColor="text1" w:themeTint="F2"/>
              </w:rPr>
              <w:tab/>
              <w:t>Use personal information management and productivity applications to optimize assigned tasks (e.g., lists, calendars, address books).</w:t>
            </w:r>
          </w:p>
          <w:p w:rsidR="00E83A39" w:rsidRPr="004E5AB6" w:rsidRDefault="00E83A39" w:rsidP="004E5AB6">
            <w:pPr>
              <w:autoSpaceDE w:val="0"/>
              <w:autoSpaceDN w:val="0"/>
              <w:adjustRightInd w:val="0"/>
              <w:spacing w:before="60" w:after="60"/>
              <w:ind w:left="697" w:hanging="697"/>
              <w:rPr>
                <w:rFonts w:cs="Arial"/>
              </w:rPr>
            </w:pPr>
            <w:r w:rsidRPr="004E5AB6">
              <w:rPr>
                <w:color w:val="0D0D0D" w:themeColor="text1" w:themeTint="F2"/>
              </w:rPr>
              <w:t>1.4.8</w:t>
            </w:r>
            <w:r w:rsidRPr="004E5AB6">
              <w:rPr>
                <w:color w:val="0D0D0D" w:themeColor="text1" w:themeTint="F2"/>
              </w:rPr>
              <w:tab/>
              <w:t>Use electronic media to communicate and follow network etiquette guidelines.</w:t>
            </w:r>
          </w:p>
        </w:tc>
      </w:tr>
    </w:tbl>
    <w:p w:rsidR="00085678" w:rsidRDefault="00085678"/>
    <w:tbl>
      <w:tblPr>
        <w:tblStyle w:val="TableGrid"/>
        <w:tblW w:w="5007" w:type="pct"/>
        <w:tblLook w:val="04A0" w:firstRow="1" w:lastRow="0" w:firstColumn="1" w:lastColumn="0" w:noHBand="0" w:noVBand="1"/>
      </w:tblPr>
      <w:tblGrid>
        <w:gridCol w:w="1548"/>
        <w:gridCol w:w="8041"/>
      </w:tblGrid>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Outcome</w:t>
            </w:r>
          </w:p>
        </w:tc>
        <w:tc>
          <w:tcPr>
            <w:tcW w:w="4193" w:type="pct"/>
          </w:tcPr>
          <w:p w:rsidR="00E83A39" w:rsidRPr="004E5AB6" w:rsidRDefault="00E83A39" w:rsidP="004E5AB6">
            <w:pPr>
              <w:spacing w:before="60" w:after="60"/>
              <w:ind w:left="697" w:hanging="697"/>
              <w:rPr>
                <w:rFonts w:cs="Arial"/>
                <w:bCs/>
              </w:rPr>
            </w:pPr>
            <w:r w:rsidRPr="004E5AB6">
              <w:rPr>
                <w:b/>
                <w:color w:val="0D0D0D" w:themeColor="text1" w:themeTint="F2"/>
              </w:rPr>
              <w:t>1.9</w:t>
            </w:r>
            <w:r w:rsidRPr="004E5AB6">
              <w:rPr>
                <w:b/>
                <w:color w:val="0D0D0D" w:themeColor="text1" w:themeTint="F2"/>
              </w:rPr>
              <w:tab/>
              <w:t>Financial Management:</w:t>
            </w:r>
            <w:r w:rsidRPr="004E5AB6">
              <w:rPr>
                <w:color w:val="0D0D0D" w:themeColor="text1" w:themeTint="F2"/>
              </w:rPr>
              <w:t xml:space="preserve"> </w:t>
            </w:r>
            <w:r w:rsidRPr="004E5AB6">
              <w:rPr>
                <w:rFonts w:cs="Arial"/>
                <w:bCs/>
              </w:rPr>
              <w:t>Use financial tools, strategies and systems to develop, monitor, and control the use of financial resources to ensure personal and business financial well-being.</w:t>
            </w:r>
          </w:p>
        </w:tc>
      </w:tr>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rsidR="00C809CE" w:rsidRPr="004E5AB6" w:rsidRDefault="00C809CE" w:rsidP="004E5AB6">
            <w:pPr>
              <w:spacing w:before="60" w:after="60"/>
              <w:ind w:left="691" w:hanging="691"/>
              <w:rPr>
                <w:color w:val="0D0D0D" w:themeColor="text1" w:themeTint="F2"/>
              </w:rPr>
            </w:pPr>
            <w:r w:rsidRPr="004E5AB6">
              <w:rPr>
                <w:color w:val="0D0D0D" w:themeColor="text1" w:themeTint="F2"/>
              </w:rPr>
              <w:t>1.9.3</w:t>
            </w:r>
            <w:r w:rsidRPr="004E5AB6">
              <w:rPr>
                <w:b/>
                <w:color w:val="0D0D0D" w:themeColor="text1" w:themeTint="F2"/>
              </w:rPr>
              <w:tab/>
            </w:r>
            <w:r w:rsidRPr="004E5AB6">
              <w:rPr>
                <w:color w:val="0D0D0D" w:themeColor="text1" w:themeTint="F2"/>
              </w:rPr>
              <w:t>Review and summarize savings, investment strategies and purchasing options (e.g., cash, lease, finance, stocks, bonds).</w:t>
            </w:r>
          </w:p>
          <w:p w:rsidR="006929D0" w:rsidRPr="004E5AB6" w:rsidRDefault="006929D0" w:rsidP="004E5AB6">
            <w:pPr>
              <w:spacing w:before="60" w:after="60"/>
              <w:rPr>
                <w:color w:val="0D0D0D" w:themeColor="text1" w:themeTint="F2"/>
              </w:rPr>
            </w:pPr>
            <w:r w:rsidRPr="004E5AB6">
              <w:rPr>
                <w:color w:val="0D0D0D" w:themeColor="text1" w:themeTint="F2"/>
              </w:rPr>
              <w:t>1.9.8</w:t>
            </w:r>
            <w:r w:rsidRPr="004E5AB6">
              <w:rPr>
                <w:b/>
                <w:color w:val="0D0D0D" w:themeColor="text1" w:themeTint="F2"/>
              </w:rPr>
              <w:tab/>
            </w:r>
            <w:r w:rsidRPr="004E5AB6">
              <w:rPr>
                <w:color w:val="0D0D0D" w:themeColor="text1" w:themeTint="F2"/>
              </w:rPr>
              <w:t>Identify income sources and expenditures.</w:t>
            </w:r>
            <w:r w:rsidR="00E83A39" w:rsidRPr="004E5AB6">
              <w:rPr>
                <w:color w:val="0D0D0D" w:themeColor="text1" w:themeTint="F2"/>
              </w:rPr>
              <w:tab/>
            </w:r>
          </w:p>
          <w:p w:rsidR="00E83A39" w:rsidRPr="004E5AB6" w:rsidRDefault="006929D0" w:rsidP="004E5AB6">
            <w:pPr>
              <w:spacing w:before="60" w:after="60"/>
              <w:ind w:left="697" w:hanging="697"/>
              <w:rPr>
                <w:rFonts w:cs="Arial"/>
                <w:bCs/>
              </w:rPr>
            </w:pPr>
            <w:r w:rsidRPr="004E5AB6">
              <w:rPr>
                <w:color w:val="0D0D0D" w:themeColor="text1" w:themeTint="F2"/>
              </w:rPr>
              <w:t>1.9.9</w:t>
            </w:r>
            <w:r w:rsidRPr="004E5AB6">
              <w:rPr>
                <w:b/>
                <w:color w:val="0D0D0D" w:themeColor="text1" w:themeTint="F2"/>
              </w:rPr>
              <w:tab/>
            </w:r>
            <w:r w:rsidR="00E83A39" w:rsidRPr="004E5AB6">
              <w:rPr>
                <w:color w:val="0D0D0D" w:themeColor="text1" w:themeTint="F2"/>
              </w:rPr>
              <w:t>Compare and contrast different banking services available through financial institutions.</w:t>
            </w:r>
          </w:p>
        </w:tc>
      </w:tr>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Outcome</w:t>
            </w:r>
          </w:p>
        </w:tc>
        <w:tc>
          <w:tcPr>
            <w:tcW w:w="4193" w:type="pct"/>
          </w:tcPr>
          <w:p w:rsidR="00E83A39" w:rsidRPr="004E5AB6" w:rsidRDefault="00E83A39" w:rsidP="004E5AB6">
            <w:pPr>
              <w:spacing w:before="60" w:after="60"/>
              <w:ind w:left="697" w:hanging="697"/>
              <w:rPr>
                <w:rFonts w:cs="Arial"/>
                <w:bCs/>
              </w:rPr>
            </w:pPr>
            <w:r w:rsidRPr="004E5AB6">
              <w:rPr>
                <w:b/>
                <w:color w:val="0D0D0D" w:themeColor="text1" w:themeTint="F2"/>
              </w:rPr>
              <w:t>1.11</w:t>
            </w:r>
            <w:r w:rsidRPr="004E5AB6">
              <w:rPr>
                <w:b/>
                <w:color w:val="0D0D0D" w:themeColor="text1" w:themeTint="F2"/>
              </w:rPr>
              <w:tab/>
              <w:t>Principles of Business Economics:</w:t>
            </w:r>
            <w:r w:rsidRPr="004E5AB6">
              <w:rPr>
                <w:color w:val="0D0D0D" w:themeColor="text1" w:themeTint="F2"/>
              </w:rPr>
              <w:t xml:space="preserve"> </w:t>
            </w:r>
            <w:r w:rsidRPr="004E5AB6">
              <w:rPr>
                <w:rFonts w:cs="Arial"/>
                <w:bCs/>
              </w:rPr>
              <w:t>Examine and employ economic principles, concepts, and policies to accomplish organizational goals and objectives.</w:t>
            </w:r>
          </w:p>
        </w:tc>
      </w:tr>
      <w:tr w:rsidR="00E83A39" w:rsidRPr="004E5AB6" w:rsidTr="00085678">
        <w:tc>
          <w:tcPr>
            <w:tcW w:w="807" w:type="pct"/>
            <w:shd w:val="clear" w:color="auto" w:fill="B8CCE4" w:themeFill="accent1" w:themeFillTint="66"/>
            <w:vAlign w:val="center"/>
          </w:tcPr>
          <w:p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rsidR="00E83A39" w:rsidRPr="004E5AB6" w:rsidRDefault="0001546B" w:rsidP="004E5AB6">
            <w:pPr>
              <w:spacing w:before="60" w:after="60"/>
              <w:ind w:left="697" w:hanging="697"/>
              <w:rPr>
                <w:color w:val="0D0D0D" w:themeColor="text1" w:themeTint="F2"/>
              </w:rPr>
            </w:pPr>
            <w:r w:rsidRPr="004E5AB6">
              <w:rPr>
                <w:color w:val="0D0D0D" w:themeColor="text1" w:themeTint="F2"/>
              </w:rPr>
              <w:t>1.11.2</w:t>
            </w:r>
            <w:r w:rsidRPr="004E5AB6">
              <w:rPr>
                <w:color w:val="0D0D0D" w:themeColor="text1" w:themeTint="F2"/>
              </w:rPr>
              <w:tab/>
            </w:r>
            <w:r w:rsidR="00E83A39" w:rsidRPr="004E5AB6">
              <w:rPr>
                <w:color w:val="0D0D0D" w:themeColor="text1" w:themeTint="F2"/>
              </w:rPr>
              <w:t>Identify the difference between monetary and nonmonetary incentives and explain how changes in incentives cause changes in behavior.</w:t>
            </w:r>
          </w:p>
          <w:p w:rsidR="00E83A39" w:rsidRPr="004E5AB6" w:rsidRDefault="0001546B" w:rsidP="004E5AB6">
            <w:pPr>
              <w:spacing w:before="60" w:after="60"/>
              <w:ind w:left="697" w:hanging="697"/>
              <w:rPr>
                <w:color w:val="0D0D0D" w:themeColor="text1" w:themeTint="F2"/>
              </w:rPr>
            </w:pPr>
            <w:r w:rsidRPr="004E5AB6">
              <w:rPr>
                <w:color w:val="0D0D0D" w:themeColor="text1" w:themeTint="F2"/>
              </w:rPr>
              <w:t>1.11.3</w:t>
            </w:r>
            <w:r w:rsidRPr="004E5AB6">
              <w:rPr>
                <w:color w:val="0D0D0D" w:themeColor="text1" w:themeTint="F2"/>
              </w:rPr>
              <w:tab/>
            </w:r>
            <w:r w:rsidR="00E83A39" w:rsidRPr="004E5AB6">
              <w:rPr>
                <w:color w:val="0D0D0D" w:themeColor="text1" w:themeTint="F2"/>
              </w:rPr>
              <w:t>Use economic indicators to identify economic trends and conditions (e.g., inflation, interest rate fluctuations, unemployment rates).</w:t>
            </w:r>
          </w:p>
          <w:p w:rsidR="00C809CE" w:rsidRPr="004E5AB6" w:rsidRDefault="00C809CE" w:rsidP="004E5AB6">
            <w:pPr>
              <w:spacing w:before="60" w:after="60"/>
              <w:ind w:left="697" w:hanging="697"/>
              <w:rPr>
                <w:color w:val="0D0D0D" w:themeColor="text1" w:themeTint="F2"/>
              </w:rPr>
            </w:pPr>
            <w:r w:rsidRPr="004E5AB6">
              <w:rPr>
                <w:color w:val="0D0D0D" w:themeColor="text1" w:themeTint="F2"/>
              </w:rPr>
              <w:t>1.11.4</w:t>
            </w:r>
            <w:r w:rsidRPr="004E5AB6">
              <w:rPr>
                <w:color w:val="0D0D0D" w:themeColor="text1" w:themeTint="F2"/>
              </w:rPr>
              <w:tab/>
              <w:t>Determine how the quality, quantity and pricing of goods and services are affected by domestic and international competition in a market economy.</w:t>
            </w:r>
          </w:p>
          <w:p w:rsidR="00E83A39" w:rsidRPr="004E5AB6" w:rsidRDefault="0001546B" w:rsidP="004E5AB6">
            <w:pPr>
              <w:spacing w:before="60" w:after="60"/>
              <w:ind w:left="697" w:hanging="697"/>
              <w:rPr>
                <w:color w:val="0D0D0D" w:themeColor="text1" w:themeTint="F2"/>
              </w:rPr>
            </w:pPr>
            <w:r w:rsidRPr="004E5AB6">
              <w:rPr>
                <w:color w:val="0D0D0D" w:themeColor="text1" w:themeTint="F2"/>
              </w:rPr>
              <w:t>1.11.5</w:t>
            </w:r>
            <w:r w:rsidRPr="004E5AB6">
              <w:rPr>
                <w:color w:val="0D0D0D" w:themeColor="text1" w:themeTint="F2"/>
              </w:rPr>
              <w:tab/>
            </w:r>
            <w:r w:rsidR="00E83A39" w:rsidRPr="004E5AB6">
              <w:rPr>
                <w:color w:val="0D0D0D" w:themeColor="text1" w:themeTint="F2"/>
              </w:rPr>
              <w:t>Analyze factors that affect currency and exchange rates.</w:t>
            </w:r>
          </w:p>
          <w:p w:rsidR="006929D0" w:rsidRPr="004E5AB6" w:rsidRDefault="0001546B" w:rsidP="004E5AB6">
            <w:pPr>
              <w:spacing w:before="60" w:after="60"/>
              <w:ind w:left="697" w:hanging="697"/>
              <w:rPr>
                <w:rFonts w:eastAsia="Times New Roman" w:cs="Tahoma"/>
                <w:color w:val="000000"/>
              </w:rPr>
            </w:pPr>
            <w:r w:rsidRPr="004E5AB6">
              <w:rPr>
                <w:rFonts w:eastAsia="Times New Roman" w:cs="Tahoma"/>
                <w:color w:val="000000"/>
              </w:rPr>
              <w:t>1.11.6</w:t>
            </w:r>
            <w:r w:rsidRPr="004E5AB6">
              <w:rPr>
                <w:color w:val="0D0D0D" w:themeColor="text1" w:themeTint="F2"/>
              </w:rPr>
              <w:tab/>
            </w:r>
            <w:r w:rsidR="00E83A39" w:rsidRPr="004E5AB6">
              <w:rPr>
                <w:rFonts w:eastAsia="Times New Roman" w:cs="Tahoma"/>
                <w:color w:val="000000"/>
              </w:rPr>
              <w:t xml:space="preserve">Explain how financial markets and government policies influence interest rates (credit ratings/debt ceiling), </w:t>
            </w:r>
            <w:r w:rsidR="006929D0" w:rsidRPr="004E5AB6">
              <w:rPr>
                <w:rFonts w:eastAsia="Times New Roman" w:cs="Tahoma"/>
                <w:color w:val="000000"/>
              </w:rPr>
              <w:t>trade deficits and unemployment.</w:t>
            </w:r>
          </w:p>
        </w:tc>
      </w:tr>
    </w:tbl>
    <w:p w:rsidR="00085678" w:rsidRDefault="00085678"/>
    <w:tbl>
      <w:tblPr>
        <w:tblStyle w:val="TableGrid"/>
        <w:tblW w:w="5007" w:type="pct"/>
        <w:tblLook w:val="04A0" w:firstRow="1" w:lastRow="0" w:firstColumn="1" w:lastColumn="0" w:noHBand="0" w:noVBand="1"/>
      </w:tblPr>
      <w:tblGrid>
        <w:gridCol w:w="1548"/>
        <w:gridCol w:w="8041"/>
      </w:tblGrid>
      <w:tr w:rsidR="0001546B" w:rsidRPr="004E5AB6" w:rsidTr="00085678">
        <w:tc>
          <w:tcPr>
            <w:tcW w:w="807" w:type="pct"/>
            <w:shd w:val="clear" w:color="auto" w:fill="B8CCE4" w:themeFill="accent1" w:themeFillTint="66"/>
            <w:vAlign w:val="center"/>
          </w:tcPr>
          <w:p w:rsidR="0001546B" w:rsidRPr="004E5AB6" w:rsidRDefault="003A3A96" w:rsidP="004E5AB6">
            <w:pPr>
              <w:tabs>
                <w:tab w:val="left" w:pos="1260"/>
                <w:tab w:val="left" w:pos="1980"/>
              </w:tabs>
              <w:spacing w:before="60" w:after="60"/>
              <w:rPr>
                <w:b/>
              </w:rPr>
            </w:pPr>
            <w:r w:rsidRPr="004E5AB6">
              <w:br w:type="page"/>
            </w:r>
            <w:r w:rsidR="001D42FD" w:rsidRPr="004E5AB6">
              <w:br w:type="page"/>
            </w:r>
            <w:r w:rsidR="00F930BF" w:rsidRPr="004E5AB6">
              <w:br w:type="page"/>
            </w:r>
            <w:r w:rsidR="0001546B" w:rsidRPr="004E5AB6">
              <w:rPr>
                <w:b/>
              </w:rPr>
              <w:t>Outcome</w:t>
            </w:r>
          </w:p>
        </w:tc>
        <w:tc>
          <w:tcPr>
            <w:tcW w:w="4193" w:type="pct"/>
            <w:vAlign w:val="center"/>
          </w:tcPr>
          <w:p w:rsidR="0001546B" w:rsidRPr="004E5AB6" w:rsidRDefault="0001546B" w:rsidP="004E5AB6">
            <w:pPr>
              <w:tabs>
                <w:tab w:val="left" w:pos="697"/>
                <w:tab w:val="left" w:pos="1980"/>
              </w:tabs>
              <w:spacing w:before="60" w:after="60"/>
              <w:ind w:left="697" w:hanging="697"/>
            </w:pPr>
            <w:r w:rsidRPr="004E5AB6">
              <w:rPr>
                <w:b/>
              </w:rPr>
              <w:t>2.1</w:t>
            </w:r>
            <w:r w:rsidRPr="004E5AB6">
              <w:rPr>
                <w:b/>
              </w:rPr>
              <w:tab/>
              <w:t xml:space="preserve">Business Activities: </w:t>
            </w:r>
            <w:r w:rsidRPr="004E5AB6">
              <w:t>Relate business functions to business models, business strategies and organizational goal achievement.</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rsidR="0001546B" w:rsidRPr="004E5AB6" w:rsidRDefault="0001546B" w:rsidP="004E5AB6">
            <w:pPr>
              <w:tabs>
                <w:tab w:val="left" w:pos="792"/>
                <w:tab w:val="left" w:pos="1260"/>
                <w:tab w:val="left" w:pos="1980"/>
              </w:tabs>
              <w:spacing w:before="60" w:after="60"/>
              <w:ind w:left="697" w:hanging="697"/>
            </w:pPr>
            <w:r w:rsidRPr="004E5AB6">
              <w:t>2.1.5</w:t>
            </w:r>
            <w:r w:rsidRPr="004E5AB6">
              <w:tab/>
              <w:t>Describe the need for and role of accounting and finance (e.g., understanding accounting treatment, verifying information, analyzing variances, guiding decision-making), and explain how they interact with and impact other business activities or functions.</w:t>
            </w:r>
          </w:p>
        </w:tc>
      </w:tr>
    </w:tbl>
    <w:p w:rsidR="00085678" w:rsidRDefault="00085678"/>
    <w:tbl>
      <w:tblPr>
        <w:tblStyle w:val="TableGrid"/>
        <w:tblW w:w="5007" w:type="pct"/>
        <w:tblLook w:val="04A0" w:firstRow="1" w:lastRow="0" w:firstColumn="1" w:lastColumn="0" w:noHBand="0" w:noVBand="1"/>
      </w:tblPr>
      <w:tblGrid>
        <w:gridCol w:w="1548"/>
        <w:gridCol w:w="8041"/>
      </w:tblGrid>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rsidR="0001546B" w:rsidRPr="004E5AB6" w:rsidRDefault="0001546B" w:rsidP="004E5AB6">
            <w:pPr>
              <w:tabs>
                <w:tab w:val="left" w:pos="697"/>
                <w:tab w:val="left" w:pos="1980"/>
              </w:tabs>
              <w:spacing w:before="60" w:after="60"/>
              <w:ind w:left="697" w:hanging="697"/>
            </w:pPr>
            <w:r w:rsidRPr="004E5AB6">
              <w:rPr>
                <w:b/>
              </w:rPr>
              <w:t>2.2</w:t>
            </w:r>
            <w:r w:rsidRPr="004E5AB6">
              <w:rPr>
                <w:b/>
              </w:rPr>
              <w:tab/>
              <w:t>Economic Principles:</w:t>
            </w:r>
            <w:r w:rsidRPr="004E5AB6">
              <w:t xml:space="preserve"> Relate principles and concepts of applied economics to business models, business activities and organizational goal achievement.</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rsidR="0001546B" w:rsidRPr="004E5AB6" w:rsidRDefault="0001546B" w:rsidP="004E5AB6">
            <w:pPr>
              <w:tabs>
                <w:tab w:val="left" w:pos="702"/>
                <w:tab w:val="left" w:pos="1980"/>
              </w:tabs>
              <w:spacing w:before="60" w:after="60"/>
              <w:ind w:left="697" w:hanging="697"/>
            </w:pPr>
            <w:r w:rsidRPr="004E5AB6">
              <w:t>2.2.8</w:t>
            </w:r>
            <w:r w:rsidRPr="004E5AB6">
              <w:tab/>
              <w:t>Describe the nature of taxes paid by businesses and the</w:t>
            </w:r>
            <w:r w:rsidR="000C673D" w:rsidRPr="004E5AB6">
              <w:t>ir</w:t>
            </w:r>
            <w:r w:rsidRPr="004E5AB6">
              <w:t xml:space="preserve"> impac</w:t>
            </w:r>
            <w:r w:rsidR="000C673D" w:rsidRPr="004E5AB6">
              <w:t>t</w:t>
            </w:r>
            <w:r w:rsidRPr="004E5AB6">
              <w:t>.</w:t>
            </w:r>
          </w:p>
          <w:p w:rsidR="0001546B" w:rsidRPr="004E5AB6" w:rsidRDefault="0001546B" w:rsidP="004E5AB6">
            <w:pPr>
              <w:tabs>
                <w:tab w:val="left" w:pos="702"/>
                <w:tab w:val="left" w:pos="1260"/>
                <w:tab w:val="left" w:pos="1980"/>
              </w:tabs>
              <w:spacing w:before="60" w:after="60"/>
              <w:ind w:left="697" w:hanging="697"/>
            </w:pPr>
            <w:r w:rsidRPr="004E5AB6">
              <w:t>2.2.13</w:t>
            </w:r>
            <w:r w:rsidRPr="004E5AB6">
              <w:tab/>
              <w:t>Describe the types of market structures (e.g., monopolistic, monopsonistic).</w:t>
            </w:r>
          </w:p>
          <w:p w:rsidR="0001546B" w:rsidRPr="004E5AB6" w:rsidRDefault="0001546B" w:rsidP="004E5AB6">
            <w:pPr>
              <w:tabs>
                <w:tab w:val="left" w:pos="702"/>
                <w:tab w:val="left" w:pos="1260"/>
                <w:tab w:val="left" w:pos="1980"/>
              </w:tabs>
              <w:spacing w:before="60" w:after="60"/>
              <w:ind w:left="697" w:hanging="697"/>
            </w:pPr>
            <w:r w:rsidRPr="004E5AB6">
              <w:t>2.2.14</w:t>
            </w:r>
            <w:r w:rsidRPr="004E5AB6">
              <w:tab/>
              <w:t>Explain the role of the Federal Reserve System, describe ways that it influences the availability of money and credit, and describe ways that it adjusts the money supply.</w:t>
            </w:r>
          </w:p>
          <w:p w:rsidR="0001546B" w:rsidRPr="004E5AB6" w:rsidRDefault="0001546B" w:rsidP="004E5AB6">
            <w:pPr>
              <w:tabs>
                <w:tab w:val="left" w:pos="702"/>
                <w:tab w:val="left" w:pos="1260"/>
                <w:tab w:val="left" w:pos="1980"/>
              </w:tabs>
              <w:spacing w:before="60" w:after="60"/>
              <w:ind w:left="697" w:hanging="697"/>
            </w:pPr>
            <w:r w:rsidRPr="004E5AB6">
              <w:t>2.2.15</w:t>
            </w:r>
            <w:r w:rsidRPr="004E5AB6">
              <w:tab/>
              <w:t>Describe the phases of business cycles (i.e., expansion, peak, contraction, trough) and industry cycles (i.e., start-up or innovations, dominance, shakeout or consolidation, maturity, decline), benefits of understanding them, their internal and external causes, their impact on business and ways businesses deal with different phases.</w:t>
            </w:r>
          </w:p>
        </w:tc>
      </w:tr>
    </w:tbl>
    <w:p w:rsidR="00085678" w:rsidRDefault="00085678"/>
    <w:tbl>
      <w:tblPr>
        <w:tblStyle w:val="TableGrid"/>
        <w:tblW w:w="5007" w:type="pct"/>
        <w:tblLook w:val="04A0" w:firstRow="1" w:lastRow="0" w:firstColumn="1" w:lastColumn="0" w:noHBand="0" w:noVBand="1"/>
      </w:tblPr>
      <w:tblGrid>
        <w:gridCol w:w="1548"/>
        <w:gridCol w:w="8041"/>
      </w:tblGrid>
      <w:tr w:rsidR="0001546B" w:rsidRPr="004E5AB6" w:rsidTr="00085678">
        <w:tc>
          <w:tcPr>
            <w:tcW w:w="807" w:type="pct"/>
            <w:shd w:val="clear" w:color="auto" w:fill="B8CCE4" w:themeFill="accent1" w:themeFillTint="66"/>
            <w:vAlign w:val="center"/>
          </w:tcPr>
          <w:p w:rsidR="0001546B" w:rsidRPr="004E5AB6" w:rsidRDefault="006929D0" w:rsidP="004E5AB6">
            <w:pPr>
              <w:tabs>
                <w:tab w:val="left" w:pos="1260"/>
                <w:tab w:val="left" w:pos="1980"/>
              </w:tabs>
              <w:spacing w:before="60" w:after="60"/>
              <w:rPr>
                <w:b/>
              </w:rPr>
            </w:pPr>
            <w:r w:rsidRPr="004E5AB6">
              <w:br w:type="page"/>
            </w:r>
            <w:r w:rsidR="0001546B" w:rsidRPr="004E5AB6">
              <w:br w:type="page"/>
            </w:r>
            <w:r w:rsidR="0001546B" w:rsidRPr="004E5AB6">
              <w:rPr>
                <w:b/>
              </w:rPr>
              <w:t>Outcome</w:t>
            </w:r>
          </w:p>
        </w:tc>
        <w:tc>
          <w:tcPr>
            <w:tcW w:w="4193" w:type="pct"/>
            <w:vAlign w:val="center"/>
          </w:tcPr>
          <w:p w:rsidR="0001546B" w:rsidRPr="004E5AB6" w:rsidRDefault="0001546B" w:rsidP="004E5AB6">
            <w:pPr>
              <w:tabs>
                <w:tab w:val="left" w:pos="697"/>
                <w:tab w:val="left" w:pos="1980"/>
              </w:tabs>
              <w:spacing w:before="60" w:after="60"/>
              <w:ind w:left="697" w:hanging="697"/>
            </w:pPr>
            <w:r w:rsidRPr="004E5AB6">
              <w:rPr>
                <w:b/>
              </w:rPr>
              <w:t>2.3</w:t>
            </w:r>
            <w:r w:rsidRPr="004E5AB6">
              <w:rPr>
                <w:b/>
              </w:rPr>
              <w:tab/>
              <w:t>International Business:</w:t>
            </w:r>
            <w:r w:rsidRPr="004E5AB6">
              <w:t xml:space="preserve"> Relate factors impacting international business to internal business operations, practices and strategies.</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rsidR="0001546B" w:rsidRPr="004E5AB6" w:rsidRDefault="0001546B" w:rsidP="004E5AB6">
            <w:pPr>
              <w:tabs>
                <w:tab w:val="left" w:pos="792"/>
                <w:tab w:val="left" w:pos="1260"/>
                <w:tab w:val="left" w:pos="1980"/>
              </w:tabs>
              <w:spacing w:before="60" w:after="60"/>
              <w:ind w:left="697" w:hanging="697"/>
            </w:pPr>
            <w:r w:rsidRPr="004E5AB6">
              <w:t>2.3.1</w:t>
            </w:r>
            <w:r w:rsidRPr="004E5AB6">
              <w:tab/>
              <w:t>Describe the global environment in which businesses operate, identify leading economies, and explain how the global environment impacts a business’s overall global strategy.</w:t>
            </w:r>
          </w:p>
        </w:tc>
      </w:tr>
    </w:tbl>
    <w:p w:rsidR="00085678" w:rsidRDefault="00085678"/>
    <w:tbl>
      <w:tblPr>
        <w:tblStyle w:val="TableGrid"/>
        <w:tblW w:w="5007" w:type="pct"/>
        <w:tblLook w:val="04A0" w:firstRow="1" w:lastRow="0" w:firstColumn="1" w:lastColumn="0" w:noHBand="0" w:noVBand="1"/>
      </w:tblPr>
      <w:tblGrid>
        <w:gridCol w:w="1548"/>
        <w:gridCol w:w="8041"/>
      </w:tblGrid>
      <w:tr w:rsidR="003A3A96" w:rsidRPr="004E5AB6" w:rsidTr="00085678">
        <w:tc>
          <w:tcPr>
            <w:tcW w:w="807" w:type="pct"/>
            <w:shd w:val="clear" w:color="auto" w:fill="B8CCE4" w:themeFill="accent1" w:themeFillTint="66"/>
            <w:vAlign w:val="center"/>
          </w:tcPr>
          <w:p w:rsidR="003A3A96" w:rsidRPr="004E5AB6" w:rsidRDefault="003A3A96" w:rsidP="004E5AB6">
            <w:pPr>
              <w:tabs>
                <w:tab w:val="left" w:pos="1260"/>
                <w:tab w:val="left" w:pos="1980"/>
              </w:tabs>
              <w:spacing w:before="60" w:after="60"/>
              <w:rPr>
                <w:b/>
              </w:rPr>
            </w:pPr>
            <w:r w:rsidRPr="004E5AB6">
              <w:rPr>
                <w:b/>
              </w:rPr>
              <w:t>Outcome</w:t>
            </w:r>
          </w:p>
        </w:tc>
        <w:tc>
          <w:tcPr>
            <w:tcW w:w="4193" w:type="pct"/>
            <w:vAlign w:val="center"/>
          </w:tcPr>
          <w:p w:rsidR="003A3A96" w:rsidRPr="004E5AB6" w:rsidRDefault="003A3A96" w:rsidP="004E5AB6">
            <w:pPr>
              <w:tabs>
                <w:tab w:val="left" w:pos="696"/>
                <w:tab w:val="left" w:pos="1980"/>
              </w:tabs>
              <w:spacing w:before="60" w:after="60"/>
              <w:ind w:left="696" w:hanging="696"/>
            </w:pPr>
            <w:r w:rsidRPr="004E5AB6">
              <w:rPr>
                <w:b/>
              </w:rPr>
              <w:t>2.4</w:t>
            </w:r>
            <w:r w:rsidRPr="004E5AB6">
              <w:rPr>
                <w:b/>
              </w:rPr>
              <w:tab/>
              <w:t xml:space="preserve">Business Processes: </w:t>
            </w:r>
            <w:r w:rsidRPr="004E5AB6">
              <w:t>Relate business-process design to organizational structure and organizational goal achievement.</w:t>
            </w:r>
          </w:p>
        </w:tc>
      </w:tr>
      <w:tr w:rsidR="003A3A96" w:rsidRPr="004E5AB6" w:rsidTr="00085678">
        <w:tc>
          <w:tcPr>
            <w:tcW w:w="807" w:type="pct"/>
            <w:shd w:val="clear" w:color="auto" w:fill="B8CCE4" w:themeFill="accent1" w:themeFillTint="66"/>
            <w:vAlign w:val="center"/>
          </w:tcPr>
          <w:p w:rsidR="003A3A96" w:rsidRPr="004E5AB6" w:rsidRDefault="003A3A96" w:rsidP="004E5AB6">
            <w:pPr>
              <w:tabs>
                <w:tab w:val="left" w:pos="1260"/>
                <w:tab w:val="left" w:pos="1980"/>
              </w:tabs>
              <w:spacing w:before="60" w:after="60"/>
              <w:rPr>
                <w:b/>
              </w:rPr>
            </w:pPr>
            <w:r w:rsidRPr="004E5AB6">
              <w:rPr>
                <w:b/>
              </w:rPr>
              <w:t>Competencies</w:t>
            </w:r>
          </w:p>
        </w:tc>
        <w:tc>
          <w:tcPr>
            <w:tcW w:w="4193" w:type="pct"/>
            <w:vAlign w:val="center"/>
          </w:tcPr>
          <w:p w:rsidR="003A3A96" w:rsidRPr="004E5AB6" w:rsidRDefault="003A3A96" w:rsidP="004E5AB6">
            <w:pPr>
              <w:tabs>
                <w:tab w:val="left" w:pos="702"/>
                <w:tab w:val="left" w:pos="1980"/>
              </w:tabs>
              <w:spacing w:before="60" w:after="60"/>
              <w:ind w:left="706" w:hanging="706"/>
            </w:pPr>
            <w:r w:rsidRPr="004E5AB6">
              <w:t>2.4.4</w:t>
            </w:r>
            <w:r w:rsidRPr="004E5AB6">
              <w:tab/>
              <w:t xml:space="preserve">Describe the relationship among policies, processes and procedures. </w:t>
            </w:r>
          </w:p>
        </w:tc>
      </w:tr>
    </w:tbl>
    <w:p w:rsidR="00085678" w:rsidRDefault="00085678"/>
    <w:tbl>
      <w:tblPr>
        <w:tblStyle w:val="TableGrid"/>
        <w:tblW w:w="5007" w:type="pct"/>
        <w:tblLook w:val="04A0" w:firstRow="1" w:lastRow="0" w:firstColumn="1" w:lastColumn="0" w:noHBand="0" w:noVBand="1"/>
      </w:tblPr>
      <w:tblGrid>
        <w:gridCol w:w="1548"/>
        <w:gridCol w:w="8041"/>
      </w:tblGrid>
      <w:tr w:rsidR="00C809CE" w:rsidRPr="004E5AB6" w:rsidTr="00085678">
        <w:tc>
          <w:tcPr>
            <w:tcW w:w="807" w:type="pct"/>
            <w:shd w:val="clear" w:color="auto" w:fill="B8CCE4" w:themeFill="accent1" w:themeFillTint="66"/>
            <w:vAlign w:val="center"/>
          </w:tcPr>
          <w:p w:rsidR="00C809CE" w:rsidRPr="004E5AB6" w:rsidRDefault="00C809CE" w:rsidP="004E5AB6">
            <w:pPr>
              <w:tabs>
                <w:tab w:val="left" w:pos="1260"/>
                <w:tab w:val="left" w:pos="1980"/>
              </w:tabs>
              <w:spacing w:before="60" w:after="60"/>
              <w:rPr>
                <w:b/>
              </w:rPr>
            </w:pPr>
            <w:r w:rsidRPr="004E5AB6">
              <w:rPr>
                <w:b/>
              </w:rPr>
              <w:t>Outcome</w:t>
            </w:r>
          </w:p>
        </w:tc>
        <w:tc>
          <w:tcPr>
            <w:tcW w:w="4193" w:type="pct"/>
            <w:vAlign w:val="center"/>
          </w:tcPr>
          <w:p w:rsidR="00C809CE" w:rsidRPr="004E5AB6" w:rsidRDefault="00C809CE" w:rsidP="004E5AB6">
            <w:pPr>
              <w:tabs>
                <w:tab w:val="left" w:pos="696"/>
                <w:tab w:val="left" w:pos="1980"/>
              </w:tabs>
              <w:spacing w:before="60" w:after="60"/>
              <w:ind w:left="696" w:hanging="696"/>
            </w:pPr>
            <w:r w:rsidRPr="004E5AB6">
              <w:rPr>
                <w:b/>
              </w:rPr>
              <w:t>3.1</w:t>
            </w:r>
            <w:r w:rsidRPr="004E5AB6">
              <w:rPr>
                <w:b/>
              </w:rPr>
              <w:tab/>
              <w:t xml:space="preserve">Customer Relations: </w:t>
            </w:r>
            <w:r w:rsidRPr="004E5AB6">
              <w:t xml:space="preserve">Apply techniques, strategies and tools to develop, maintain and grow positive internal and external customer, or client, relationships. </w:t>
            </w:r>
          </w:p>
        </w:tc>
      </w:tr>
      <w:tr w:rsidR="00C809CE" w:rsidRPr="004E5AB6" w:rsidTr="00085678">
        <w:tc>
          <w:tcPr>
            <w:tcW w:w="807" w:type="pct"/>
            <w:shd w:val="clear" w:color="auto" w:fill="B8CCE4" w:themeFill="accent1" w:themeFillTint="66"/>
            <w:vAlign w:val="center"/>
          </w:tcPr>
          <w:p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rsidR="00C809CE" w:rsidRPr="004E5AB6" w:rsidRDefault="00C809CE" w:rsidP="004E5AB6">
            <w:pPr>
              <w:tabs>
                <w:tab w:val="left" w:pos="702"/>
                <w:tab w:val="left" w:pos="1980"/>
              </w:tabs>
              <w:spacing w:before="60" w:after="60"/>
              <w:ind w:left="706" w:hanging="706"/>
            </w:pPr>
            <w:r w:rsidRPr="004E5AB6">
              <w:t>3.1.5</w:t>
            </w:r>
            <w:r w:rsidRPr="004E5AB6">
              <w:tab/>
              <w:t>Maintain confidentiality or privacy of internal and external customers.</w:t>
            </w:r>
          </w:p>
        </w:tc>
      </w:tr>
    </w:tbl>
    <w:p w:rsidR="00085678" w:rsidRDefault="00085678"/>
    <w:tbl>
      <w:tblPr>
        <w:tblStyle w:val="TableGrid"/>
        <w:tblW w:w="5007" w:type="pct"/>
        <w:tblLook w:val="04A0" w:firstRow="1" w:lastRow="0" w:firstColumn="1" w:lastColumn="0" w:noHBand="0" w:noVBand="1"/>
      </w:tblPr>
      <w:tblGrid>
        <w:gridCol w:w="1548"/>
        <w:gridCol w:w="8041"/>
      </w:tblGrid>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rsidR="0001546B" w:rsidRPr="004E5AB6" w:rsidRDefault="0001546B" w:rsidP="004E5AB6">
            <w:pPr>
              <w:tabs>
                <w:tab w:val="left" w:pos="697"/>
                <w:tab w:val="left" w:pos="1980"/>
              </w:tabs>
              <w:spacing w:before="60" w:after="60"/>
              <w:ind w:left="697" w:hanging="697"/>
            </w:pPr>
            <w:r w:rsidRPr="004E5AB6">
              <w:rPr>
                <w:b/>
              </w:rPr>
              <w:t>3.2</w:t>
            </w:r>
            <w:r w:rsidRPr="004E5AB6">
              <w:rPr>
                <w:b/>
              </w:rPr>
              <w:tab/>
              <w:t>Relationship Management:</w:t>
            </w:r>
            <w:r w:rsidRPr="004E5AB6">
              <w:t xml:space="preserve"> Apply techniques and strategies to develop, maintain and grow positive relationships with employees, peers and stakeholders. </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rsidR="0001546B" w:rsidRPr="004E5AB6" w:rsidRDefault="0001546B" w:rsidP="004E5AB6">
            <w:pPr>
              <w:tabs>
                <w:tab w:val="left" w:pos="702"/>
                <w:tab w:val="left" w:pos="1260"/>
                <w:tab w:val="left" w:pos="1980"/>
              </w:tabs>
              <w:spacing w:before="60" w:after="60"/>
              <w:ind w:left="697" w:hanging="697"/>
            </w:pPr>
            <w:r w:rsidRPr="004E5AB6">
              <w:t>3.2.3</w:t>
            </w:r>
            <w:r w:rsidRPr="004E5AB6">
              <w:tab/>
              <w:t xml:space="preserve">Align personal vision and goals with organizational or departmental goals, objectives and initiatives. </w:t>
            </w:r>
          </w:p>
        </w:tc>
      </w:tr>
    </w:tbl>
    <w:p w:rsidR="00085678" w:rsidRDefault="00085678"/>
    <w:tbl>
      <w:tblPr>
        <w:tblStyle w:val="TableGrid"/>
        <w:tblW w:w="5007" w:type="pct"/>
        <w:tblLook w:val="04A0" w:firstRow="1" w:lastRow="0" w:firstColumn="1" w:lastColumn="0" w:noHBand="0" w:noVBand="1"/>
      </w:tblPr>
      <w:tblGrid>
        <w:gridCol w:w="1548"/>
        <w:gridCol w:w="8041"/>
      </w:tblGrid>
      <w:tr w:rsidR="0001546B" w:rsidRPr="004E5AB6" w:rsidTr="00085678">
        <w:tc>
          <w:tcPr>
            <w:tcW w:w="807" w:type="pct"/>
            <w:shd w:val="clear" w:color="auto" w:fill="B8CCE4" w:themeFill="accent1" w:themeFillTint="66"/>
            <w:vAlign w:val="center"/>
          </w:tcPr>
          <w:p w:rsidR="0001546B" w:rsidRPr="004E5AB6" w:rsidRDefault="003A3A96" w:rsidP="004E5AB6">
            <w:pPr>
              <w:tabs>
                <w:tab w:val="left" w:pos="1260"/>
                <w:tab w:val="left" w:pos="1980"/>
              </w:tabs>
              <w:spacing w:before="60" w:after="60"/>
              <w:rPr>
                <w:b/>
              </w:rPr>
            </w:pPr>
            <w:r w:rsidRPr="004E5AB6">
              <w:br w:type="page"/>
            </w:r>
            <w:r w:rsidR="0001546B" w:rsidRPr="004E5AB6">
              <w:rPr>
                <w:b/>
              </w:rPr>
              <w:t>Outcome</w:t>
            </w:r>
          </w:p>
        </w:tc>
        <w:tc>
          <w:tcPr>
            <w:tcW w:w="4193" w:type="pct"/>
            <w:vAlign w:val="center"/>
          </w:tcPr>
          <w:p w:rsidR="0001546B" w:rsidRPr="004E5AB6" w:rsidRDefault="0001546B" w:rsidP="004E5AB6">
            <w:pPr>
              <w:tabs>
                <w:tab w:val="left" w:pos="697"/>
                <w:tab w:val="left" w:pos="1980"/>
              </w:tabs>
              <w:spacing w:before="60" w:after="60"/>
              <w:ind w:left="697" w:hanging="697"/>
            </w:pPr>
            <w:r w:rsidRPr="004E5AB6">
              <w:rPr>
                <w:b/>
              </w:rPr>
              <w:t>3.3</w:t>
            </w:r>
            <w:r w:rsidRPr="004E5AB6">
              <w:rPr>
                <w:b/>
              </w:rPr>
              <w:tab/>
              <w:t>Business Communications Management:</w:t>
            </w:r>
            <w:r w:rsidRPr="004E5AB6">
              <w:t xml:space="preserve"> Apply strategies and procedures to plan, create, implement, and evaluate internal and external company communications.</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rsidR="0001546B" w:rsidRPr="004E5AB6" w:rsidRDefault="0001546B" w:rsidP="004E5AB6">
            <w:pPr>
              <w:tabs>
                <w:tab w:val="left" w:pos="792"/>
                <w:tab w:val="left" w:pos="1260"/>
                <w:tab w:val="left" w:pos="1980"/>
              </w:tabs>
              <w:spacing w:before="60" w:after="60"/>
              <w:ind w:left="697" w:hanging="697"/>
            </w:pPr>
            <w:r w:rsidRPr="004E5AB6">
              <w:t>3.3.1</w:t>
            </w:r>
            <w:r w:rsidRPr="004E5AB6">
              <w:tab/>
              <w:t xml:space="preserve">Identify organizational communication hierarchies, and select the appropriate communication strategy to use for the hierarchy. </w:t>
            </w:r>
          </w:p>
        </w:tc>
      </w:tr>
    </w:tbl>
    <w:p w:rsidR="00085678" w:rsidRDefault="00085678"/>
    <w:p w:rsidR="00085678" w:rsidRDefault="00085678">
      <w:r>
        <w:br w:type="page"/>
      </w:r>
    </w:p>
    <w:tbl>
      <w:tblPr>
        <w:tblStyle w:val="TableGrid"/>
        <w:tblW w:w="5007" w:type="pct"/>
        <w:tblLook w:val="04A0" w:firstRow="1" w:lastRow="0" w:firstColumn="1" w:lastColumn="0" w:noHBand="0" w:noVBand="1"/>
      </w:tblPr>
      <w:tblGrid>
        <w:gridCol w:w="1548"/>
        <w:gridCol w:w="8041"/>
      </w:tblGrid>
      <w:tr w:rsidR="00C809CE" w:rsidRPr="004E5AB6" w:rsidTr="00085678">
        <w:tc>
          <w:tcPr>
            <w:tcW w:w="807" w:type="pct"/>
            <w:shd w:val="clear" w:color="auto" w:fill="B8CCE4" w:themeFill="accent1" w:themeFillTint="66"/>
            <w:vAlign w:val="center"/>
          </w:tcPr>
          <w:p w:rsidR="00C809CE" w:rsidRPr="004E5AB6" w:rsidRDefault="00F930BF" w:rsidP="004E5AB6">
            <w:pPr>
              <w:tabs>
                <w:tab w:val="left" w:pos="1260"/>
                <w:tab w:val="left" w:pos="1980"/>
              </w:tabs>
              <w:spacing w:before="60" w:after="60"/>
              <w:rPr>
                <w:b/>
              </w:rPr>
            </w:pPr>
            <w:r w:rsidRPr="004E5AB6">
              <w:br w:type="page"/>
            </w:r>
            <w:r w:rsidR="00C809CE" w:rsidRPr="004E5AB6">
              <w:rPr>
                <w:b/>
              </w:rPr>
              <w:t>Outcome</w:t>
            </w:r>
          </w:p>
        </w:tc>
        <w:tc>
          <w:tcPr>
            <w:tcW w:w="4193" w:type="pct"/>
            <w:vAlign w:val="center"/>
          </w:tcPr>
          <w:p w:rsidR="00C809CE" w:rsidRPr="004E5AB6" w:rsidRDefault="00C809CE" w:rsidP="004E5AB6">
            <w:pPr>
              <w:tabs>
                <w:tab w:val="left" w:pos="697"/>
                <w:tab w:val="left" w:pos="1980"/>
              </w:tabs>
              <w:spacing w:before="60" w:after="60"/>
              <w:ind w:left="697" w:hanging="697"/>
            </w:pPr>
            <w:r w:rsidRPr="004E5AB6">
              <w:rPr>
                <w:b/>
              </w:rPr>
              <w:t>4.1</w:t>
            </w:r>
            <w:r w:rsidRPr="004E5AB6">
              <w:rPr>
                <w:b/>
              </w:rPr>
              <w:tab/>
              <w:t>Enterprise Risk Management Fundamentals:</w:t>
            </w:r>
            <w:r w:rsidRPr="004E5AB6">
              <w:rPr>
                <w:rFonts w:cs="Arial"/>
                <w:b/>
                <w:color w:val="000000"/>
                <w:shd w:val="clear" w:color="auto" w:fill="FFFFFF"/>
              </w:rPr>
              <w:t xml:space="preserve"> </w:t>
            </w:r>
            <w:r w:rsidRPr="004E5AB6">
              <w:rPr>
                <w:rStyle w:val="apple-converted-space"/>
                <w:rFonts w:cs="Arial"/>
                <w:color w:val="000000"/>
                <w:shd w:val="clear" w:color="auto" w:fill="FFFFFF"/>
              </w:rPr>
              <w:t xml:space="preserve">Apply foundational business skills and tools </w:t>
            </w:r>
            <w:r w:rsidRPr="004E5AB6">
              <w:rPr>
                <w:rFonts w:cs="Arial"/>
                <w:color w:val="000000"/>
                <w:shd w:val="clear" w:color="auto" w:fill="FFFFFF"/>
              </w:rPr>
              <w:t>to identify risks and seize opportunities related to the achievement of business objectives.</w:t>
            </w:r>
          </w:p>
        </w:tc>
      </w:tr>
      <w:tr w:rsidR="00C809CE" w:rsidRPr="004E5AB6" w:rsidTr="00085678">
        <w:tc>
          <w:tcPr>
            <w:tcW w:w="807" w:type="pct"/>
            <w:shd w:val="clear" w:color="auto" w:fill="B8CCE4" w:themeFill="accent1" w:themeFillTint="66"/>
            <w:vAlign w:val="center"/>
          </w:tcPr>
          <w:p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rsidR="00C809CE" w:rsidRPr="004E5AB6" w:rsidRDefault="00C809CE" w:rsidP="004E5AB6">
            <w:pPr>
              <w:spacing w:before="60" w:after="60"/>
              <w:ind w:left="706" w:hanging="706"/>
            </w:pPr>
            <w:r w:rsidRPr="004E5AB6">
              <w:t>4.1.3</w:t>
            </w:r>
            <w:r w:rsidRPr="004E5AB6">
              <w:tab/>
              <w:t>Describe ways that businesses prevent, control, transfer and retain risks.</w:t>
            </w:r>
          </w:p>
        </w:tc>
      </w:tr>
    </w:tbl>
    <w:p w:rsidR="00085678" w:rsidRDefault="00085678"/>
    <w:tbl>
      <w:tblPr>
        <w:tblStyle w:val="TableGrid"/>
        <w:tblW w:w="5007" w:type="pct"/>
        <w:tblLook w:val="04A0" w:firstRow="1" w:lastRow="0" w:firstColumn="1" w:lastColumn="0" w:noHBand="0" w:noVBand="1"/>
      </w:tblPr>
      <w:tblGrid>
        <w:gridCol w:w="1548"/>
        <w:gridCol w:w="8041"/>
      </w:tblGrid>
      <w:tr w:rsidR="00C809CE" w:rsidRPr="004E5AB6" w:rsidTr="00085678">
        <w:tc>
          <w:tcPr>
            <w:tcW w:w="807" w:type="pct"/>
            <w:shd w:val="clear" w:color="auto" w:fill="B8CCE4" w:themeFill="accent1" w:themeFillTint="66"/>
            <w:vAlign w:val="center"/>
          </w:tcPr>
          <w:p w:rsidR="00C809CE" w:rsidRPr="004E5AB6" w:rsidRDefault="00C809CE" w:rsidP="004E5AB6">
            <w:pPr>
              <w:tabs>
                <w:tab w:val="left" w:pos="1260"/>
                <w:tab w:val="left" w:pos="1980"/>
              </w:tabs>
              <w:spacing w:before="60" w:after="60"/>
              <w:rPr>
                <w:b/>
              </w:rPr>
            </w:pPr>
            <w:r w:rsidRPr="004E5AB6">
              <w:rPr>
                <w:b/>
              </w:rPr>
              <w:t>Outcome</w:t>
            </w:r>
          </w:p>
        </w:tc>
        <w:tc>
          <w:tcPr>
            <w:tcW w:w="4193" w:type="pct"/>
            <w:vAlign w:val="center"/>
          </w:tcPr>
          <w:p w:rsidR="00C809CE" w:rsidRPr="004E5AB6" w:rsidRDefault="00C809CE" w:rsidP="004E5AB6">
            <w:pPr>
              <w:tabs>
                <w:tab w:val="left" w:pos="696"/>
                <w:tab w:val="left" w:pos="1980"/>
              </w:tabs>
              <w:spacing w:before="60" w:after="60"/>
              <w:ind w:left="696" w:hanging="696"/>
            </w:pPr>
            <w:r w:rsidRPr="004E5AB6">
              <w:rPr>
                <w:b/>
              </w:rPr>
              <w:t>4.3</w:t>
            </w:r>
            <w:r w:rsidRPr="004E5AB6">
              <w:rPr>
                <w:b/>
              </w:rPr>
              <w:tab/>
              <w:t>Compliance:</w:t>
            </w:r>
            <w:r w:rsidRPr="004E5AB6">
              <w:t xml:space="preserve"> Develop compliance systems, processes and procedures used to manage compliance risk across an organization.  </w:t>
            </w:r>
          </w:p>
        </w:tc>
      </w:tr>
      <w:tr w:rsidR="00C809CE" w:rsidRPr="004E5AB6" w:rsidTr="00085678">
        <w:tc>
          <w:tcPr>
            <w:tcW w:w="807" w:type="pct"/>
            <w:shd w:val="clear" w:color="auto" w:fill="B8CCE4" w:themeFill="accent1" w:themeFillTint="66"/>
            <w:vAlign w:val="center"/>
          </w:tcPr>
          <w:p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rsidR="00C809CE" w:rsidRPr="004E5AB6" w:rsidRDefault="00C809CE" w:rsidP="004E5AB6">
            <w:pPr>
              <w:tabs>
                <w:tab w:val="left" w:pos="1260"/>
                <w:tab w:val="left" w:pos="1980"/>
              </w:tabs>
              <w:spacing w:before="60" w:after="60"/>
              <w:ind w:left="692" w:hanging="710"/>
            </w:pPr>
            <w:r w:rsidRPr="004E5AB6">
              <w:t>4.3.1</w:t>
            </w:r>
            <w:r w:rsidRPr="004E5AB6">
              <w:tab/>
              <w:t>Compare and contrast internal and external authoritative sources of compliances standards</w:t>
            </w:r>
            <w:r w:rsidR="000C673D" w:rsidRPr="004E5AB6">
              <w:t xml:space="preserve"> (e.g., legal code, government agencies and self-regulatory organizations)</w:t>
            </w:r>
            <w:r w:rsidRPr="004E5AB6">
              <w:t>, the types of institutions governed and the penalties associated with noncompliance.</w:t>
            </w:r>
          </w:p>
        </w:tc>
      </w:tr>
    </w:tbl>
    <w:p w:rsidR="00085678" w:rsidRDefault="00085678"/>
    <w:tbl>
      <w:tblPr>
        <w:tblStyle w:val="TableGrid"/>
        <w:tblW w:w="5007" w:type="pct"/>
        <w:tblLook w:val="04A0" w:firstRow="1" w:lastRow="0" w:firstColumn="1" w:lastColumn="0" w:noHBand="0" w:noVBand="1"/>
      </w:tblPr>
      <w:tblGrid>
        <w:gridCol w:w="1548"/>
        <w:gridCol w:w="8041"/>
      </w:tblGrid>
      <w:tr w:rsidR="00C809CE" w:rsidRPr="004E5AB6" w:rsidTr="00085678">
        <w:tc>
          <w:tcPr>
            <w:tcW w:w="807" w:type="pct"/>
            <w:shd w:val="clear" w:color="auto" w:fill="B8CCE4" w:themeFill="accent1" w:themeFillTint="66"/>
            <w:vAlign w:val="center"/>
          </w:tcPr>
          <w:p w:rsidR="00C809CE" w:rsidRPr="004E5AB6" w:rsidRDefault="00C809CE" w:rsidP="004E5AB6">
            <w:pPr>
              <w:tabs>
                <w:tab w:val="left" w:pos="1260"/>
                <w:tab w:val="left" w:pos="1980"/>
              </w:tabs>
              <w:spacing w:before="60" w:after="60"/>
              <w:rPr>
                <w:b/>
              </w:rPr>
            </w:pPr>
            <w:r w:rsidRPr="004E5AB6">
              <w:rPr>
                <w:b/>
              </w:rPr>
              <w:t>Outcome</w:t>
            </w:r>
          </w:p>
        </w:tc>
        <w:tc>
          <w:tcPr>
            <w:tcW w:w="4193" w:type="pct"/>
            <w:vAlign w:val="center"/>
          </w:tcPr>
          <w:p w:rsidR="00C809CE" w:rsidRPr="004E5AB6" w:rsidRDefault="00C809CE" w:rsidP="004E5AB6">
            <w:pPr>
              <w:tabs>
                <w:tab w:val="left" w:pos="696"/>
                <w:tab w:val="left" w:pos="1980"/>
              </w:tabs>
              <w:spacing w:before="60" w:after="60"/>
              <w:ind w:left="696" w:hanging="696"/>
            </w:pPr>
            <w:r w:rsidRPr="004E5AB6">
              <w:rPr>
                <w:b/>
              </w:rPr>
              <w:t>4.6</w:t>
            </w:r>
            <w:r w:rsidRPr="004E5AB6">
              <w:rPr>
                <w:b/>
              </w:rPr>
              <w:tab/>
              <w:t>Corporate Social Responsibility (CSR):</w:t>
            </w:r>
            <w:r w:rsidRPr="004E5AB6">
              <w:t xml:space="preserve"> Interpret, apply and communicate an organization’s ethics and social responsibility policies and code of conduct in routine and ambiguous situations. </w:t>
            </w:r>
          </w:p>
        </w:tc>
      </w:tr>
      <w:tr w:rsidR="00C809CE" w:rsidRPr="004E5AB6" w:rsidTr="00085678">
        <w:tc>
          <w:tcPr>
            <w:tcW w:w="807" w:type="pct"/>
            <w:shd w:val="clear" w:color="auto" w:fill="B8CCE4" w:themeFill="accent1" w:themeFillTint="66"/>
            <w:vAlign w:val="center"/>
          </w:tcPr>
          <w:p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rsidR="00C809CE" w:rsidRPr="004E5AB6" w:rsidRDefault="00C809CE" w:rsidP="004E5AB6">
            <w:pPr>
              <w:tabs>
                <w:tab w:val="left" w:pos="696"/>
                <w:tab w:val="left" w:pos="1260"/>
                <w:tab w:val="left" w:pos="1980"/>
              </w:tabs>
              <w:spacing w:before="60" w:after="60"/>
              <w:ind w:left="696" w:hanging="696"/>
            </w:pPr>
            <w:r w:rsidRPr="004E5AB6">
              <w:t>4.6.2</w:t>
            </w:r>
            <w:r w:rsidRPr="004E5AB6">
              <w:tab/>
              <w:t>Compare and contrast ethical challenges across industry sectors (e.g., healthcare, financial services, consumer products, manufacturing, retail) and functional areas (e.g., marketing, human resources, financial reporting).</w:t>
            </w:r>
          </w:p>
        </w:tc>
      </w:tr>
    </w:tbl>
    <w:p w:rsidR="00085678" w:rsidRDefault="00085678"/>
    <w:tbl>
      <w:tblPr>
        <w:tblStyle w:val="TableGrid"/>
        <w:tblW w:w="5007" w:type="pct"/>
        <w:tblLook w:val="04A0" w:firstRow="1" w:lastRow="0" w:firstColumn="1" w:lastColumn="0" w:noHBand="0" w:noVBand="1"/>
      </w:tblPr>
      <w:tblGrid>
        <w:gridCol w:w="1548"/>
        <w:gridCol w:w="8041"/>
      </w:tblGrid>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rsidR="0001546B" w:rsidRPr="004E5AB6" w:rsidRDefault="0001546B" w:rsidP="004E5AB6">
            <w:pPr>
              <w:tabs>
                <w:tab w:val="left" w:pos="697"/>
                <w:tab w:val="left" w:pos="1980"/>
              </w:tabs>
              <w:spacing w:before="60" w:after="60"/>
              <w:ind w:left="697" w:hanging="697"/>
            </w:pPr>
            <w:r w:rsidRPr="004E5AB6">
              <w:rPr>
                <w:b/>
              </w:rPr>
              <w:t>8.5</w:t>
            </w:r>
            <w:r w:rsidRPr="004E5AB6">
              <w:rPr>
                <w:b/>
              </w:rPr>
              <w:tab/>
              <w:t>Financial Operations:</w:t>
            </w:r>
            <w:r w:rsidRPr="004E5AB6">
              <w:t xml:space="preserve"> Develop foundational skills and knowledge to execute the operational processes in financial institutions.</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rsidR="0001546B" w:rsidRPr="004E5AB6" w:rsidRDefault="0001546B" w:rsidP="004E5AB6">
            <w:pPr>
              <w:spacing w:before="60" w:after="60"/>
              <w:ind w:left="697" w:hanging="697"/>
            </w:pPr>
            <w:r w:rsidRPr="004E5AB6">
              <w:t>8.5.1</w:t>
            </w:r>
            <w:r w:rsidRPr="004E5AB6">
              <w:tab/>
              <w:t xml:space="preserve">Describe lines of business (e.g., retail, commercial), and identify products and product features. </w:t>
            </w:r>
          </w:p>
          <w:p w:rsidR="00C809CE" w:rsidRPr="004E5AB6" w:rsidRDefault="00C809CE" w:rsidP="004E5AB6">
            <w:pPr>
              <w:spacing w:before="60" w:after="60"/>
              <w:ind w:left="706" w:hanging="706"/>
            </w:pPr>
            <w:r w:rsidRPr="004E5AB6">
              <w:t>8.5.5</w:t>
            </w:r>
            <w:r w:rsidRPr="004E5AB6">
              <w:tab/>
              <w:t>Explain segregation of duties controls (e.g., dual vault control).</w:t>
            </w:r>
          </w:p>
        </w:tc>
      </w:tr>
    </w:tbl>
    <w:p w:rsidR="00085678" w:rsidRDefault="00085678"/>
    <w:tbl>
      <w:tblPr>
        <w:tblStyle w:val="TableGrid"/>
        <w:tblW w:w="5007" w:type="pct"/>
        <w:tblLook w:val="04A0" w:firstRow="1" w:lastRow="0" w:firstColumn="1" w:lastColumn="0" w:noHBand="0" w:noVBand="1"/>
      </w:tblPr>
      <w:tblGrid>
        <w:gridCol w:w="1548"/>
        <w:gridCol w:w="8041"/>
      </w:tblGrid>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rsidR="0001546B" w:rsidRPr="004E5AB6" w:rsidRDefault="0001546B" w:rsidP="004E5AB6">
            <w:pPr>
              <w:tabs>
                <w:tab w:val="left" w:pos="1980"/>
              </w:tabs>
              <w:spacing w:before="60" w:after="60"/>
              <w:ind w:left="697" w:hanging="697"/>
            </w:pPr>
            <w:r w:rsidRPr="004E5AB6">
              <w:rPr>
                <w:b/>
              </w:rPr>
              <w:t>9.1</w:t>
            </w:r>
            <w:r w:rsidRPr="004E5AB6">
              <w:rPr>
                <w:b/>
              </w:rPr>
              <w:tab/>
              <w:t>Financial Principles:</w:t>
            </w:r>
            <w:r w:rsidRPr="004E5AB6">
              <w:t xml:space="preserve"> Apply tools, strategies, and systems to plan and monitor the use of financial resources.</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rsidR="0001546B" w:rsidRPr="004E5AB6" w:rsidRDefault="0001546B" w:rsidP="004E5AB6">
            <w:pPr>
              <w:tabs>
                <w:tab w:val="left" w:pos="1260"/>
                <w:tab w:val="left" w:pos="1980"/>
              </w:tabs>
              <w:spacing w:before="60" w:after="60"/>
              <w:ind w:left="697" w:hanging="697"/>
            </w:pPr>
            <w:r w:rsidRPr="004E5AB6">
              <w:t>9.1.6</w:t>
            </w:r>
            <w:r w:rsidRPr="004E5AB6">
              <w:tab/>
              <w:t>Distinguish among profit, cash flows, and return on investment (ROI) measures; and identify factors that could cause different outcomes within these three measures of business performance.</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rsidR="0001546B" w:rsidRPr="004E5AB6" w:rsidRDefault="0001546B" w:rsidP="004E5AB6">
            <w:pPr>
              <w:tabs>
                <w:tab w:val="left" w:pos="1980"/>
              </w:tabs>
              <w:spacing w:before="60" w:after="60"/>
              <w:ind w:left="697" w:hanging="697"/>
            </w:pPr>
            <w:r w:rsidRPr="004E5AB6">
              <w:rPr>
                <w:b/>
              </w:rPr>
              <w:t>9.2</w:t>
            </w:r>
            <w:r w:rsidRPr="004E5AB6">
              <w:rPr>
                <w:b/>
              </w:rPr>
              <w:tab/>
              <w:t>Corporate Investments:</w:t>
            </w:r>
            <w:r w:rsidRPr="004E5AB6">
              <w:t xml:space="preserve"> Implement tools and strategies to evaluate business performance for investment purposes.</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rsidR="0001546B" w:rsidRPr="004E5AB6" w:rsidRDefault="0001546B" w:rsidP="004E5AB6">
            <w:pPr>
              <w:tabs>
                <w:tab w:val="left" w:pos="1260"/>
                <w:tab w:val="left" w:pos="1980"/>
              </w:tabs>
              <w:spacing w:before="60" w:after="60"/>
              <w:ind w:left="697" w:hanging="697"/>
            </w:pPr>
            <w:r w:rsidRPr="004E5AB6">
              <w:t>9.2.1</w:t>
            </w:r>
            <w:r w:rsidRPr="004E5AB6">
              <w:tab/>
              <w:t xml:space="preserve">Identify sources of and interpret securities information. </w:t>
            </w:r>
          </w:p>
        </w:tc>
      </w:tr>
    </w:tbl>
    <w:p w:rsidR="00085678" w:rsidRDefault="00085678"/>
    <w:tbl>
      <w:tblPr>
        <w:tblStyle w:val="TableGrid"/>
        <w:tblW w:w="5007" w:type="pct"/>
        <w:tblLook w:val="04A0" w:firstRow="1" w:lastRow="0" w:firstColumn="1" w:lastColumn="0" w:noHBand="0" w:noVBand="1"/>
      </w:tblPr>
      <w:tblGrid>
        <w:gridCol w:w="1548"/>
        <w:gridCol w:w="8041"/>
      </w:tblGrid>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rsidR="0001546B" w:rsidRPr="004E5AB6" w:rsidRDefault="0001546B" w:rsidP="004E5AB6">
            <w:pPr>
              <w:tabs>
                <w:tab w:val="left" w:pos="1980"/>
              </w:tabs>
              <w:spacing w:before="60" w:after="60"/>
              <w:ind w:left="697" w:hanging="697"/>
            </w:pPr>
            <w:r w:rsidRPr="004E5AB6">
              <w:rPr>
                <w:b/>
              </w:rPr>
              <w:t>9.5</w:t>
            </w:r>
            <w:r w:rsidRPr="004E5AB6">
              <w:rPr>
                <w:b/>
              </w:rPr>
              <w:tab/>
              <w:t>Financial Accounting:</w:t>
            </w:r>
            <w:r w:rsidRPr="004E5AB6">
              <w:t xml:space="preserve"> Track, record, and summarize financial transactions to enable accurate reporting of financial activity to external parties. </w:t>
            </w:r>
          </w:p>
        </w:tc>
      </w:tr>
      <w:tr w:rsidR="0001546B" w:rsidRPr="004E5AB6" w:rsidTr="00085678">
        <w:tc>
          <w:tcPr>
            <w:tcW w:w="807" w:type="pct"/>
            <w:shd w:val="clear" w:color="auto" w:fill="B8CCE4" w:themeFill="accent1" w:themeFillTint="66"/>
            <w:vAlign w:val="center"/>
          </w:tcPr>
          <w:p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rsidR="0001546B" w:rsidRPr="004E5AB6" w:rsidRDefault="0001546B" w:rsidP="004E5AB6">
            <w:pPr>
              <w:tabs>
                <w:tab w:val="left" w:pos="1260"/>
                <w:tab w:val="left" w:pos="1980"/>
              </w:tabs>
              <w:spacing w:before="60" w:after="60"/>
              <w:ind w:left="697" w:hanging="697"/>
            </w:pPr>
            <w:r w:rsidRPr="004E5AB6">
              <w:t>9.5.1</w:t>
            </w:r>
            <w:r w:rsidRPr="004E5AB6">
              <w:tab/>
              <w:t>Describe how basic accounting principles and requirements of accounting-standards setting bodies impact the accounting and auditing process (e.g., Generally Accepted Accounting Principles [GAAP], required set of financial statements).</w:t>
            </w:r>
          </w:p>
        </w:tc>
      </w:tr>
    </w:tbl>
    <w:p w:rsidR="00085678" w:rsidRDefault="00085678"/>
    <w:tbl>
      <w:tblPr>
        <w:tblStyle w:val="TableGrid"/>
        <w:tblW w:w="5007" w:type="pct"/>
        <w:tblLook w:val="04A0" w:firstRow="1" w:lastRow="0" w:firstColumn="1" w:lastColumn="0" w:noHBand="0" w:noVBand="1"/>
      </w:tblPr>
      <w:tblGrid>
        <w:gridCol w:w="1548"/>
        <w:gridCol w:w="8041"/>
      </w:tblGrid>
      <w:tr w:rsidR="00C809CE" w:rsidRPr="004E5AB6" w:rsidTr="00085678">
        <w:tc>
          <w:tcPr>
            <w:tcW w:w="807" w:type="pct"/>
            <w:shd w:val="clear" w:color="auto" w:fill="B8CCE4" w:themeFill="accent1" w:themeFillTint="66"/>
            <w:vAlign w:val="center"/>
          </w:tcPr>
          <w:p w:rsidR="00C809CE" w:rsidRPr="004E5AB6" w:rsidRDefault="00F930BF" w:rsidP="004E5AB6">
            <w:pPr>
              <w:tabs>
                <w:tab w:val="left" w:pos="1260"/>
                <w:tab w:val="left" w:pos="1980"/>
              </w:tabs>
              <w:spacing w:before="60" w:after="60"/>
              <w:rPr>
                <w:b/>
              </w:rPr>
            </w:pPr>
            <w:r w:rsidRPr="004E5AB6">
              <w:br w:type="page"/>
            </w:r>
            <w:r w:rsidR="00C809CE" w:rsidRPr="004E5AB6">
              <w:rPr>
                <w:b/>
              </w:rPr>
              <w:t>Outcome</w:t>
            </w:r>
          </w:p>
        </w:tc>
        <w:tc>
          <w:tcPr>
            <w:tcW w:w="4193" w:type="pct"/>
            <w:vAlign w:val="center"/>
          </w:tcPr>
          <w:p w:rsidR="00C809CE" w:rsidRPr="004E5AB6" w:rsidRDefault="00C809CE" w:rsidP="004E5AB6">
            <w:pPr>
              <w:tabs>
                <w:tab w:val="left" w:pos="1980"/>
              </w:tabs>
              <w:spacing w:before="60" w:after="60"/>
              <w:ind w:left="696" w:hanging="696"/>
            </w:pPr>
            <w:r w:rsidRPr="004E5AB6">
              <w:rPr>
                <w:b/>
              </w:rPr>
              <w:t>10.2</w:t>
            </w:r>
            <w:r w:rsidRPr="004E5AB6">
              <w:rPr>
                <w:b/>
              </w:rPr>
              <w:tab/>
              <w:t>Strategic Execution:</w:t>
            </w:r>
            <w:r w:rsidRPr="004E5AB6">
              <w:t xml:space="preserve"> Apply the principles and concepts used to align organizational and departmental strategies with tactical execution plans.</w:t>
            </w:r>
          </w:p>
        </w:tc>
      </w:tr>
      <w:tr w:rsidR="00C809CE" w:rsidRPr="004E5AB6" w:rsidTr="00085678">
        <w:tc>
          <w:tcPr>
            <w:tcW w:w="807" w:type="pct"/>
            <w:shd w:val="clear" w:color="auto" w:fill="B8CCE4" w:themeFill="accent1" w:themeFillTint="66"/>
            <w:vAlign w:val="center"/>
          </w:tcPr>
          <w:p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rsidR="00C809CE" w:rsidRPr="004E5AB6" w:rsidRDefault="00C809CE" w:rsidP="004E5AB6">
            <w:pPr>
              <w:tabs>
                <w:tab w:val="left" w:pos="696"/>
                <w:tab w:val="left" w:pos="1260"/>
                <w:tab w:val="left" w:pos="1980"/>
              </w:tabs>
              <w:spacing w:before="60" w:after="60"/>
              <w:ind w:left="706" w:hanging="706"/>
            </w:pPr>
            <w:r w:rsidRPr="004E5AB6">
              <w:t>10.2.6</w:t>
            </w:r>
            <w:r w:rsidRPr="004E5AB6">
              <w:tab/>
              <w:t>Explain uses of and differences in financial and operational information analysis (e.g., financial KPIs, marketing KPIs</w:t>
            </w:r>
            <w:r w:rsidR="00152F0D" w:rsidRPr="004E5AB6">
              <w:t xml:space="preserve">, logistics KPIs), and identify </w:t>
            </w:r>
            <w:r w:rsidRPr="004E5AB6">
              <w:t>metrics that promote a balanced and successful approach to execute strategy.</w:t>
            </w:r>
          </w:p>
        </w:tc>
      </w:tr>
    </w:tbl>
    <w:p w:rsidR="0082226E" w:rsidRPr="00BD5804" w:rsidRDefault="0082226E" w:rsidP="00152F0D"/>
    <w:sectPr w:rsidR="0082226E" w:rsidRPr="00BD580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2F7" w:rsidRDefault="008432F7" w:rsidP="00085678">
      <w:pPr>
        <w:spacing w:after="0" w:line="240" w:lineRule="auto"/>
      </w:pPr>
      <w:r>
        <w:separator/>
      </w:r>
    </w:p>
  </w:endnote>
  <w:endnote w:type="continuationSeparator" w:id="0">
    <w:p w:rsidR="008432F7" w:rsidRDefault="008432F7" w:rsidP="00085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CF" w:rsidRDefault="005A6E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CF" w:rsidRDefault="005A6E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CF" w:rsidRDefault="005A6E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2F7" w:rsidRDefault="008432F7" w:rsidP="00085678">
      <w:pPr>
        <w:spacing w:after="0" w:line="240" w:lineRule="auto"/>
      </w:pPr>
      <w:r>
        <w:separator/>
      </w:r>
    </w:p>
  </w:footnote>
  <w:footnote w:type="continuationSeparator" w:id="0">
    <w:p w:rsidR="008432F7" w:rsidRDefault="008432F7" w:rsidP="000856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CF" w:rsidRDefault="005A6E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085678" w:rsidRPr="001C61C1" w:rsidTr="004F75A1">
      <w:tc>
        <w:tcPr>
          <w:tcW w:w="800" w:type="pct"/>
          <w:shd w:val="clear" w:color="auto" w:fill="244061" w:themeFill="accent1" w:themeFillShade="80"/>
        </w:tcPr>
        <w:p w:rsidR="00085678" w:rsidRPr="001C61C1" w:rsidRDefault="005A6ECF" w:rsidP="004F75A1">
          <w:pPr>
            <w:rPr>
              <w:b/>
            </w:rPr>
          </w:pPr>
          <w:sdt>
            <w:sdtPr>
              <w:rPr>
                <w:b/>
              </w:rPr>
              <w:id w:val="-122553739"/>
              <w:docPartObj>
                <w:docPartGallery w:val="Watermarks"/>
                <w:docPartUnique/>
              </w:docPartObj>
            </w:sdtPr>
            <w:sdtContent>
              <w:r w:rsidRPr="005A6ECF">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85678" w:rsidRPr="001C61C1">
            <w:rPr>
              <w:b/>
            </w:rPr>
            <w:t>Career Field</w:t>
          </w:r>
        </w:p>
      </w:tc>
      <w:tc>
        <w:tcPr>
          <w:tcW w:w="3857" w:type="pct"/>
        </w:tcPr>
        <w:p w:rsidR="00085678" w:rsidRPr="003223A4" w:rsidRDefault="00085678" w:rsidP="004F75A1">
          <w:r>
            <w:t>Business and Administrative Services, Finance and Marketing</w:t>
          </w:r>
        </w:p>
      </w:tc>
      <w:tc>
        <w:tcPr>
          <w:tcW w:w="343" w:type="pct"/>
          <w:vMerge w:val="restart"/>
          <w:shd w:val="clear" w:color="auto" w:fill="B8CCE4" w:themeFill="accent1" w:themeFillTint="66"/>
          <w:vAlign w:val="center"/>
        </w:tcPr>
        <w:p w:rsidR="00085678" w:rsidRPr="001C61C1" w:rsidRDefault="00085678" w:rsidP="004F75A1">
          <w:pPr>
            <w:jc w:val="right"/>
            <w:rPr>
              <w:b/>
            </w:rPr>
          </w:pPr>
          <w:r>
            <w:rPr>
              <w:b/>
            </w:rPr>
            <w:t>Page</w:t>
          </w:r>
        </w:p>
        <w:p w:rsidR="00085678" w:rsidRPr="001C61C1" w:rsidRDefault="00085678" w:rsidP="004F75A1">
          <w:pPr>
            <w:jc w:val="right"/>
            <w:rPr>
              <w:b/>
            </w:rPr>
          </w:pPr>
          <w:r>
            <w:fldChar w:fldCharType="begin"/>
          </w:r>
          <w:r>
            <w:instrText xml:space="preserve"> PAGE   \* MERGEFORMAT </w:instrText>
          </w:r>
          <w:r>
            <w:fldChar w:fldCharType="separate"/>
          </w:r>
          <w:r w:rsidR="008432F7" w:rsidRPr="008432F7">
            <w:rPr>
              <w:b/>
              <w:noProof/>
            </w:rPr>
            <w:t>1</w:t>
          </w:r>
          <w:r>
            <w:rPr>
              <w:b/>
              <w:noProof/>
            </w:rPr>
            <w:fldChar w:fldCharType="end"/>
          </w:r>
        </w:p>
      </w:tc>
    </w:tr>
    <w:tr w:rsidR="00085678" w:rsidRPr="001C61C1" w:rsidTr="004F75A1">
      <w:tc>
        <w:tcPr>
          <w:tcW w:w="800" w:type="pct"/>
          <w:shd w:val="clear" w:color="auto" w:fill="244061" w:themeFill="accent1" w:themeFillShade="80"/>
        </w:tcPr>
        <w:p w:rsidR="00085678" w:rsidRPr="001C61C1" w:rsidRDefault="00085678" w:rsidP="004F75A1">
          <w:pPr>
            <w:rPr>
              <w:b/>
            </w:rPr>
          </w:pPr>
          <w:r>
            <w:rPr>
              <w:b/>
            </w:rPr>
            <w:t>Course Name</w:t>
          </w:r>
        </w:p>
      </w:tc>
      <w:tc>
        <w:tcPr>
          <w:tcW w:w="3857" w:type="pct"/>
        </w:tcPr>
        <w:p w:rsidR="00085678" w:rsidRPr="003223A4" w:rsidRDefault="00085678" w:rsidP="004F75A1">
          <w:r>
            <w:t>Finance Foundations</w:t>
          </w:r>
        </w:p>
      </w:tc>
      <w:tc>
        <w:tcPr>
          <w:tcW w:w="343" w:type="pct"/>
          <w:vMerge/>
          <w:shd w:val="clear" w:color="auto" w:fill="B8CCE4" w:themeFill="accent1" w:themeFillTint="66"/>
        </w:tcPr>
        <w:p w:rsidR="00085678" w:rsidRPr="001C61C1" w:rsidRDefault="00085678" w:rsidP="004F75A1">
          <w:pPr>
            <w:jc w:val="right"/>
            <w:rPr>
              <w:b/>
            </w:rPr>
          </w:pPr>
        </w:p>
      </w:tc>
    </w:tr>
    <w:tr w:rsidR="00085678" w:rsidRPr="001C61C1" w:rsidTr="004F75A1">
      <w:tc>
        <w:tcPr>
          <w:tcW w:w="800" w:type="pct"/>
          <w:shd w:val="clear" w:color="auto" w:fill="244061" w:themeFill="accent1" w:themeFillShade="80"/>
        </w:tcPr>
        <w:p w:rsidR="00085678" w:rsidRDefault="00085678" w:rsidP="004F75A1">
          <w:pPr>
            <w:rPr>
              <w:b/>
            </w:rPr>
          </w:pPr>
          <w:r>
            <w:rPr>
              <w:b/>
            </w:rPr>
            <w:t>Description</w:t>
          </w:r>
        </w:p>
      </w:tc>
      <w:tc>
        <w:tcPr>
          <w:tcW w:w="3857" w:type="pct"/>
        </w:tcPr>
        <w:p w:rsidR="00085678" w:rsidRPr="00DD7AE6" w:rsidRDefault="00085678" w:rsidP="004F75A1">
          <w:r>
            <w:t>This is the first course specific to Finance. It introduces students to the specializations offered in the career field. Students will obtain fundamental knowledge and skills in accounting, banking services, corporate finance, insurance, and securities and investments. They will acquire knowledge of financial analysis and application, business law and ethics, economics, international business and business relationships. Knowledge management and information technology will be emphasized. Employability skills, leadership and communications will be incorporated in classroom activities.</w:t>
          </w:r>
        </w:p>
      </w:tc>
      <w:tc>
        <w:tcPr>
          <w:tcW w:w="343" w:type="pct"/>
          <w:vMerge/>
          <w:shd w:val="clear" w:color="auto" w:fill="B8CCE4" w:themeFill="accent1" w:themeFillTint="66"/>
        </w:tcPr>
        <w:p w:rsidR="00085678" w:rsidRPr="001C61C1" w:rsidRDefault="00085678" w:rsidP="004F75A1">
          <w:pPr>
            <w:rPr>
              <w:b/>
            </w:rPr>
          </w:pPr>
        </w:p>
      </w:tc>
    </w:tr>
  </w:tbl>
  <w:p w:rsidR="00085678" w:rsidRDefault="000856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CF" w:rsidRDefault="005A6E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9581918"/>
    <w:multiLevelType w:val="multilevel"/>
    <w:tmpl w:val="0396F73C"/>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EE29EE"/>
    <w:multiLevelType w:val="multilevel"/>
    <w:tmpl w:val="BA3C1F5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4"/>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2365712"/>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3"/>
  </w:num>
  <w:num w:numId="3">
    <w:abstractNumId w:val="6"/>
  </w:num>
  <w:num w:numId="4">
    <w:abstractNumId w:val="10"/>
  </w:num>
  <w:num w:numId="5">
    <w:abstractNumId w:val="1"/>
  </w:num>
  <w:num w:numId="6">
    <w:abstractNumId w:val="9"/>
  </w:num>
  <w:num w:numId="7">
    <w:abstractNumId w:val="0"/>
  </w:num>
  <w:num w:numId="8">
    <w:abstractNumId w:val="2"/>
  </w:num>
  <w:num w:numId="9">
    <w:abstractNumId w:val="4"/>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26E"/>
    <w:rsid w:val="0001546B"/>
    <w:rsid w:val="00085678"/>
    <w:rsid w:val="000C673D"/>
    <w:rsid w:val="00152F0D"/>
    <w:rsid w:val="00196331"/>
    <w:rsid w:val="001C3711"/>
    <w:rsid w:val="001D42FD"/>
    <w:rsid w:val="00315CA0"/>
    <w:rsid w:val="00394AEE"/>
    <w:rsid w:val="003A3A96"/>
    <w:rsid w:val="003A67F3"/>
    <w:rsid w:val="003D5E28"/>
    <w:rsid w:val="004E5AB6"/>
    <w:rsid w:val="0054281D"/>
    <w:rsid w:val="00570BA4"/>
    <w:rsid w:val="005A6ECF"/>
    <w:rsid w:val="006929D0"/>
    <w:rsid w:val="00784E44"/>
    <w:rsid w:val="007E6E77"/>
    <w:rsid w:val="007F6DA4"/>
    <w:rsid w:val="0082226E"/>
    <w:rsid w:val="008432F7"/>
    <w:rsid w:val="008C1250"/>
    <w:rsid w:val="00943E0B"/>
    <w:rsid w:val="00B32196"/>
    <w:rsid w:val="00BD5804"/>
    <w:rsid w:val="00C272EA"/>
    <w:rsid w:val="00C809CE"/>
    <w:rsid w:val="00CA49D1"/>
    <w:rsid w:val="00DD4579"/>
    <w:rsid w:val="00DF1694"/>
    <w:rsid w:val="00E73CC2"/>
    <w:rsid w:val="00E83A39"/>
    <w:rsid w:val="00F9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2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226E"/>
    <w:pPr>
      <w:ind w:left="720"/>
      <w:contextualSpacing/>
    </w:pPr>
  </w:style>
  <w:style w:type="character" w:customStyle="1" w:styleId="apple-converted-space">
    <w:name w:val="apple-converted-space"/>
    <w:basedOn w:val="DefaultParagraphFont"/>
    <w:rsid w:val="00C809CE"/>
  </w:style>
  <w:style w:type="paragraph" w:styleId="Header">
    <w:name w:val="header"/>
    <w:basedOn w:val="Normal"/>
    <w:link w:val="HeaderChar"/>
    <w:uiPriority w:val="99"/>
    <w:unhideWhenUsed/>
    <w:rsid w:val="00085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678"/>
  </w:style>
  <w:style w:type="paragraph" w:styleId="Footer">
    <w:name w:val="footer"/>
    <w:basedOn w:val="Normal"/>
    <w:link w:val="FooterChar"/>
    <w:uiPriority w:val="99"/>
    <w:unhideWhenUsed/>
    <w:rsid w:val="00085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6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2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226E"/>
    <w:pPr>
      <w:ind w:left="720"/>
      <w:contextualSpacing/>
    </w:pPr>
  </w:style>
  <w:style w:type="character" w:customStyle="1" w:styleId="apple-converted-space">
    <w:name w:val="apple-converted-space"/>
    <w:basedOn w:val="DefaultParagraphFont"/>
    <w:rsid w:val="00C809CE"/>
  </w:style>
  <w:style w:type="paragraph" w:styleId="Header">
    <w:name w:val="header"/>
    <w:basedOn w:val="Normal"/>
    <w:link w:val="HeaderChar"/>
    <w:uiPriority w:val="99"/>
    <w:unhideWhenUsed/>
    <w:rsid w:val="00085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678"/>
  </w:style>
  <w:style w:type="paragraph" w:styleId="Footer">
    <w:name w:val="footer"/>
    <w:basedOn w:val="Normal"/>
    <w:link w:val="FooterChar"/>
    <w:uiPriority w:val="99"/>
    <w:unhideWhenUsed/>
    <w:rsid w:val="00085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BB21F-67C5-459F-9139-9E9929502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1483</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5</cp:revision>
  <dcterms:created xsi:type="dcterms:W3CDTF">2014-02-26T15:41:00Z</dcterms:created>
  <dcterms:modified xsi:type="dcterms:W3CDTF">2014-09-26T17:45:00Z</dcterms:modified>
</cp:coreProperties>
</file>