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452F01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452F01" w:rsidRDefault="00452F01" w:rsidP="00452F01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bookmarkStart w:id="0" w:name="_GoBack"/>
            <w:bookmarkEnd w:id="0"/>
            <w:r w:rsidRPr="00452F01">
              <w:rPr>
                <w:b/>
              </w:rPr>
              <w:t>Outcome</w:t>
            </w:r>
          </w:p>
        </w:tc>
        <w:tc>
          <w:tcPr>
            <w:tcW w:w="8010" w:type="dxa"/>
          </w:tcPr>
          <w:p w:rsidR="00452F01" w:rsidRPr="00452F01" w:rsidRDefault="00452F01" w:rsidP="00452F01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52F01">
              <w:rPr>
                <w:b/>
              </w:rPr>
              <w:t>1.1</w:t>
            </w:r>
            <w:r w:rsidRPr="00452F01">
              <w:rPr>
                <w:b/>
              </w:rPr>
              <w:tab/>
              <w:t xml:space="preserve">Employability Skills: </w:t>
            </w:r>
            <w:r w:rsidRPr="00452F01">
              <w:t>Develop career awareness and employability skills (e.g., face-to-face, online) needed for gaining and maintaining employment in diverse business settings.</w:t>
            </w:r>
          </w:p>
        </w:tc>
      </w:tr>
      <w:tr w:rsidR="00452F01" w:rsidRPr="00452F01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452F01" w:rsidRDefault="00452F01" w:rsidP="00452F01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52F01">
              <w:rPr>
                <w:b/>
              </w:rPr>
              <w:t>Competencies</w:t>
            </w:r>
          </w:p>
        </w:tc>
        <w:tc>
          <w:tcPr>
            <w:tcW w:w="8010" w:type="dxa"/>
          </w:tcPr>
          <w:p w:rsidR="00452F01" w:rsidRPr="00452F01" w:rsidRDefault="00452F01" w:rsidP="00452F01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52F01">
              <w:t>1.1.2</w:t>
            </w:r>
            <w:r w:rsidRPr="00452F01">
              <w:tab/>
              <w:t>Identify the scope of career opportunities and the requirements for education, training, certification, licensure, and experience.</w:t>
            </w:r>
          </w:p>
        </w:tc>
      </w:tr>
    </w:tbl>
    <w:p w:rsidR="00452F01" w:rsidRDefault="00452F01"/>
    <w:tbl>
      <w:tblPr>
        <w:tblStyle w:val="TableGrid1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452F01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452F01" w:rsidRDefault="00452F01" w:rsidP="00452F01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52F01">
              <w:rPr>
                <w:b/>
              </w:rPr>
              <w:t>Outcome</w:t>
            </w:r>
          </w:p>
        </w:tc>
        <w:tc>
          <w:tcPr>
            <w:tcW w:w="8010" w:type="dxa"/>
          </w:tcPr>
          <w:p w:rsidR="00452F01" w:rsidRPr="00452F01" w:rsidRDefault="00452F01" w:rsidP="00452F01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52F01">
              <w:rPr>
                <w:b/>
              </w:rPr>
              <w:t>1.2</w:t>
            </w:r>
            <w:r w:rsidRPr="00452F01">
              <w:rPr>
                <w:b/>
              </w:rPr>
              <w:tab/>
            </w:r>
            <w:r w:rsidRPr="00452F01">
              <w:rPr>
                <w:b/>
                <w:color w:val="0D0D0D" w:themeColor="text1" w:themeTint="F2"/>
              </w:rPr>
              <w:t>Leadership and Communications:</w:t>
            </w:r>
            <w:r w:rsidRPr="00452F01">
              <w:rPr>
                <w:color w:val="0D0D0D" w:themeColor="text1" w:themeTint="F2"/>
              </w:rPr>
              <w:t xml:space="preserve"> Process, maintain, evaluate and disseminate information in a business. Develop leadership and team building to promote collaboration.</w:t>
            </w:r>
          </w:p>
        </w:tc>
      </w:tr>
      <w:tr w:rsidR="00452F01" w:rsidRPr="00452F01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452F01" w:rsidRDefault="00452F01" w:rsidP="00452F01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52F01">
              <w:rPr>
                <w:b/>
              </w:rPr>
              <w:t>Competencies</w:t>
            </w:r>
          </w:p>
        </w:tc>
        <w:tc>
          <w:tcPr>
            <w:tcW w:w="8010" w:type="dxa"/>
          </w:tcPr>
          <w:p w:rsidR="00452F01" w:rsidRPr="00452F01" w:rsidRDefault="00452F01" w:rsidP="00452F01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52F01">
              <w:rPr>
                <w:color w:val="0D0D0D" w:themeColor="text1" w:themeTint="F2"/>
              </w:rPr>
              <w:t>1.2.2</w:t>
            </w:r>
            <w:r w:rsidRPr="00452F01">
              <w:rPr>
                <w:color w:val="0D0D0D" w:themeColor="text1" w:themeTint="F2"/>
              </w:rPr>
              <w:tab/>
              <w:t>Deliver formal and informal presentations.</w:t>
            </w:r>
          </w:p>
          <w:p w:rsidR="00452F01" w:rsidRPr="00452F01" w:rsidRDefault="00452F01" w:rsidP="00452F01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52F01">
              <w:rPr>
                <w:color w:val="0D0D0D" w:themeColor="text1" w:themeTint="F2"/>
              </w:rPr>
              <w:t>1.2.3</w:t>
            </w:r>
            <w:r w:rsidRPr="00452F01">
              <w:rPr>
                <w:color w:val="0D0D0D" w:themeColor="text1" w:themeTint="F2"/>
              </w:rPr>
              <w:tab/>
              <w:t>Identify and use verbal, nonverbal, and active listening skills to communicate effectively.</w:t>
            </w:r>
          </w:p>
          <w:p w:rsidR="00452F01" w:rsidRPr="00452F01" w:rsidRDefault="00452F01" w:rsidP="00452F01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52F01">
              <w:rPr>
                <w:color w:val="0D0D0D" w:themeColor="text1" w:themeTint="F2"/>
              </w:rPr>
              <w:t>1.2.4</w:t>
            </w:r>
            <w:r w:rsidRPr="00452F01">
              <w:rPr>
                <w:color w:val="0D0D0D" w:themeColor="text1" w:themeTint="F2"/>
              </w:rPr>
              <w:tab/>
              <w:t>Use negotiation and conflict-resolution skills to reach solutions.</w:t>
            </w:r>
          </w:p>
          <w:p w:rsidR="00452F01" w:rsidRPr="00452F01" w:rsidRDefault="00452F01" w:rsidP="00452F01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52F01">
              <w:rPr>
                <w:color w:val="0D0D0D" w:themeColor="text1" w:themeTint="F2"/>
              </w:rPr>
              <w:t>1.2.5</w:t>
            </w:r>
            <w:r w:rsidRPr="00452F01">
              <w:rPr>
                <w:color w:val="0D0D0D" w:themeColor="text1" w:themeTint="F2"/>
              </w:rPr>
              <w:tab/>
              <w:t>Communicate information (e.g., directions, ideas, vision, workplace expectations for an intended audience and purpose.</w:t>
            </w:r>
          </w:p>
          <w:p w:rsidR="00452F01" w:rsidRPr="00452F01" w:rsidRDefault="00452F01" w:rsidP="00452F01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52F01">
              <w:rPr>
                <w:color w:val="0D0D0D" w:themeColor="text1" w:themeTint="F2"/>
              </w:rPr>
              <w:t>1.2.7</w:t>
            </w:r>
            <w:r w:rsidRPr="00452F01">
              <w:rPr>
                <w:color w:val="0D0D0D" w:themeColor="text1" w:themeTint="F2"/>
              </w:rPr>
              <w:tab/>
              <w:t>Use problem-solving and consensus-building techniques to draw conclusions and determine next steps.</w:t>
            </w:r>
          </w:p>
          <w:p w:rsidR="00452F01" w:rsidRPr="00452F01" w:rsidRDefault="00452F01" w:rsidP="00452F01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52F01">
              <w:rPr>
                <w:color w:val="0D0D0D" w:themeColor="text1" w:themeTint="F2"/>
              </w:rPr>
              <w:t>1.2.10</w:t>
            </w:r>
            <w:r w:rsidRPr="00452F01">
              <w:rPr>
                <w:color w:val="0D0D0D" w:themeColor="text1" w:themeTint="F2"/>
              </w:rPr>
              <w:tab/>
              <w:t>Use interpersonal skills to provide group leadership, promote collaboration, and work in a team.</w:t>
            </w:r>
          </w:p>
          <w:p w:rsidR="00452F01" w:rsidRPr="00452F01" w:rsidRDefault="00452F01" w:rsidP="00452F01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52F01">
              <w:rPr>
                <w:color w:val="0D0D0D" w:themeColor="text1" w:themeTint="F2"/>
              </w:rPr>
              <w:t>1.2.12</w:t>
            </w:r>
            <w:r w:rsidRPr="00452F01">
              <w:rPr>
                <w:color w:val="0D0D0D" w:themeColor="text1" w:themeTint="F2"/>
              </w:rPr>
              <w:tab/>
              <w:t>Use technical writing skills to complete forms and create reports.</w:t>
            </w:r>
          </w:p>
          <w:p w:rsidR="00452F01" w:rsidRPr="00452F01" w:rsidRDefault="00452F01" w:rsidP="00452F01">
            <w:pPr>
              <w:spacing w:before="60" w:after="60"/>
            </w:pPr>
            <w:r w:rsidRPr="00452F01">
              <w:t>1.2.13</w:t>
            </w:r>
            <w:r w:rsidRPr="00452F01">
              <w:tab/>
              <w:t>I</w:t>
            </w:r>
            <w:r w:rsidRPr="00452F01">
              <w:rPr>
                <w:color w:val="0D0D0D" w:themeColor="text1" w:themeTint="F2"/>
              </w:rPr>
              <w:t>dentify stakeholders and solicit their opinions.</w:t>
            </w:r>
          </w:p>
        </w:tc>
      </w:tr>
    </w:tbl>
    <w:p w:rsidR="00452F01" w:rsidRDefault="00452F01"/>
    <w:tbl>
      <w:tblPr>
        <w:tblStyle w:val="TableGrid1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452F01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452F01" w:rsidRDefault="00452F01" w:rsidP="00452F01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52F01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452F01" w:rsidRDefault="00452F01" w:rsidP="00452F01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52F01">
              <w:rPr>
                <w:b/>
              </w:rPr>
              <w:t>1.4</w:t>
            </w:r>
            <w:r w:rsidRPr="00452F01">
              <w:rPr>
                <w:b/>
              </w:rPr>
              <w:tab/>
            </w:r>
            <w:r w:rsidRPr="00452F01">
              <w:rPr>
                <w:b/>
                <w:color w:val="0D0D0D" w:themeColor="text1" w:themeTint="F2"/>
              </w:rPr>
              <w:t>Knowledge Management and Information Technology:</w:t>
            </w:r>
            <w:r w:rsidRPr="00452F01">
              <w:rPr>
                <w:color w:val="0D0D0D" w:themeColor="text1" w:themeTint="F2"/>
              </w:rPr>
              <w:t xml:space="preserve"> Demonstrate current and emerging strategies and technologies used to collect, analyze, record and share information in business operations.</w:t>
            </w:r>
          </w:p>
        </w:tc>
      </w:tr>
      <w:tr w:rsidR="00452F01" w:rsidRPr="00452F01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452F01" w:rsidRDefault="00452F01" w:rsidP="00452F01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52F01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452F01" w:rsidRDefault="00452F01" w:rsidP="00452F01">
            <w:pPr>
              <w:spacing w:before="60" w:after="60"/>
              <w:ind w:left="702" w:hanging="702"/>
            </w:pPr>
            <w:r w:rsidRPr="00452F01">
              <w:rPr>
                <w:color w:val="0D0D0D" w:themeColor="text1" w:themeTint="F2"/>
              </w:rPr>
              <w:t>1.4.2</w:t>
            </w:r>
            <w:r w:rsidRPr="00452F01">
              <w:tab/>
            </w:r>
            <w:r w:rsidRPr="00452F01">
              <w:rPr>
                <w:color w:val="0D0D0D" w:themeColor="text1" w:themeTint="F2"/>
              </w:rPr>
              <w:t>Select and use software applications to locate, record, analyze and present information (e.g., word processing, e-mail, spreadsheet, databases, presentation, Internet search engines).</w:t>
            </w:r>
          </w:p>
        </w:tc>
      </w:tr>
    </w:tbl>
    <w:p w:rsidR="00452F01" w:rsidRDefault="00452F01"/>
    <w:tbl>
      <w:tblPr>
        <w:tblStyle w:val="TableGrid1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452F01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452F01" w:rsidRDefault="00452F01" w:rsidP="00452F01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52F01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452F01" w:rsidRDefault="00452F01" w:rsidP="00452F01">
            <w:pPr>
              <w:tabs>
                <w:tab w:val="left" w:pos="697"/>
                <w:tab w:val="left" w:pos="1980"/>
              </w:tabs>
              <w:spacing w:before="60" w:after="60"/>
              <w:ind w:left="697" w:hanging="697"/>
            </w:pPr>
            <w:r w:rsidRPr="00452F01">
              <w:rPr>
                <w:b/>
              </w:rPr>
              <w:t>2.3</w:t>
            </w:r>
            <w:r w:rsidRPr="00452F01">
              <w:rPr>
                <w:b/>
              </w:rPr>
              <w:tab/>
              <w:t>International Business: Relate</w:t>
            </w:r>
            <w:r w:rsidRPr="00452F01">
              <w:t xml:space="preserve"> factors impacting international business to internal business operations, practices and strategies.</w:t>
            </w:r>
          </w:p>
        </w:tc>
      </w:tr>
      <w:tr w:rsidR="00452F01" w:rsidRPr="00452F01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452F01" w:rsidRDefault="00452F01" w:rsidP="00452F01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52F01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452F01" w:rsidRDefault="00452F01" w:rsidP="00452F01">
            <w:pPr>
              <w:tabs>
                <w:tab w:val="left" w:pos="697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52F01">
              <w:t>2.3.10</w:t>
            </w:r>
            <w:r w:rsidRPr="00452F01">
              <w:tab/>
              <w:t>Describe product standards’ issues associated with global business.</w:t>
            </w:r>
          </w:p>
        </w:tc>
      </w:tr>
    </w:tbl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lastRenderedPageBreak/>
              <w:t>Outcome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697" w:hanging="697"/>
              <w:rPr>
                <w:b/>
              </w:rPr>
            </w:pPr>
            <w:r w:rsidRPr="00DA1CDE">
              <w:rPr>
                <w:b/>
              </w:rPr>
              <w:t>3.1</w:t>
            </w:r>
            <w:r w:rsidRPr="00DA1CDE">
              <w:rPr>
                <w:b/>
              </w:rPr>
              <w:tab/>
              <w:t xml:space="preserve">Customer Relations: </w:t>
            </w:r>
            <w:r w:rsidRPr="00DA1CDE">
              <w:t>Apply techniques, strategies and tools to develop, maintain and grow positive internal and external customer, or client, relationships.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706" w:hanging="706"/>
            </w:pPr>
            <w:r w:rsidRPr="00DA1CDE">
              <w:t>3.1.1</w:t>
            </w:r>
            <w:r w:rsidRPr="00DA1CDE">
              <w:tab/>
              <w:t>Explain the nature of positive customer or client relations and their role in keeping customers, and describe the importance of meeting and exceeding customer expectations.</w:t>
            </w:r>
          </w:p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706" w:hanging="706"/>
            </w:pPr>
            <w:r w:rsidRPr="00DA1CDE">
              <w:t>3.1.2</w:t>
            </w:r>
            <w:r w:rsidRPr="00DA1CDE">
              <w:tab/>
              <w:t xml:space="preserve">Compare the cost to acquire customers with the cost to maintain customers, and explain how these costs impact business strategy and influence which customers to maintain. </w:t>
            </w:r>
          </w:p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706" w:hanging="706"/>
            </w:pPr>
            <w:r w:rsidRPr="00DA1CDE">
              <w:t>3.1.3</w:t>
            </w:r>
            <w:r w:rsidRPr="00DA1CDE">
              <w:tab/>
              <w:t>Apply a customer-service mindset in a culturally appropriate manner (e.g., respond to customer inquiries; reinforce service through effective, ongoing communication).</w:t>
            </w:r>
          </w:p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706" w:hanging="706"/>
            </w:pPr>
            <w:r w:rsidRPr="00DA1CDE">
              <w:t>3.1.4</w:t>
            </w:r>
            <w:r w:rsidRPr="00DA1CDE">
              <w:tab/>
              <w:t>Build rapport with customers and use this rapport to inform customers about company policies, consequences of noncompliance with recommendations or requirements and service or account terminations.</w:t>
            </w:r>
          </w:p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706" w:hanging="706"/>
            </w:pPr>
            <w:r w:rsidRPr="00DA1CDE">
              <w:t>3.1.5</w:t>
            </w:r>
            <w:r w:rsidRPr="00DA1CDE">
              <w:tab/>
              <w:t>Maintain confidentiality or privacy of internal and external customers.</w:t>
            </w:r>
          </w:p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706" w:hanging="706"/>
            </w:pPr>
            <w:r w:rsidRPr="00DA1CDE">
              <w:t>3.1.6</w:t>
            </w:r>
            <w:r w:rsidRPr="00DA1CDE">
              <w:tab/>
              <w:t>Reinforce company’s image and culture to exhibit the business’s brand promise.</w:t>
            </w:r>
          </w:p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706" w:hanging="706"/>
            </w:pPr>
            <w:r w:rsidRPr="00DA1CDE">
              <w:t>3.1.8</w:t>
            </w:r>
            <w:r w:rsidRPr="00DA1CDE">
              <w:tab/>
            </w:r>
            <w:r w:rsidRPr="00DA1CDE">
              <w:tab/>
              <w:t>Build, maintain and improve relationships with customers or clients; and promote brand and solicit new ideas and solutions using social media.</w:t>
            </w:r>
          </w:p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706" w:hanging="706"/>
            </w:pPr>
            <w:r w:rsidRPr="00DA1CDE">
              <w:t>3.1.9</w:t>
            </w:r>
            <w:r w:rsidRPr="00DA1CDE">
              <w:tab/>
              <w:t>Identify opportunities to use crowdsourcing to engage customers or clients, improve customer or client relationships, promote brand, and solicit new ideas and solutions.</w:t>
            </w:r>
          </w:p>
        </w:tc>
      </w:tr>
    </w:tbl>
    <w:p w:rsidR="00452F01" w:rsidRDefault="00452F01"/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697" w:hanging="697"/>
              <w:rPr>
                <w:b/>
              </w:rPr>
            </w:pPr>
            <w:r w:rsidRPr="00DA1CDE">
              <w:rPr>
                <w:b/>
              </w:rPr>
              <w:t>3.2</w:t>
            </w:r>
            <w:r w:rsidRPr="00DA1CDE">
              <w:rPr>
                <w:b/>
              </w:rPr>
              <w:tab/>
              <w:t>Relationship Management:</w:t>
            </w:r>
            <w:r w:rsidRPr="00DA1CDE">
              <w:t xml:space="preserve"> Apply techniques and strategies to develop, maintain and grow positive relationships with employees, peers and stakeholders.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697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DA1CDE">
              <w:t>3.2.5</w:t>
            </w:r>
            <w:r w:rsidRPr="00DA1CDE">
              <w:tab/>
              <w:t>Manage crises in relationships.</w:t>
            </w:r>
          </w:p>
          <w:p w:rsidR="00452F01" w:rsidRPr="00DA1CDE" w:rsidRDefault="00452F01" w:rsidP="006B60AA">
            <w:pPr>
              <w:tabs>
                <w:tab w:val="left" w:pos="697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DA1CDE">
              <w:t>3.2.11</w:t>
            </w:r>
            <w:r w:rsidRPr="00DA1CDE">
              <w:tab/>
              <w:t>Manage internal and external business relationships to foster positive interactions, and strategically plan and leverage business relationships for growth.</w:t>
            </w:r>
          </w:p>
        </w:tc>
      </w:tr>
    </w:tbl>
    <w:p w:rsidR="00452F01" w:rsidRDefault="00452F01"/>
    <w:p w:rsidR="00452F01" w:rsidRDefault="00452F01"/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br w:type="page"/>
            </w: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697" w:hanging="697"/>
            </w:pPr>
            <w:r w:rsidRPr="00DA1CDE">
              <w:rPr>
                <w:b/>
              </w:rPr>
              <w:t>4.6</w:t>
            </w:r>
            <w:r w:rsidRPr="00DA1CDE">
              <w:rPr>
                <w:b/>
              </w:rPr>
              <w:tab/>
              <w:t>Corporate Social Responsibility (CSR):</w:t>
            </w:r>
            <w:r w:rsidRPr="00DA1CDE">
              <w:t xml:space="preserve"> Interpret, apply and communicate an organization’s ethics and social responsibility policies and code of conduct in routine and ambiguous situations.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697" w:hanging="697"/>
            </w:pPr>
            <w:r w:rsidRPr="00DA1CDE">
              <w:t>4.6.1</w:t>
            </w:r>
            <w:r w:rsidRPr="00DA1CDE">
              <w:tab/>
              <w:t>Compare and contrast ethical standards and challenges in domestic and international markets and across countries or areas (e.g., Brazil, China, Latin America, Pacific Rim).</w:t>
            </w:r>
          </w:p>
          <w:p w:rsidR="00452F01" w:rsidRPr="00DA1CDE" w:rsidRDefault="00452F01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697" w:hanging="697"/>
            </w:pPr>
            <w:r w:rsidRPr="00DA1CDE">
              <w:t>4.6.2</w:t>
            </w:r>
            <w:r w:rsidRPr="00DA1CDE">
              <w:tab/>
              <w:t>Compare and contrast ethical challenges across industry sectors (e.g., healthcare, financial services, consumer products, manufacturing, retail) and functional areas (e.g., marketing, human resources, financial reporting).</w:t>
            </w:r>
          </w:p>
          <w:p w:rsidR="00452F01" w:rsidRDefault="00452F01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697" w:hanging="697"/>
            </w:pPr>
            <w:r w:rsidRPr="00DA1CDE">
              <w:t>4.6.3</w:t>
            </w:r>
            <w:r w:rsidRPr="00DA1CDE">
              <w:tab/>
              <w:t>Describe social responsibility policies and practices, and explain their impact on business operations and performance (e.g. community development, charitable foundations, green practices).</w:t>
            </w:r>
            <w:r>
              <w:br/>
            </w:r>
          </w:p>
          <w:p w:rsidR="00452F01" w:rsidRPr="00DA1CDE" w:rsidRDefault="00452F01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697" w:hanging="697"/>
            </w:pPr>
            <w:r w:rsidRPr="00DA1CDE">
              <w:t>4.6.4</w:t>
            </w:r>
            <w:r w:rsidRPr="00DA1CDE">
              <w:tab/>
              <w:t xml:space="preserve">Identify factors that impact the social responsibility policies implemented by businesses (e.g., national and state regulations, market or customer requirements, profit considerations). </w:t>
            </w:r>
          </w:p>
        </w:tc>
      </w:tr>
    </w:tbl>
    <w:p w:rsidR="00452F01" w:rsidRDefault="00452F01"/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697" w:hanging="697"/>
            </w:pPr>
            <w:r w:rsidRPr="00DA1CDE">
              <w:rPr>
                <w:b/>
              </w:rPr>
              <w:t>5.3</w:t>
            </w:r>
            <w:r w:rsidRPr="00DA1CDE">
              <w:rPr>
                <w:b/>
              </w:rPr>
              <w:tab/>
              <w:t>Marketing Information Management:</w:t>
            </w:r>
            <w:r w:rsidRPr="00DA1CDE">
              <w:t xml:space="preserve"> Apply the concepts, systems and tools needed to gather, synthesize, evaluate and disseminate marketing information for use in making business decisions that achieve organizational goals and objectives.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DA1CDE">
              <w:t>5.3.5</w:t>
            </w:r>
            <w:r w:rsidRPr="00DA1CDE">
              <w:tab/>
              <w:t xml:space="preserve">Track business information to stay abreast of trends and changes that could impact marketing (e.g., customer databases, partners’ and competitors’ activities, sales and operational data, environmental changes). </w:t>
            </w:r>
          </w:p>
        </w:tc>
      </w:tr>
    </w:tbl>
    <w:p w:rsidR="00452F01" w:rsidRDefault="00452F01"/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697"/>
                <w:tab w:val="left" w:pos="1980"/>
              </w:tabs>
              <w:spacing w:before="60" w:after="60"/>
              <w:ind w:left="697" w:hanging="697"/>
            </w:pPr>
            <w:r w:rsidRPr="00DA1CDE">
              <w:rPr>
                <w:b/>
              </w:rPr>
              <w:t>5.7</w:t>
            </w:r>
            <w:r w:rsidRPr="00DA1CDE">
              <w:rPr>
                <w:b/>
              </w:rPr>
              <w:tab/>
              <w:t>Product and Service Management: Apply</w:t>
            </w:r>
            <w:r w:rsidRPr="00DA1CDE">
              <w:t xml:space="preserve"> the concepts and processes needed to obtain, develop, maintain and improve a product or service mix in response to market opportunities.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DA1CDE">
              <w:t>5.7.8</w:t>
            </w:r>
            <w:r w:rsidRPr="00DA1CDE">
              <w:tab/>
            </w:r>
            <w:r w:rsidRPr="00DA1CDE">
              <w:tab/>
              <w:t>Determine width and depth of assortment strategies with consideration to seasonal assortment strategies.</w:t>
            </w:r>
          </w:p>
          <w:p w:rsidR="00452F01" w:rsidRDefault="00452F01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DA1CDE">
              <w:t>5.7.9</w:t>
            </w:r>
            <w:r w:rsidRPr="00DA1CDE">
              <w:tab/>
              <w:t>Develop merchandise plans (budgets) to guide selection of retail products (calculating open-to-buy, planning stock, planning reductions, planning purchases, planning gross and net margins).</w:t>
            </w:r>
          </w:p>
          <w:p w:rsidR="00452F01" w:rsidRPr="00DA1CDE" w:rsidRDefault="00452F01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</w:p>
          <w:p w:rsidR="00452F01" w:rsidRPr="00DA1CDE" w:rsidRDefault="00452F01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DA1CDE">
              <w:t>5.7.10</w:t>
            </w:r>
            <w:r w:rsidRPr="00DA1CDE">
              <w:tab/>
              <w:t>Perform buying activities to obtain products for resale (determining quality to offer, what to buy or reorder, stock turnover, quantities to buy or reorder and when to buy or reorder; and setting reorder points).</w:t>
            </w:r>
          </w:p>
        </w:tc>
      </w:tr>
    </w:tbl>
    <w:p w:rsidR="00452F01" w:rsidRDefault="00452F01"/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DA1CDE">
              <w:rPr>
                <w:b/>
              </w:rPr>
              <w:t>5.9</w:t>
            </w:r>
            <w:r w:rsidRPr="00DA1CDE">
              <w:rPr>
                <w:b/>
              </w:rPr>
              <w:tab/>
              <w:t>Marketing Communications:</w:t>
            </w:r>
            <w:r w:rsidRPr="00DA1CDE">
              <w:t xml:space="preserve"> Apply the concepts and determine the strategies needed to communicate information about products, services, images or ideas to achieve desired outcomes that support organizational goals and objectives.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792"/>
                <w:tab w:val="left" w:pos="1980"/>
              </w:tabs>
              <w:spacing w:before="60" w:after="60"/>
              <w:ind w:left="706" w:hanging="706"/>
            </w:pPr>
            <w:r w:rsidRPr="00DA1CDE">
              <w:t>5.9.14</w:t>
            </w:r>
            <w:r w:rsidRPr="00DA1CDE">
              <w:tab/>
              <w:t>Apply display techniques to attract customers and increase sales potential (e.g., types of arrangements; display maintenance; display creation; set-up and dismantling; signage; selection of fixtures and forms; lighting; point-of-sale displays).</w:t>
            </w:r>
          </w:p>
        </w:tc>
      </w:tr>
    </w:tbl>
    <w:p w:rsidR="00452F01" w:rsidRDefault="00452F01"/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br w:type="page"/>
            </w: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DA1CDE">
              <w:rPr>
                <w:b/>
              </w:rPr>
              <w:t>5.10</w:t>
            </w:r>
            <w:r w:rsidRPr="00DA1CDE">
              <w:rPr>
                <w:b/>
              </w:rPr>
              <w:tab/>
              <w:t>Marketing Communications Management:</w:t>
            </w:r>
            <w:r w:rsidRPr="00DA1CDE">
              <w:t xml:space="preserve"> Plan and control marketing communications activities consistent with brand guidelines, organizational and departmental strategies and marketing plans and budgets.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792"/>
                <w:tab w:val="left" w:pos="1980"/>
              </w:tabs>
              <w:spacing w:before="60" w:after="60"/>
              <w:ind w:left="706" w:hanging="706"/>
            </w:pPr>
            <w:r w:rsidRPr="00DA1CDE">
              <w:t>5.10.3</w:t>
            </w:r>
            <w:r w:rsidRPr="00DA1CDE">
              <w:tab/>
              <w:t>Develop and execute visual merchandising strategies to increase interest in product offerings (merchandise placement, on-floor assortments, cross-merchandising, planograms).</w:t>
            </w:r>
          </w:p>
        </w:tc>
      </w:tr>
    </w:tbl>
    <w:p w:rsidR="00452F01" w:rsidRDefault="00452F01"/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DA1CDE">
              <w:rPr>
                <w:b/>
              </w:rPr>
              <w:t>5.11</w:t>
            </w:r>
            <w:r w:rsidRPr="00DA1CDE">
              <w:rPr>
                <w:b/>
              </w:rPr>
              <w:tab/>
              <w:t xml:space="preserve">Selling: </w:t>
            </w:r>
            <w:r w:rsidRPr="00DA1CDE">
              <w:t>Determine client needs, wants and fears; and respond through planned, personalized communication that influences purchase decisions and enhances future business opportunities.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Default="00452F01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DA1CDE">
              <w:t>5.11.8</w:t>
            </w:r>
            <w:r w:rsidRPr="00DA1CDE">
              <w:tab/>
              <w:t>Process the sale to complete the exchange, and collect payment from customer to complete sales transactions.</w:t>
            </w:r>
          </w:p>
          <w:p w:rsidR="00452F01" w:rsidRPr="00DA1CDE" w:rsidRDefault="00452F01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DA1CDE">
              <w:t>5.11.11</w:t>
            </w:r>
            <w:r w:rsidRPr="00DA1CDE">
              <w:tab/>
              <w:t>Implement retail sales support activities that facilitate the sales process (delivery, packing and wrapping, special orders, gift certificates, returns or exchanges, retail sales documentation).</w:t>
            </w:r>
          </w:p>
        </w:tc>
      </w:tr>
    </w:tbl>
    <w:p w:rsidR="00452F01" w:rsidRDefault="00452F01"/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br w:type="page"/>
            </w: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spacing w:before="60" w:after="60"/>
              <w:ind w:left="702" w:hanging="702"/>
            </w:pPr>
            <w:r w:rsidRPr="00DA1CDE">
              <w:rPr>
                <w:b/>
              </w:rPr>
              <w:t>7.2</w:t>
            </w:r>
            <w:r w:rsidRPr="00DA1CDE">
              <w:rPr>
                <w:b/>
              </w:rPr>
              <w:tab/>
              <w:t>Sourcing and Procurement:</w:t>
            </w:r>
            <w:r w:rsidRPr="00DA1CDE">
              <w:t xml:space="preserve"> Implement sourcing and procurement activities to obtain resources that enable achievement of organizational goals and objectives and to enhance the organization’s financial wellbeing.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7.2.1</w:t>
            </w:r>
            <w:r w:rsidRPr="00DA1CDE">
              <w:tab/>
              <w:t xml:space="preserve">Differentiate among purchasing, procurement and sourcing. 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7.2.2</w:t>
            </w:r>
            <w:r w:rsidRPr="00DA1CDE">
              <w:tab/>
              <w:t>Identify potential sources of materials or services locally, nationally, and globally, and make purchases.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7.2.3</w:t>
            </w:r>
            <w:r w:rsidRPr="00DA1CDE">
              <w:tab/>
              <w:t xml:space="preserve">Evaluate the impact of using global sources. 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7.2.4</w:t>
            </w:r>
            <w:r w:rsidRPr="00DA1CDE">
              <w:tab/>
              <w:t>Manage the bid or contracting process (e.g., bid specification, vendor or supplier search, bid review, selection of vendor) to achieve business goals.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7.2.5</w:t>
            </w:r>
            <w:r w:rsidRPr="00DA1CDE">
              <w:tab/>
              <w:t xml:space="preserve">Negotiate vendor contracts with suppliers (e.g., service and maintenance, supplies, system development). 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7.2.6</w:t>
            </w:r>
            <w:r w:rsidRPr="00DA1CDE">
              <w:tab/>
              <w:t>Monitor and evaluate vendor performance and relationships (e.g., supplier visits, scorecards).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7.2.7</w:t>
            </w:r>
            <w:r w:rsidRPr="00DA1CDE">
              <w:tab/>
              <w:t>Determine organizational strategies (e.g., quality, availability, productivity, sustainability, supply chain management, corporate social responsibility, ethical business practices) impacting expense control options, and incorporate them into expense control plans.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7.2.8</w:t>
            </w:r>
            <w:r w:rsidRPr="00DA1CDE">
              <w:tab/>
              <w:t>Implement expense control strategies (e.g., reduce use of supplies or services, develop budgets, review overhead or operating costs, renegotiate contracts).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7.2.9</w:t>
            </w:r>
            <w:r w:rsidRPr="00DA1CDE">
              <w:tab/>
              <w:t xml:space="preserve">Identify opportunities to incorporate operational objectives into the procurement process (e.g., supplier diversity initiatives, supply chain management goals, regulatory compliance). 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7.2.10</w:t>
            </w:r>
            <w:r w:rsidRPr="00DA1CDE">
              <w:tab/>
              <w:t>Evaluate whether to make or buy products.</w:t>
            </w:r>
          </w:p>
          <w:p w:rsidR="00452F01" w:rsidRPr="00DA1CDE" w:rsidRDefault="00452F01" w:rsidP="006B60AA">
            <w:pPr>
              <w:tabs>
                <w:tab w:val="left" w:pos="792"/>
              </w:tabs>
              <w:spacing w:before="60" w:after="60"/>
              <w:ind w:left="692" w:hanging="706"/>
            </w:pPr>
            <w:r w:rsidRPr="00DA1CDE">
              <w:t>7.2.11</w:t>
            </w:r>
            <w:r w:rsidRPr="00DA1CDE">
              <w:tab/>
              <w:t>Assess the impact of accepting gifts on procurement decisions, business performance, and brand image.</w:t>
            </w:r>
          </w:p>
        </w:tc>
      </w:tr>
    </w:tbl>
    <w:p w:rsidR="00452F01" w:rsidRDefault="00452F01"/>
    <w:tbl>
      <w:tblPr>
        <w:tblStyle w:val="TableGrid2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</w:tcPr>
          <w:p w:rsidR="00452F01" w:rsidRPr="00DA1CDE" w:rsidRDefault="00452F01" w:rsidP="006B60AA">
            <w:pPr>
              <w:spacing w:before="60" w:after="60"/>
              <w:ind w:left="702" w:hanging="702"/>
            </w:pPr>
            <w:r w:rsidRPr="00DA1CDE">
              <w:rPr>
                <w:b/>
              </w:rPr>
              <w:t>7.3</w:t>
            </w:r>
            <w:r w:rsidRPr="00DA1CDE">
              <w:rPr>
                <w:b/>
              </w:rPr>
              <w:tab/>
              <w:t>Inventory Management:</w:t>
            </w:r>
            <w:r w:rsidRPr="00DA1CDE">
              <w:t xml:space="preserve"> Plan, acquire, maintain, and monitor inventory to support the achievement of organizational goals.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</w:tcPr>
          <w:p w:rsidR="00452F01" w:rsidRPr="00DA1CDE" w:rsidRDefault="00452F01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DA1CDE">
              <w:t>7.3.1</w:t>
            </w:r>
            <w:r w:rsidRPr="00DA1CDE">
              <w:tab/>
              <w:t>Calculate the cost of carrying inventory.</w:t>
            </w:r>
          </w:p>
          <w:p w:rsidR="00452F01" w:rsidRPr="00DA1CDE" w:rsidRDefault="00452F01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DA1CDE">
              <w:t>7.3.3</w:t>
            </w:r>
            <w:r w:rsidRPr="00DA1CDE">
              <w:tab/>
              <w:t>Describe the factors considered in establishing inventory thresholds (e.g., tolerance for stock-outs, supply chain process goals).</w:t>
            </w:r>
          </w:p>
          <w:p w:rsidR="00452F01" w:rsidRPr="00DA1CDE" w:rsidRDefault="00452F01" w:rsidP="006B60AA">
            <w:pPr>
              <w:pStyle w:val="ListParagraph"/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contextualSpacing w:val="0"/>
            </w:pPr>
            <w:r w:rsidRPr="00DA1CDE">
              <w:t>7.3.8</w:t>
            </w:r>
            <w:r w:rsidRPr="00DA1CDE">
              <w:tab/>
              <w:t xml:space="preserve">Allocate and track merchandise stock by classification, department, class, vendor, and location. </w:t>
            </w:r>
          </w:p>
          <w:p w:rsidR="00452F01" w:rsidRPr="00DA1CDE" w:rsidRDefault="00452F01" w:rsidP="006B60AA">
            <w:pPr>
              <w:pStyle w:val="ListParagraph"/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contextualSpacing w:val="0"/>
            </w:pPr>
            <w:r w:rsidRPr="00DA1CDE">
              <w:t>7.3.9</w:t>
            </w:r>
            <w:r w:rsidRPr="00DA1CDE">
              <w:tab/>
              <w:t xml:space="preserve">Implement category management processes. </w:t>
            </w:r>
          </w:p>
          <w:p w:rsidR="00452F01" w:rsidRPr="00DA1CDE" w:rsidRDefault="00452F01" w:rsidP="006B60AA">
            <w:pPr>
              <w:pStyle w:val="ListParagraph"/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contextualSpacing w:val="0"/>
            </w:pPr>
            <w:r w:rsidRPr="00DA1CDE">
              <w:t>7.3.10</w:t>
            </w:r>
            <w:r w:rsidRPr="00DA1CDE">
              <w:tab/>
              <w:t xml:space="preserve">Plan merchandise flow for timely delivery (turnover, lead time, peak seasons, delivery dates). </w:t>
            </w:r>
          </w:p>
          <w:p w:rsidR="00452F01" w:rsidRPr="00DA1CDE" w:rsidRDefault="00452F01" w:rsidP="006B60AA">
            <w:pPr>
              <w:pStyle w:val="ListParagraph"/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contextualSpacing w:val="0"/>
            </w:pPr>
            <w:r w:rsidRPr="00DA1CDE">
              <w:t>7.3.11</w:t>
            </w:r>
            <w:r w:rsidRPr="00DA1CDE">
              <w:tab/>
              <w:t xml:space="preserve">Determine shelf space allocation. </w:t>
            </w:r>
          </w:p>
        </w:tc>
      </w:tr>
    </w:tbl>
    <w:p w:rsidR="00452F01" w:rsidRDefault="00452F01"/>
    <w:tbl>
      <w:tblPr>
        <w:tblStyle w:val="TableGrid3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br w:type="page"/>
            </w:r>
            <w:r w:rsidRPr="00DA1CDE">
              <w:rPr>
                <w:b/>
              </w:rPr>
              <w:t>Outcome</w:t>
            </w:r>
          </w:p>
        </w:tc>
        <w:tc>
          <w:tcPr>
            <w:tcW w:w="8010" w:type="dxa"/>
          </w:tcPr>
          <w:p w:rsidR="00452F01" w:rsidRPr="00DA1CDE" w:rsidRDefault="00452F01" w:rsidP="006B60AA">
            <w:pPr>
              <w:spacing w:before="60" w:after="60"/>
              <w:ind w:left="702" w:hanging="702"/>
            </w:pPr>
            <w:r w:rsidRPr="00DA1CDE">
              <w:rPr>
                <w:b/>
              </w:rPr>
              <w:t>7.4</w:t>
            </w:r>
            <w:r w:rsidRPr="00DA1CDE">
              <w:rPr>
                <w:b/>
              </w:rPr>
              <w:tab/>
              <w:t xml:space="preserve">Quality Management: </w:t>
            </w:r>
            <w:r w:rsidRPr="00DA1CDE">
              <w:t>Design, implement, and manage quality-control processes to minimize errors, expedite workflow, and achieve performance objectives at a reasonable cost, using continuous improvement techniques (e.g., lean, Six Sigma or DMAIC [Define, Measure, Analyze, Improve, Control]).</w:t>
            </w:r>
          </w:p>
        </w:tc>
      </w:tr>
      <w:tr w:rsidR="00452F01" w:rsidRPr="00DA1CDE" w:rsidTr="00452F01">
        <w:tc>
          <w:tcPr>
            <w:tcW w:w="1530" w:type="dxa"/>
            <w:shd w:val="clear" w:color="auto" w:fill="B8CCE4" w:themeFill="accent1" w:themeFillTint="66"/>
            <w:vAlign w:val="center"/>
          </w:tcPr>
          <w:p w:rsidR="00452F01" w:rsidRPr="00DA1CDE" w:rsidRDefault="00452F01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DA1CDE">
              <w:rPr>
                <w:b/>
              </w:rPr>
              <w:t>Competencies</w:t>
            </w:r>
          </w:p>
        </w:tc>
        <w:tc>
          <w:tcPr>
            <w:tcW w:w="8010" w:type="dxa"/>
          </w:tcPr>
          <w:p w:rsidR="00452F01" w:rsidRPr="00DA1CDE" w:rsidRDefault="00452F01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DA1CDE">
              <w:t>7.4.3</w:t>
            </w:r>
            <w:r w:rsidRPr="00DA1CDE">
              <w:tab/>
              <w:t xml:space="preserve">Evaluate the impact of quality on internal and external brand experience, reputation, financial performance (e.g., healthcare reimbursement), procurement and sourcing options, and process design. </w:t>
            </w:r>
          </w:p>
        </w:tc>
      </w:tr>
    </w:tbl>
    <w:p w:rsidR="0036248A" w:rsidRDefault="0036248A"/>
    <w:sectPr w:rsidR="003624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630" w:rsidRDefault="00B52630" w:rsidP="00452F01">
      <w:pPr>
        <w:spacing w:after="0" w:line="240" w:lineRule="auto"/>
      </w:pPr>
      <w:r>
        <w:separator/>
      </w:r>
    </w:p>
  </w:endnote>
  <w:endnote w:type="continuationSeparator" w:id="0">
    <w:p w:rsidR="00B52630" w:rsidRDefault="00B52630" w:rsidP="0045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E" w:rsidRDefault="00DE54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E" w:rsidRDefault="00DE54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E" w:rsidRDefault="00DE54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630" w:rsidRDefault="00B52630" w:rsidP="00452F01">
      <w:pPr>
        <w:spacing w:after="0" w:line="240" w:lineRule="auto"/>
      </w:pPr>
      <w:r>
        <w:separator/>
      </w:r>
    </w:p>
  </w:footnote>
  <w:footnote w:type="continuationSeparator" w:id="0">
    <w:p w:rsidR="00B52630" w:rsidRDefault="00B52630" w:rsidP="0045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E" w:rsidRDefault="00DE54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1532"/>
      <w:gridCol w:w="7387"/>
      <w:gridCol w:w="657"/>
    </w:tblGrid>
    <w:tr w:rsidR="00452F01" w:rsidRPr="00452F01" w:rsidTr="006B60AA">
      <w:tc>
        <w:tcPr>
          <w:tcW w:w="800" w:type="pct"/>
          <w:shd w:val="clear" w:color="auto" w:fill="244061" w:themeFill="accent1" w:themeFillShade="80"/>
        </w:tcPr>
        <w:p w:rsidR="00452F01" w:rsidRPr="00452F01" w:rsidRDefault="00DE543E" w:rsidP="00452F01">
          <w:pPr>
            <w:rPr>
              <w:b/>
            </w:rPr>
          </w:pPr>
          <w:sdt>
            <w:sdtPr>
              <w:rPr>
                <w:b/>
              </w:rPr>
              <w:id w:val="-226995950"/>
              <w:docPartObj>
                <w:docPartGallery w:val="Watermarks"/>
                <w:docPartUnique/>
              </w:docPartObj>
            </w:sdtPr>
            <w:sdtContent>
              <w:r w:rsidRPr="00DE543E">
                <w:rPr>
                  <w:b/>
                  <w:noProof/>
                  <w:lang w:eastAsia="zh-TW"/>
                </w:rPr>
                <w:pict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DRAFT"/>
                    <w10:wrap anchorx="margin" anchory="margin"/>
                  </v:shape>
                </w:pict>
              </w:r>
            </w:sdtContent>
          </w:sdt>
          <w:r w:rsidR="00452F01" w:rsidRPr="00452F01">
            <w:rPr>
              <w:b/>
            </w:rPr>
            <w:t>Career Field</w:t>
          </w:r>
        </w:p>
      </w:tc>
      <w:tc>
        <w:tcPr>
          <w:tcW w:w="3857" w:type="pct"/>
        </w:tcPr>
        <w:p w:rsidR="00452F01" w:rsidRPr="00452F01" w:rsidRDefault="00452F01" w:rsidP="00452F01">
          <w:r w:rsidRPr="00452F01">
            <w:t>Business and Administrative Services, Finance and Marketing</w:t>
          </w:r>
        </w:p>
      </w:tc>
      <w:tc>
        <w:tcPr>
          <w:tcW w:w="343" w:type="pct"/>
          <w:vMerge w:val="restart"/>
          <w:shd w:val="clear" w:color="auto" w:fill="B8CCE4" w:themeFill="accent1" w:themeFillTint="66"/>
          <w:vAlign w:val="center"/>
        </w:tcPr>
        <w:p w:rsidR="00452F01" w:rsidRPr="00452F01" w:rsidRDefault="00452F01" w:rsidP="00452F01">
          <w:pPr>
            <w:jc w:val="right"/>
            <w:rPr>
              <w:b/>
            </w:rPr>
          </w:pPr>
          <w:r w:rsidRPr="00452F01">
            <w:rPr>
              <w:b/>
            </w:rPr>
            <w:t>Page</w:t>
          </w:r>
        </w:p>
        <w:p w:rsidR="00452F01" w:rsidRPr="00452F01" w:rsidRDefault="00452F01" w:rsidP="00452F01">
          <w:pPr>
            <w:jc w:val="center"/>
            <w:rPr>
              <w:b/>
            </w:rPr>
          </w:pPr>
          <w:r w:rsidRPr="00452F01">
            <w:fldChar w:fldCharType="begin"/>
          </w:r>
          <w:r w:rsidRPr="00452F01">
            <w:instrText xml:space="preserve"> PAGE   \* MERGEFORMAT </w:instrText>
          </w:r>
          <w:r w:rsidRPr="00452F01">
            <w:fldChar w:fldCharType="separate"/>
          </w:r>
          <w:r w:rsidR="00B52630" w:rsidRPr="00B52630">
            <w:rPr>
              <w:b/>
              <w:noProof/>
            </w:rPr>
            <w:t>1</w:t>
          </w:r>
          <w:r w:rsidRPr="00452F01">
            <w:rPr>
              <w:b/>
              <w:noProof/>
            </w:rPr>
            <w:fldChar w:fldCharType="end"/>
          </w:r>
        </w:p>
      </w:tc>
    </w:tr>
    <w:tr w:rsidR="00452F01" w:rsidRPr="00452F01" w:rsidTr="006B60AA">
      <w:tc>
        <w:tcPr>
          <w:tcW w:w="800" w:type="pct"/>
          <w:shd w:val="clear" w:color="auto" w:fill="244061" w:themeFill="accent1" w:themeFillShade="80"/>
        </w:tcPr>
        <w:p w:rsidR="00452F01" w:rsidRPr="00452F01" w:rsidRDefault="00452F01" w:rsidP="00452F01">
          <w:pPr>
            <w:rPr>
              <w:b/>
            </w:rPr>
          </w:pPr>
          <w:r w:rsidRPr="00452F01">
            <w:rPr>
              <w:b/>
            </w:rPr>
            <w:t>Course Name</w:t>
          </w:r>
        </w:p>
      </w:tc>
      <w:tc>
        <w:tcPr>
          <w:tcW w:w="3857" w:type="pct"/>
        </w:tcPr>
        <w:p w:rsidR="00452F01" w:rsidRPr="00452F01" w:rsidRDefault="00452F01" w:rsidP="00452F01">
          <w:r>
            <w:t>Merchandising and Buying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:rsidR="00452F01" w:rsidRPr="00452F01" w:rsidRDefault="00452F01" w:rsidP="00452F01">
          <w:pPr>
            <w:jc w:val="right"/>
            <w:rPr>
              <w:b/>
            </w:rPr>
          </w:pPr>
        </w:p>
      </w:tc>
    </w:tr>
    <w:tr w:rsidR="00452F01" w:rsidRPr="00452F01" w:rsidTr="006B60AA">
      <w:tc>
        <w:tcPr>
          <w:tcW w:w="800" w:type="pct"/>
          <w:shd w:val="clear" w:color="auto" w:fill="244061" w:themeFill="accent1" w:themeFillShade="80"/>
        </w:tcPr>
        <w:p w:rsidR="00452F01" w:rsidRPr="00452F01" w:rsidRDefault="00452F01" w:rsidP="00452F01">
          <w:pPr>
            <w:rPr>
              <w:b/>
            </w:rPr>
          </w:pPr>
          <w:r w:rsidRPr="00452F01">
            <w:rPr>
              <w:b/>
            </w:rPr>
            <w:t>Description</w:t>
          </w:r>
        </w:p>
      </w:tc>
      <w:tc>
        <w:tcPr>
          <w:tcW w:w="3857" w:type="pct"/>
        </w:tcPr>
        <w:p w:rsidR="00452F01" w:rsidRPr="00452F01" w:rsidRDefault="00452F01" w:rsidP="00452F01">
          <w:r w:rsidRPr="00E91137">
            <w:t xml:space="preserve">Students will determine what to buy, when to buy, how much to buy, and from whom to buy products for resale. They will develop a product mix and apply display and visual merchandising techniques. Students will </w:t>
          </w:r>
          <w:r>
            <w:t xml:space="preserve">also </w:t>
          </w:r>
          <w:r w:rsidRPr="00E91137">
            <w:t>imp</w:t>
          </w:r>
          <w:r>
            <w:t xml:space="preserve">lement sales support activities, process sales, </w:t>
          </w:r>
          <w:r w:rsidRPr="00E91137">
            <w:t>track products</w:t>
          </w:r>
          <w:r>
            <w:t>,</w:t>
          </w:r>
          <w:r w:rsidRPr="00E91137">
            <w:t xml:space="preserve"> and plan merchandise flow. Students will </w:t>
          </w:r>
          <w:r>
            <w:t xml:space="preserve">establish </w:t>
          </w:r>
          <w:r w:rsidRPr="00E91137">
            <w:t>and grow positive customer relationships.</w:t>
          </w:r>
          <w:r>
            <w:t xml:space="preserve"> Technology, employability skills, leadership and communications will be incorporated in classroom activities.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:rsidR="00452F01" w:rsidRPr="00452F01" w:rsidRDefault="00452F01" w:rsidP="00452F01">
          <w:pPr>
            <w:rPr>
              <w:b/>
            </w:rPr>
          </w:pPr>
        </w:p>
      </w:tc>
    </w:tr>
  </w:tbl>
  <w:p w:rsidR="00452F01" w:rsidRDefault="00452F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E" w:rsidRDefault="00DE54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F01"/>
    <w:rsid w:val="00142CAE"/>
    <w:rsid w:val="0036248A"/>
    <w:rsid w:val="00452F01"/>
    <w:rsid w:val="00B52630"/>
    <w:rsid w:val="00DE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F01"/>
  </w:style>
  <w:style w:type="paragraph" w:styleId="Footer">
    <w:name w:val="footer"/>
    <w:basedOn w:val="Normal"/>
    <w:link w:val="FooterChar"/>
    <w:uiPriority w:val="99"/>
    <w:unhideWhenUsed/>
    <w:rsid w:val="00452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F01"/>
  </w:style>
  <w:style w:type="paragraph" w:styleId="BalloonText">
    <w:name w:val="Balloon Text"/>
    <w:basedOn w:val="Normal"/>
    <w:link w:val="BalloonTextChar"/>
    <w:uiPriority w:val="99"/>
    <w:semiHidden/>
    <w:unhideWhenUsed/>
    <w:rsid w:val="00452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F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2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52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2F01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452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452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F01"/>
  </w:style>
  <w:style w:type="paragraph" w:styleId="Footer">
    <w:name w:val="footer"/>
    <w:basedOn w:val="Normal"/>
    <w:link w:val="FooterChar"/>
    <w:uiPriority w:val="99"/>
    <w:unhideWhenUsed/>
    <w:rsid w:val="00452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F01"/>
  </w:style>
  <w:style w:type="paragraph" w:styleId="BalloonText">
    <w:name w:val="Balloon Text"/>
    <w:basedOn w:val="Normal"/>
    <w:link w:val="BalloonTextChar"/>
    <w:uiPriority w:val="99"/>
    <w:semiHidden/>
    <w:unhideWhenUsed/>
    <w:rsid w:val="00452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F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2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52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2F01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452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452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Osteen</dc:creator>
  <cp:lastModifiedBy>April J. Miller</cp:lastModifiedBy>
  <cp:revision>3</cp:revision>
  <dcterms:created xsi:type="dcterms:W3CDTF">2014-02-26T16:05:00Z</dcterms:created>
  <dcterms:modified xsi:type="dcterms:W3CDTF">2014-09-26T17:44:00Z</dcterms:modified>
</cp:coreProperties>
</file>