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5490"/>
        <w:gridCol w:w="3240"/>
        <w:tblGridChange w:id="0">
          <w:tblGrid>
            <w:gridCol w:w="540"/>
            <w:gridCol w:w="5490"/>
            <w:gridCol w:w="3240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190500</wp:posOffset>
                      </wp:positionV>
                      <wp:extent cx="339725" cy="2325370"/>
                      <wp:effectExtent b="0" l="0" r="0" t="0"/>
                      <wp:wrapSquare wrapText="bothSides" distB="0" distT="0" distL="114300" distR="11430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188078" y="3614900"/>
                                <a:ext cx="2315845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LESSON INTRODUCTION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ancing Script" w:cs="Dancing Script" w:eastAsia="Dancing Script" w:hAnsi="Dancing Scrip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7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190500</wp:posOffset>
                      </wp:positionV>
                      <wp:extent cx="339725" cy="2325370"/>
                      <wp:effectExtent b="0" l="0" r="0" t="0"/>
                      <wp:wrapSquare wrapText="bothSides" distB="0" distT="0" distL="114300" distR="114300"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9725" cy="23253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TEACHER NAME: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Billie Beginner </w:t>
            </w:r>
          </w:p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SUBJECT/GRADE: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ELA – Grade 6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(3 Days)</w:t>
            </w:r>
          </w:p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STANDARD(S) ADDRESSED: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Compare and contrast texts in different forms or genres in terms of their approaches to similar themes and topics.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Peer Observation: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ESSENTIAL QUESTION (EQ):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How can compare/contrast help me better understand text with similar themes and topics?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HOOK: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Listen to a country song and Hip Hop song with similar themes compare/contrast using a T-chart.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After discussion, students pair up with partners to sort details into categories.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calls students back together and revisit the “hook” later.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Music hooks middle school students.</w:t>
            </w:r>
          </w:p>
          <w:p w:rsidR="00000000" w:rsidDel="00000000" w:rsidP="00000000" w:rsidRDefault="00000000" w:rsidRPr="00000000" w14:paraId="00000013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70c0"/>
              </w:rPr>
              <w:drawing>
                <wp:inline distB="0" distT="0" distL="114300" distR="114300">
                  <wp:extent cx="116840" cy="107315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07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Pose a question to spark students’ curiosity about how the songs will link to the lesson.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203200</wp:posOffset>
                      </wp:positionV>
                      <wp:extent cx="339725" cy="31908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3755325" y="3614900"/>
                                <a:ext cx="318135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WHOLE GROUP INSTRUCTION                                      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ancing Script" w:cs="Dancing Script" w:eastAsia="Dancing Script" w:hAnsi="Dancing Scrip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7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203200</wp:posOffset>
                      </wp:positionV>
                      <wp:extent cx="339725" cy="3190875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9725" cy="3190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GRAPHIC ORGANIZER: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Reading Selection Comparison</w:t>
            </w:r>
          </w:p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VOCABULARY STRATEGY: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4 Square Word Analysis</w:t>
            </w:r>
          </w:p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INSTRUCTION: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Partners read the Essential Question and guess what the words in blocks mean.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receive plastic bags with definitions of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compare, contrast, text, similar, themes, topics,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differences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vocabulary notebooks, students create 4-Square Word Analysis for each word.</w:t>
            </w:r>
          </w:p>
          <w:tbl>
            <w:tblPr>
              <w:tblStyle w:val="Table2"/>
              <w:tblW w:w="4570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410"/>
              <w:gridCol w:w="2160"/>
              <w:tblGridChange w:id="0">
                <w:tblGrid>
                  <w:gridCol w:w="2410"/>
                  <w:gridCol w:w="21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Vocabulary Term</w:t>
                  </w:r>
                </w:p>
                <w:p w:rsidR="00000000" w:rsidDel="00000000" w:rsidP="00000000" w:rsidRDefault="00000000" w:rsidRPr="00000000" w14:paraId="0000002C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In My Words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F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Description/Definition</w:t>
                  </w:r>
                </w:p>
                <w:p w:rsidR="00000000" w:rsidDel="00000000" w:rsidP="00000000" w:rsidRDefault="00000000" w:rsidRPr="00000000" w14:paraId="00000030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Examples/Graphics</w:t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discuss definitions in groups.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Input: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 to the hook asking these questions: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0" w:right="0" w:hanging="215.99999999999994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were the songs similar? Different?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0" w:right="0" w:hanging="215.99999999999994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each artist approach the topic?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summarize what they learned to Partners. Report out.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copy organizer in notebooks as teacher models using two texts (fictional story/journal entry) for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Reading Selection Comparison organizer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2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turn and talk: How did the organizer help them to understand the texts and how to write a summary?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Collaboration supports middle school students’ need to talk and understanding of the concept. </w:t>
            </w:r>
          </w:p>
          <w:p w:rsidR="00000000" w:rsidDel="00000000" w:rsidP="00000000" w:rsidRDefault="00000000" w:rsidRPr="00000000" w14:paraId="0000003C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Comprehension Notebook helps with understanding &amp; reviewing. </w:t>
            </w:r>
          </w:p>
          <w:p w:rsidR="00000000" w:rsidDel="00000000" w:rsidP="00000000" w:rsidRDefault="00000000" w:rsidRPr="00000000" w14:paraId="0000003E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Effective modeling &amp; questions!</w:t>
            </w:r>
          </w:p>
          <w:p w:rsidR="00000000" w:rsidDel="00000000" w:rsidP="00000000" w:rsidRDefault="00000000" w:rsidRPr="00000000" w14:paraId="00000040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Text structures provide knowledge of how an author organizes a text.  Helps with comprehension!</w:t>
            </w:r>
          </w:p>
          <w:p w:rsidR="00000000" w:rsidDel="00000000" w:rsidP="00000000" w:rsidRDefault="00000000" w:rsidRPr="00000000" w14:paraId="00000042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70c0"/>
              </w:rPr>
              <w:drawing>
                <wp:inline distB="0" distT="0" distL="114300" distR="114300">
                  <wp:extent cx="116840" cy="107315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073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In the future, provide students with the types of questions that align to specific types of text structures. </w:t>
            </w:r>
          </w:p>
        </w:tc>
      </w:tr>
      <w:tr>
        <w:trPr>
          <w:cantSplit w:val="0"/>
          <w:trHeight w:val="386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20" w:before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TASK: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Provide a 1-page fictional story and a poem.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 meets with the lowest students (2 groups of 6) on the assignment.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-393699</wp:posOffset>
                      </wp:positionH>
                      <wp:positionV relativeFrom="paragraph">
                        <wp:posOffset>292100</wp:posOffset>
                      </wp:positionV>
                      <wp:extent cx="361950" cy="17780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rot="-5400000">
                                <a:off x="4461763" y="3603788"/>
                                <a:ext cx="17684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ASSIGNMENT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-393699</wp:posOffset>
                      </wp:positionH>
                      <wp:positionV relativeFrom="paragraph">
                        <wp:posOffset>292100</wp:posOffset>
                      </wp:positionV>
                      <wp:extent cx="361950" cy="177800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1778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rotate on a computer program to address deficiencies and gaps in learning.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models reading and “think alouds.” Choral reading and partner reading for other parts of the texts.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fill in the graphic organizer and write their own summary.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students work individually.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Small groups were pulled by you and the Inclusion teacher – great way to support students!</w:t>
            </w:r>
          </w:p>
          <w:p w:rsidR="00000000" w:rsidDel="00000000" w:rsidP="00000000" w:rsidRDefault="00000000" w:rsidRPr="00000000" w14:paraId="00000059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“Think alouds” modeled effectively</w:t>
            </w:r>
          </w:p>
          <w:p w:rsidR="00000000" w:rsidDel="00000000" w:rsidP="00000000" w:rsidRDefault="00000000" w:rsidRPr="00000000" w14:paraId="0000005B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+ Online Reading program Usage reports show recommended time used! Bravo! </w:t>
            </w:r>
          </w:p>
          <w:p w:rsidR="00000000" w:rsidDel="00000000" w:rsidP="00000000" w:rsidRDefault="00000000" w:rsidRPr="00000000" w14:paraId="0000005D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70c0"/>
              </w:rPr>
              <w:drawing>
                <wp:inline distB="0" distT="0" distL="114300" distR="114300">
                  <wp:extent cx="116840" cy="97155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971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 Did the text meet the needs and provide complexity for your average/above average students? </w:t>
            </w:r>
          </w:p>
        </w:tc>
      </w:tr>
      <w:tr>
        <w:trPr>
          <w:cantSplit w:val="0"/>
          <w:trHeight w:val="315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SUMMARY STRATEGY (i.e., Ticket Out the Door):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 2, 1 on notecards. 3 things you learned, 2 questions, and 1 thing you want to know more about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-406399</wp:posOffset>
                      </wp:positionH>
                      <wp:positionV relativeFrom="paragraph">
                        <wp:posOffset>330200</wp:posOffset>
                      </wp:positionV>
                      <wp:extent cx="342900" cy="86677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rot="-5400000">
                                <a:off x="4917376" y="3613313"/>
                                <a:ext cx="8572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CLOSING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-406399</wp:posOffset>
                      </wp:positionH>
                      <wp:positionV relativeFrom="paragraph">
                        <wp:posOffset>330200</wp:posOffset>
                      </wp:positionV>
                      <wp:extent cx="342900" cy="866775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866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4">
            <w:pPr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Homework: </w:t>
            </w:r>
            <w:r w:rsidDel="00000000" w:rsidR="00000000" w:rsidRPr="00000000">
              <w:rPr>
                <w:i w:val="1"/>
                <w:rtl w:val="0"/>
              </w:rPr>
              <w:t xml:space="preserve">(Use a Venn-Diagram.)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Listen to or read the lyrics for 2 favorite songs. Compare the artists’ feelings about the topic and write a summary of that comparison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70c0"/>
              </w:rPr>
              <w:drawing>
                <wp:inline distB="0" distT="0" distL="0" distR="0">
                  <wp:extent cx="114300" cy="107950"/>
                  <wp:effectExtent b="0" l="0" r="0" t="0"/>
                  <wp:docPr descr="Textilpflegesymbol – Wikipedia" id="8" name="image2.png"/>
                  <a:graphic>
                    <a:graphicData uri="http://schemas.openxmlformats.org/drawingml/2006/picture">
                      <pic:pic>
                        <pic:nvPicPr>
                          <pic:cNvPr descr="Textilpflegesymbol – Wikipedia"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7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 Evaluate the independent assignment for rigor. Were all students challenged? </w:t>
            </w:r>
          </w:p>
          <w:p w:rsidR="00000000" w:rsidDel="00000000" w:rsidP="00000000" w:rsidRDefault="00000000" w:rsidRPr="00000000" w14:paraId="00000068">
            <w:pPr>
              <w:spacing w:line="320" w:lineRule="auto"/>
              <w:rPr>
                <w:rFonts w:ascii="Quattrocento Sans" w:cs="Quattrocento Sans" w:eastAsia="Quattrocento Sans" w:hAnsi="Quattrocento Sans"/>
                <w:b w:val="1"/>
                <w:color w:val="0070c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0070c0"/>
                <w:rtl w:val="0"/>
              </w:rPr>
              <w:t xml:space="preserve">Hugo, Bill, Walther, Myles, and Al finished quickly and interrupted other students doing the assignment portion of the lesson.  </w:t>
            </w:r>
          </w:p>
        </w:tc>
      </w:tr>
    </w:tbl>
    <w:p w:rsidR="00000000" w:rsidDel="00000000" w:rsidP="00000000" w:rsidRDefault="00000000" w:rsidRPr="00000000" w14:paraId="0000006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*This sample lesson plan is for training purposes only and is not meant to serve as an exemplar.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366091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366091"/>
        <w:sz w:val="32"/>
        <w:szCs w:val="32"/>
        <w:u w:val="none"/>
        <w:shd w:fill="auto" w:val="clear"/>
        <w:vertAlign w:val="baseline"/>
        <w:rtl w:val="0"/>
      </w:rPr>
      <w:t xml:space="preserve">LESSON PLAN: ELA – Grade 6, Billie Beginner*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576" w:hanging="21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)"/>
      <w:lvlJc w:val="left"/>
      <w:pPr>
        <w:ind w:left="1125" w:hanging="360"/>
      </w:pPr>
      <w:rPr/>
    </w:lvl>
    <w:lvl w:ilvl="1">
      <w:start w:val="1"/>
      <w:numFmt w:val="lowerLetter"/>
      <w:lvlText w:val="%2."/>
      <w:lvlJc w:val="left"/>
      <w:pPr>
        <w:ind w:left="1845" w:hanging="360"/>
      </w:pPr>
      <w:rPr/>
    </w:lvl>
    <w:lvl w:ilvl="2">
      <w:start w:val="1"/>
      <w:numFmt w:val="lowerRoman"/>
      <w:lvlText w:val="%3."/>
      <w:lvlJc w:val="right"/>
      <w:pPr>
        <w:ind w:left="2565" w:hanging="180"/>
      </w:pPr>
      <w:rPr/>
    </w:lvl>
    <w:lvl w:ilvl="3">
      <w:start w:val="1"/>
      <w:numFmt w:val="decimal"/>
      <w:lvlText w:val="%4."/>
      <w:lvlJc w:val="left"/>
      <w:pPr>
        <w:ind w:left="3285" w:hanging="360"/>
      </w:pPr>
      <w:rPr/>
    </w:lvl>
    <w:lvl w:ilvl="4">
      <w:start w:val="1"/>
      <w:numFmt w:val="lowerLetter"/>
      <w:lvlText w:val="%5."/>
      <w:lvlJc w:val="left"/>
      <w:pPr>
        <w:ind w:left="4005" w:hanging="360"/>
      </w:pPr>
      <w:rPr/>
    </w:lvl>
    <w:lvl w:ilvl="5">
      <w:start w:val="1"/>
      <w:numFmt w:val="lowerRoman"/>
      <w:lvlText w:val="%6."/>
      <w:lvlJc w:val="right"/>
      <w:pPr>
        <w:ind w:left="4725" w:hanging="180"/>
      </w:pPr>
      <w:rPr/>
    </w:lvl>
    <w:lvl w:ilvl="6">
      <w:start w:val="1"/>
      <w:numFmt w:val="decimal"/>
      <w:lvlText w:val="%7."/>
      <w:lvlJc w:val="left"/>
      <w:pPr>
        <w:ind w:left="5445" w:hanging="360"/>
      </w:pPr>
      <w:rPr/>
    </w:lvl>
    <w:lvl w:ilvl="7">
      <w:start w:val="1"/>
      <w:numFmt w:val="lowerLetter"/>
      <w:lvlText w:val="%8."/>
      <w:lvlJc w:val="left"/>
      <w:pPr>
        <w:ind w:left="6165" w:hanging="360"/>
      </w:pPr>
      <w:rPr/>
    </w:lvl>
    <w:lvl w:ilvl="8">
      <w:start w:val="1"/>
      <w:numFmt w:val="lowerRoman"/>
      <w:lvlText w:val="%9."/>
      <w:lvlJc w:val="right"/>
      <w:pPr>
        <w:ind w:left="688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0x010100AFAD105C34675844A5288411883308E7</vt:lpwstr>
  </property>
</Properties>
</file>