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High School Diagnostic Report (SWD)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-175097</wp:posOffset>
            </wp:positionH>
            <wp:positionV relativeFrom="paragraph">
              <wp:posOffset>82631</wp:posOffset>
            </wp:positionV>
            <wp:extent cx="6277034" cy="618099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7034" cy="61809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-67395</wp:posOffset>
            </wp:positionH>
            <wp:positionV relativeFrom="paragraph">
              <wp:posOffset>166483</wp:posOffset>
            </wp:positionV>
            <wp:extent cx="6344285" cy="236734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23673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3404700.0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14a85bb39fff750c8df0fd0798dc902ea0eea5092da642243b18ee5e0f8082e3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