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2C37" w:rsidR="2CD74E49" w:rsidP="002D2C37" w:rsidRDefault="002D2C37" w14:paraId="1801406E" w14:textId="496FF078">
      <w:pPr>
        <w:pStyle w:val="Heading1"/>
        <w:spacing w:before="0" w:after="240" w:line="240" w:lineRule="auto"/>
        <w:rPr>
          <w:rFonts w:ascii="Source Sans Pro" w:hAnsi="Source Sans Pro"/>
          <w:b/>
          <w:bCs/>
          <w:color w:val="0E3F75"/>
          <w:sz w:val="48"/>
          <w:szCs w:val="48"/>
        </w:rPr>
      </w:pPr>
      <w:r>
        <w:rPr>
          <w:rFonts w:ascii="Source Sans Pro" w:hAnsi="Source Sans Pro" w:eastAsia="Source Sans Pro"/>
          <w:b/>
          <w:bCs/>
          <w:color w:val="0E3F75"/>
          <w:sz w:val="48"/>
          <w:szCs w:val="48"/>
        </w:rPr>
        <w:t>Literacy Across the Disciplines: Social Studies</w:t>
      </w:r>
    </w:p>
    <w:p w:rsidRPr="002D2C37" w:rsidR="00010045" w:rsidP="002D2C37" w:rsidRDefault="16895427" w14:paraId="6ABB3BB0" w14:textId="37B51D06">
      <w:pPr>
        <w:pStyle w:val="Heading2"/>
        <w:spacing w:before="0" w:after="240" w:line="240" w:lineRule="auto"/>
        <w:rPr>
          <w:rFonts w:ascii="Source Sans Pro" w:hAnsi="Source Sans Pro"/>
          <w:b/>
          <w:bCs/>
          <w:color w:val="0E3F75"/>
          <w:sz w:val="36"/>
          <w:szCs w:val="36"/>
        </w:rPr>
      </w:pPr>
      <w:r w:rsidRPr="002D2C37">
        <w:rPr>
          <w:rFonts w:ascii="Source Sans Pro" w:hAnsi="Source Sans Pro" w:eastAsia="Source Sans Pro"/>
          <w:b/>
          <w:bCs/>
          <w:color w:val="0E3F75"/>
          <w:sz w:val="36"/>
          <w:szCs w:val="36"/>
        </w:rPr>
        <w:t>Course Companion Literacy Academy on Demand</w:t>
      </w:r>
    </w:p>
    <w:p w:rsidR="00010045" w:rsidP="002D2C37" w:rsidRDefault="16895427" w14:paraId="2A0545EA" w14:textId="4483347F">
      <w:pPr>
        <w:spacing w:after="240" w:line="240" w:lineRule="auto"/>
      </w:pPr>
      <w:r w:rsidRPr="2F60F885">
        <w:rPr>
          <w:rFonts w:ascii="Source Sans Pro" w:hAnsi="Source Sans Pro" w:eastAsia="Source Sans Pro" w:cs="Source Sans Pro"/>
          <w:sz w:val="24"/>
          <w:szCs w:val="24"/>
        </w:rPr>
        <w:t>The Course Companion is designed to allow participants to capture notes, reflections and action steps as they work through the course. Additionally, the Course Companion contains a list of all extra resources listed in the course. Each section of the Course Companion is linked to a corresponding section of the course.</w:t>
      </w:r>
    </w:p>
    <w:p w:rsidRPr="002D2C37" w:rsidR="00010045" w:rsidP="002D2C37" w:rsidRDefault="16895427" w14:paraId="58AC64BF" w14:textId="03F52DC1">
      <w:pPr>
        <w:pStyle w:val="Heading3"/>
        <w:spacing w:before="0" w:after="240" w:line="240" w:lineRule="auto"/>
        <w:rPr>
          <w:rFonts w:ascii="Source Sans Pro" w:hAnsi="Source Sans Pro"/>
          <w:b/>
          <w:bCs/>
          <w:color w:val="auto"/>
          <w:sz w:val="28"/>
          <w:szCs w:val="28"/>
        </w:rPr>
      </w:pPr>
      <w:r w:rsidRPr="002D2C37">
        <w:rPr>
          <w:rFonts w:ascii="Source Sans Pro" w:hAnsi="Source Sans Pro" w:eastAsia="Source Sans Pro"/>
          <w:b/>
          <w:bCs/>
          <w:color w:val="auto"/>
          <w:sz w:val="28"/>
          <w:szCs w:val="28"/>
        </w:rPr>
        <w:t>CONSIDER THIS SCENARIO</w:t>
      </w:r>
    </w:p>
    <w:p w:rsidRPr="002D2C37" w:rsidR="5B1A8DBB" w:rsidP="002D2C37" w:rsidRDefault="2E9166D6" w14:paraId="3F80AF84" w14:textId="02603D4B">
      <w:pPr>
        <w:spacing w:after="240" w:line="240" w:lineRule="auto"/>
        <w:rPr>
          <w:rFonts w:ascii="Source Sans Pro" w:hAnsi="Source Sans Pro" w:eastAsia="Source Sans Pro" w:cs="Source Sans Pro"/>
          <w:color w:val="000000" w:themeColor="text1"/>
          <w:sz w:val="24"/>
          <w:szCs w:val="24"/>
        </w:rPr>
      </w:pPr>
      <w:r w:rsidRPr="5B1A8DBB">
        <w:rPr>
          <w:rFonts w:ascii="Source Sans Pro" w:hAnsi="Source Sans Pro" w:eastAsia="Source Sans Pro" w:cs="Source Sans Pro"/>
          <w:color w:val="000000" w:themeColor="text1"/>
          <w:sz w:val="24"/>
          <w:szCs w:val="24"/>
        </w:rPr>
        <w:t>Mr. Janeway is an American History teacher at Central High School. Over the past few years, he has worked to supplement the textbook with primary source documents and multi-media such as music and videos. For many students, these additional resources help to make history feel more alive and interesting. However, some of his students have grown frustrated, especially when engaging with primary texts. The vocabulary and style of the texts often feel distant and antiquated to students. While they can make it through passages, sounding out most of the unfamiliar words, they still do not seem to comprehend the meaning of the primary texts or their connection to the subject matter. Mr. Janeway knows that he needs to provide support to these students, but he is unsure of what steps he needs to take to be successful.</w:t>
      </w:r>
    </w:p>
    <w:p w:rsidR="00010045" w:rsidP="002D2C37" w:rsidRDefault="16895427" w14:paraId="6F385D96" w14:textId="32EB0E03">
      <w:pPr>
        <w:spacing w:after="240" w:line="240" w:lineRule="auto"/>
      </w:pPr>
      <w:r w:rsidRPr="693F7652">
        <w:rPr>
          <w:rFonts w:ascii="Source Sans Pro" w:hAnsi="Source Sans Pro" w:eastAsia="Source Sans Pro" w:cs="Source Sans Pro"/>
          <w:sz w:val="24"/>
          <w:szCs w:val="24"/>
        </w:rPr>
        <w:t>Can you relate to the above scenario? In what ways are your challenges in literacy instruction similar or different?</w:t>
      </w:r>
    </w:p>
    <w:p w:rsidR="001B50CE" w:rsidP="002D2C37" w:rsidRDefault="001B50CE" w14:paraId="478532D2" w14:textId="77777777">
      <w:pPr>
        <w:spacing w:after="240" w:line="240" w:lineRule="auto"/>
        <w:rPr>
          <w:rFonts w:ascii="Source Sans Pro" w:hAnsi="Source Sans Pro" w:eastAsia="Source Sans Pro" w:cs="Source Sans Pro"/>
          <w:b/>
          <w:bCs/>
          <w:sz w:val="28"/>
          <w:szCs w:val="28"/>
        </w:rPr>
      </w:pPr>
      <w:r w:rsidRPr="001B50CE">
        <w:rPr>
          <w:rFonts w:ascii="Source Sans Pro" w:hAnsi="Source Sans Pro" w:eastAsia="Source Sans Pro" w:cs="Source Sans Pro"/>
          <w:b/>
          <w:bCs/>
          <w:sz w:val="28"/>
          <w:szCs w:val="28"/>
        </w:rPr>
        <w:t>Supporting Social Studies Literacy – Video Presentation with Dr. Joshua Lawrence </w:t>
      </w:r>
    </w:p>
    <w:p w:rsidR="00010045" w:rsidP="002D2C37" w:rsidRDefault="16895427" w14:paraId="2A2B462C" w14:textId="5BFB7F93">
      <w:pPr>
        <w:spacing w:after="240" w:line="240" w:lineRule="auto"/>
        <w:rPr>
          <w:rFonts w:ascii="Source Sans Pro" w:hAnsi="Source Sans Pro" w:eastAsia="Source Sans Pro" w:cs="Source Sans Pro"/>
          <w:b/>
          <w:bCs/>
          <w:sz w:val="24"/>
          <w:szCs w:val="24"/>
        </w:rPr>
      </w:pPr>
      <w:r w:rsidRPr="001B50CE">
        <w:rPr>
          <w:rFonts w:ascii="Source Sans Pro" w:hAnsi="Source Sans Pro" w:eastAsia="Source Sans Pro" w:cs="Source Sans Pro"/>
          <w:b/>
          <w:bCs/>
          <w:sz w:val="24"/>
          <w:szCs w:val="24"/>
        </w:rPr>
        <w:t>Notes: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002D2C37" w:rsidTr="002D2C37" w14:paraId="0DCBEAEB" w14:textId="77777777">
        <w:trPr>
          <w:trHeight w:val="1728"/>
        </w:trPr>
        <w:tc>
          <w:tcPr>
            <w:tcW w:w="9350" w:type="dxa"/>
          </w:tcPr>
          <w:p w:rsidR="002D2C37" w:rsidP="002D2C37" w:rsidRDefault="002D2C37" w14:paraId="38F44370" w14:textId="77777777">
            <w:pPr>
              <w:spacing w:after="240"/>
              <w:rPr>
                <w:rFonts w:ascii="Source Sans Pro" w:hAnsi="Source Sans Pro" w:eastAsia="Source Sans Pro" w:cs="Source Sans Pro"/>
                <w:b/>
                <w:bCs/>
                <w:sz w:val="24"/>
                <w:szCs w:val="24"/>
              </w:rPr>
            </w:pPr>
          </w:p>
        </w:tc>
      </w:tr>
    </w:tbl>
    <w:p w:rsidR="00CD2061" w:rsidP="002D2C37" w:rsidRDefault="00CD2061" w14:paraId="62AF013A" w14:textId="77777777">
      <w:pPr>
        <w:spacing w:after="0" w:line="240" w:lineRule="auto"/>
        <w:rPr>
          <w:rFonts w:ascii="Source Sans Pro" w:hAnsi="Source Sans Pro" w:eastAsia="Source Sans Pro" w:cs="Source Sans Pro"/>
          <w:b/>
          <w:bCs/>
          <w:sz w:val="24"/>
          <w:szCs w:val="24"/>
        </w:rPr>
      </w:pPr>
    </w:p>
    <w:p w:rsidR="45C3E366" w:rsidP="45C3E366" w:rsidRDefault="45C3E366" w14:paraId="5D5DE462" w14:textId="3A376056">
      <w:pPr>
        <w:spacing w:after="240" w:line="240" w:lineRule="auto"/>
        <w:rPr>
          <w:rFonts w:ascii="Source Sans Pro" w:hAnsi="Source Sans Pro"/>
          <w:b w:val="1"/>
          <w:bCs w:val="1"/>
          <w:sz w:val="24"/>
          <w:szCs w:val="24"/>
        </w:rPr>
      </w:pPr>
    </w:p>
    <w:p w:rsidR="45C3E366" w:rsidP="45C3E366" w:rsidRDefault="45C3E366" w14:paraId="5E35F3E0" w14:textId="396C763D">
      <w:pPr>
        <w:spacing w:after="240" w:line="240" w:lineRule="auto"/>
        <w:rPr>
          <w:rFonts w:ascii="Source Sans Pro" w:hAnsi="Source Sans Pro"/>
          <w:b w:val="1"/>
          <w:bCs w:val="1"/>
          <w:sz w:val="24"/>
          <w:szCs w:val="24"/>
        </w:rPr>
      </w:pPr>
    </w:p>
    <w:p w:rsidR="45C3E366" w:rsidP="45C3E366" w:rsidRDefault="45C3E366" w14:paraId="6A8D3A57" w14:textId="41083985">
      <w:pPr>
        <w:spacing w:after="240" w:line="240" w:lineRule="auto"/>
        <w:rPr>
          <w:rFonts w:ascii="Source Sans Pro" w:hAnsi="Source Sans Pro"/>
          <w:b w:val="1"/>
          <w:bCs w:val="1"/>
          <w:sz w:val="24"/>
          <w:szCs w:val="24"/>
        </w:rPr>
      </w:pPr>
    </w:p>
    <w:p w:rsidR="45C3E366" w:rsidP="45C3E366" w:rsidRDefault="45C3E366" w14:paraId="3530ED59" w14:textId="2FD7BEC4">
      <w:pPr>
        <w:spacing w:after="240" w:line="240" w:lineRule="auto"/>
        <w:rPr>
          <w:rFonts w:ascii="Source Sans Pro" w:hAnsi="Source Sans Pro"/>
          <w:b w:val="1"/>
          <w:bCs w:val="1"/>
          <w:sz w:val="24"/>
          <w:szCs w:val="24"/>
        </w:rPr>
      </w:pPr>
    </w:p>
    <w:p w:rsidR="45C3E366" w:rsidP="45C3E366" w:rsidRDefault="45C3E366" w14:paraId="1FD76629" w14:textId="232D43E2">
      <w:pPr>
        <w:spacing w:after="240" w:line="240" w:lineRule="auto"/>
        <w:rPr>
          <w:rFonts w:ascii="Source Sans Pro" w:hAnsi="Source Sans Pro"/>
          <w:b w:val="1"/>
          <w:bCs w:val="1"/>
          <w:sz w:val="24"/>
          <w:szCs w:val="24"/>
        </w:rPr>
      </w:pPr>
    </w:p>
    <w:p w:rsidR="00A33845" w:rsidP="002D2C37" w:rsidRDefault="00CD2061" w14:paraId="50A46CD1" w14:textId="0B249BA1">
      <w:pPr>
        <w:spacing w:after="240" w:line="240" w:lineRule="auto"/>
        <w:rPr>
          <w:rFonts w:ascii="Source Sans Pro" w:hAnsi="Source Sans Pro"/>
          <w:sz w:val="24"/>
          <w:szCs w:val="24"/>
        </w:rPr>
      </w:pPr>
      <w:r w:rsidRPr="45C3E366" w:rsidR="00CD2061">
        <w:rPr>
          <w:rFonts w:ascii="Source Sans Pro" w:hAnsi="Source Sans Pro"/>
          <w:b w:val="1"/>
          <w:bCs w:val="1"/>
          <w:sz w:val="24"/>
          <w:szCs w:val="24"/>
        </w:rPr>
        <w:t xml:space="preserve">Reflection Question: </w:t>
      </w:r>
      <w:r w:rsidRPr="45C3E366" w:rsidR="00CD2061">
        <w:rPr>
          <w:rFonts w:ascii="Source Sans Pro" w:hAnsi="Source Sans Pro"/>
          <w:sz w:val="24"/>
          <w:szCs w:val="24"/>
        </w:rPr>
        <w:t xml:space="preserve">Consider some components of the Simple View of Reading </w:t>
      </w:r>
      <w:r w:rsidRPr="45C3E366" w:rsidR="00CD2061">
        <w:rPr>
          <w:rFonts w:ascii="Source Sans Pro" w:hAnsi="Source Sans Pro"/>
          <w:sz w:val="24"/>
          <w:szCs w:val="24"/>
        </w:rPr>
        <w:t>identified</w:t>
      </w:r>
      <w:r w:rsidRPr="45C3E366" w:rsidR="00CD2061">
        <w:rPr>
          <w:rFonts w:ascii="Source Sans Pro" w:hAnsi="Source Sans Pro"/>
          <w:sz w:val="24"/>
          <w:szCs w:val="24"/>
        </w:rPr>
        <w:t xml:space="preserve"> by Dr. Lawrence that impact reading in social studies (Background</w:t>
      </w:r>
      <w:r w:rsidRPr="45C3E366" w:rsidR="38CF17F6">
        <w:rPr>
          <w:rFonts w:ascii="Source Sans Pro" w:hAnsi="Source Sans Pro"/>
          <w:sz w:val="24"/>
          <w:szCs w:val="24"/>
        </w:rPr>
        <w:t xml:space="preserve"> knowledge</w:t>
      </w:r>
      <w:r w:rsidRPr="45C3E366" w:rsidR="00CD2061">
        <w:rPr>
          <w:rFonts w:ascii="Source Sans Pro" w:hAnsi="Source Sans Pro"/>
          <w:sz w:val="24"/>
          <w:szCs w:val="24"/>
        </w:rPr>
        <w:t xml:space="preserve">, reasoning, academic </w:t>
      </w:r>
      <w:r w:rsidRPr="45C3E366" w:rsidR="00CD2061">
        <w:rPr>
          <w:rFonts w:ascii="Source Sans Pro" w:hAnsi="Source Sans Pro"/>
          <w:sz w:val="24"/>
          <w:szCs w:val="24"/>
        </w:rPr>
        <w:t>language</w:t>
      </w:r>
      <w:r w:rsidRPr="45C3E366" w:rsidR="00CD2061">
        <w:rPr>
          <w:rFonts w:ascii="Source Sans Pro" w:hAnsi="Source Sans Pro"/>
          <w:sz w:val="24"/>
          <w:szCs w:val="24"/>
        </w:rPr>
        <w:t xml:space="preserve"> </w:t>
      </w:r>
      <w:r w:rsidRPr="45C3E366" w:rsidR="2643DB86">
        <w:rPr>
          <w:rFonts w:ascii="Source Sans Pro" w:hAnsi="Source Sans Pro"/>
          <w:sz w:val="24"/>
          <w:szCs w:val="24"/>
        </w:rPr>
        <w:t xml:space="preserve">and </w:t>
      </w:r>
      <w:r w:rsidRPr="45C3E366" w:rsidR="00CD2061">
        <w:rPr>
          <w:rFonts w:ascii="Source Sans Pro" w:hAnsi="Source Sans Pro"/>
          <w:sz w:val="24"/>
          <w:szCs w:val="24"/>
        </w:rPr>
        <w:t>vocab</w:t>
      </w:r>
      <w:r w:rsidRPr="45C3E366" w:rsidR="0E44BBFE">
        <w:rPr>
          <w:rFonts w:ascii="Source Sans Pro" w:hAnsi="Source Sans Pro"/>
          <w:sz w:val="24"/>
          <w:szCs w:val="24"/>
        </w:rPr>
        <w:t>ulary</w:t>
      </w:r>
      <w:r w:rsidRPr="45C3E366" w:rsidR="00CD2061">
        <w:rPr>
          <w:rFonts w:ascii="Source Sans Pro" w:hAnsi="Source Sans Pro"/>
          <w:sz w:val="24"/>
          <w:szCs w:val="24"/>
        </w:rPr>
        <w:t xml:space="preserve">, searching </w:t>
      </w:r>
      <w:r w:rsidRPr="45C3E366" w:rsidR="053234F7">
        <w:rPr>
          <w:rFonts w:ascii="Source Sans Pro" w:hAnsi="Source Sans Pro"/>
          <w:sz w:val="24"/>
          <w:szCs w:val="24"/>
        </w:rPr>
        <w:t>and</w:t>
      </w:r>
      <w:r w:rsidRPr="45C3E366" w:rsidR="00CD2061">
        <w:rPr>
          <w:rFonts w:ascii="Source Sans Pro" w:hAnsi="Source Sans Pro"/>
          <w:sz w:val="24"/>
          <w:szCs w:val="24"/>
        </w:rPr>
        <w:t xml:space="preserve"> sources, literacy knowledge, perspective taking)</w:t>
      </w:r>
      <w:r w:rsidRPr="45C3E366" w:rsidR="6A04924B">
        <w:rPr>
          <w:rFonts w:ascii="Source Sans Pro" w:hAnsi="Source Sans Pro"/>
          <w:sz w:val="24"/>
          <w:szCs w:val="24"/>
        </w:rPr>
        <w:t>.</w:t>
      </w:r>
    </w:p>
    <w:p w:rsidRPr="00A33845" w:rsidR="00CD2061" w:rsidP="45C3E366" w:rsidRDefault="00CD2061" w14:paraId="1D2303CD" w14:textId="479E5FC0">
      <w:pPr>
        <w:pStyle w:val="ListParagraph"/>
        <w:numPr>
          <w:ilvl w:val="0"/>
          <w:numId w:val="10"/>
        </w:numPr>
        <w:spacing w:after="240" w:line="240" w:lineRule="auto"/>
        <w:rPr>
          <w:rFonts w:ascii="Source Sans Pro" w:hAnsi="Source Sans Pro"/>
          <w:sz w:val="24"/>
          <w:szCs w:val="24"/>
        </w:rPr>
      </w:pPr>
      <w:r w:rsidRPr="45C3E366" w:rsidR="00CD2061">
        <w:rPr>
          <w:rFonts w:ascii="Source Sans Pro" w:hAnsi="Source Sans Pro"/>
          <w:sz w:val="24"/>
          <w:szCs w:val="24"/>
        </w:rPr>
        <w:t xml:space="preserve">Which of these elements of effective reading do you commonly draw on in your classroom? </w:t>
      </w:r>
    </w:p>
    <w:p w:rsidRPr="00A33845" w:rsidR="00CD2061" w:rsidP="45C3E366" w:rsidRDefault="00CD2061" w14:paraId="165DFC62" w14:textId="4E07A7AA">
      <w:pPr>
        <w:pStyle w:val="ListParagraph"/>
        <w:numPr>
          <w:ilvl w:val="0"/>
          <w:numId w:val="10"/>
        </w:numPr>
        <w:spacing w:after="240" w:line="240" w:lineRule="auto"/>
        <w:rPr>
          <w:rFonts w:ascii="Source Sans Pro" w:hAnsi="Source Sans Pro"/>
          <w:sz w:val="24"/>
          <w:szCs w:val="24"/>
        </w:rPr>
      </w:pPr>
      <w:r w:rsidRPr="45C3E366" w:rsidR="00CD2061">
        <w:rPr>
          <w:rFonts w:ascii="Source Sans Pro" w:hAnsi="Source Sans Pro"/>
          <w:sz w:val="24"/>
          <w:szCs w:val="24"/>
        </w:rPr>
        <w:t>Wh</w:t>
      </w:r>
      <w:r w:rsidRPr="45C3E366" w:rsidR="6B7E7AAC">
        <w:rPr>
          <w:rFonts w:ascii="Source Sans Pro" w:hAnsi="Source Sans Pro"/>
          <w:sz w:val="24"/>
          <w:szCs w:val="24"/>
        </w:rPr>
        <w:t>ich</w:t>
      </w:r>
      <w:r w:rsidRPr="45C3E366" w:rsidR="00CD2061">
        <w:rPr>
          <w:rFonts w:ascii="Source Sans Pro" w:hAnsi="Source Sans Pro"/>
          <w:sz w:val="24"/>
          <w:szCs w:val="24"/>
        </w:rPr>
        <w:t xml:space="preserve"> elements might you begin to employ to </w:t>
      </w:r>
      <w:r w:rsidRPr="45C3E366" w:rsidR="00CD2061">
        <w:rPr>
          <w:rFonts w:ascii="Source Sans Pro" w:hAnsi="Source Sans Pro"/>
          <w:sz w:val="24"/>
          <w:szCs w:val="24"/>
        </w:rPr>
        <w:t>more effectively teach your students</w:t>
      </w:r>
      <w:r w:rsidRPr="45C3E366" w:rsidR="00CD2061">
        <w:rPr>
          <w:rFonts w:ascii="Source Sans Pro" w:hAnsi="Source Sans Pro"/>
          <w:sz w:val="24"/>
          <w:szCs w:val="24"/>
        </w:rPr>
        <w:t>?</w:t>
      </w:r>
    </w:p>
    <w:p w:rsidR="45C3E366" w:rsidRDefault="45C3E366" w14:paraId="3BB3D115" w14:textId="5D1391AB"/>
    <w:tbl>
      <w:tblPr>
        <w:tblStyle w:val="TableGrid"/>
        <w:tblW w:w="0" w:type="auto"/>
        <w:tblLook w:val="04A0" w:firstRow="1" w:lastRow="0" w:firstColumn="1" w:lastColumn="0" w:noHBand="0" w:noVBand="1"/>
      </w:tblPr>
      <w:tblGrid>
        <w:gridCol w:w="9350"/>
      </w:tblGrid>
      <w:tr w:rsidR="002D2C37" w:rsidTr="002D2C37" w14:paraId="08250B06" w14:textId="77777777">
        <w:trPr>
          <w:trHeight w:val="1728"/>
        </w:trPr>
        <w:tc>
          <w:tcPr>
            <w:tcW w:w="9350" w:type="dxa"/>
            <w:tcBorders>
              <w:top w:val="nil"/>
              <w:left w:val="nil"/>
              <w:bottom w:val="nil"/>
              <w:right w:val="nil"/>
            </w:tcBorders>
          </w:tcPr>
          <w:p w:rsidR="002D2C37" w:rsidP="002D2C37" w:rsidRDefault="002D2C37" w14:paraId="6F7C21AE" w14:textId="77777777">
            <w:pPr>
              <w:spacing w:after="240"/>
              <w:rPr>
                <w:rFonts w:ascii="Source Sans Pro" w:hAnsi="Source Sans Pro" w:eastAsia="Source Sans Pro" w:cs="Source Sans Pro"/>
                <w:b/>
                <w:bCs/>
                <w:sz w:val="28"/>
                <w:szCs w:val="28"/>
              </w:rPr>
            </w:pPr>
          </w:p>
        </w:tc>
      </w:tr>
    </w:tbl>
    <w:p w:rsidRPr="002D2C37" w:rsidR="00A33845" w:rsidP="002D2C37" w:rsidRDefault="00A33845" w14:paraId="0F2B7751" w14:textId="77777777">
      <w:pPr>
        <w:spacing w:after="0" w:line="240" w:lineRule="auto"/>
        <w:rPr>
          <w:rFonts w:ascii="Source Sans Pro" w:hAnsi="Source Sans Pro" w:eastAsia="Source Sans Pro" w:cs="Source Sans Pro"/>
          <w:sz w:val="24"/>
          <w:szCs w:val="24"/>
        </w:rPr>
      </w:pPr>
    </w:p>
    <w:p w:rsidRPr="002D2C37" w:rsidR="16895427" w:rsidP="002D2C37" w:rsidRDefault="16895427" w14:paraId="639F5229" w14:textId="303CDA5C">
      <w:pPr>
        <w:pStyle w:val="Heading3"/>
        <w:spacing w:before="0" w:after="240" w:line="240" w:lineRule="auto"/>
        <w:rPr>
          <w:rFonts w:ascii="Source Sans Pro" w:hAnsi="Source Sans Pro" w:eastAsiaTheme="minorHAnsi" w:cstheme="minorBidi"/>
          <w:b/>
          <w:bCs/>
          <w:color w:val="auto"/>
        </w:rPr>
      </w:pPr>
      <w:r w:rsidRPr="002D2C37">
        <w:rPr>
          <w:rFonts w:ascii="Source Sans Pro" w:hAnsi="Source Sans Pro" w:eastAsia="Source Sans Pro"/>
          <w:b/>
          <w:bCs/>
          <w:color w:val="auto"/>
          <w:sz w:val="28"/>
          <w:szCs w:val="28"/>
        </w:rPr>
        <w:t>COURSE REFLECTION</w:t>
      </w:r>
    </w:p>
    <w:p w:rsidR="00010045" w:rsidP="002D2C37" w:rsidRDefault="00A33845" w14:paraId="0399C9FF" w14:textId="3C8B4AD4">
      <w:pPr>
        <w:spacing w:after="240" w:line="240" w:lineRule="auto"/>
      </w:pPr>
      <w:r w:rsidRPr="00A33845">
        <w:rPr>
          <w:rFonts w:ascii="Source Sans Pro" w:hAnsi="Source Sans Pro" w:eastAsia="Source Sans Pro" w:cs="Source Sans Pro"/>
          <w:sz w:val="24"/>
          <w:szCs w:val="24"/>
        </w:rPr>
        <w:t>Which of the tools and/or strategies identified by Dr. Lawrence could you incorporate into your current instruction? What steps do you need to take?</w:t>
      </w:r>
    </w:p>
    <w:tbl>
      <w:tblPr>
        <w:tblStyle w:val="TableGrid"/>
        <w:tblW w:w="0" w:type="auto"/>
        <w:tblLook w:val="04A0" w:firstRow="1" w:lastRow="0" w:firstColumn="1" w:lastColumn="0" w:noHBand="0" w:noVBand="1"/>
      </w:tblPr>
      <w:tblGrid>
        <w:gridCol w:w="9350"/>
      </w:tblGrid>
      <w:tr w:rsidR="002D2C37" w:rsidTr="002D2C37" w14:paraId="2017A447" w14:textId="77777777">
        <w:trPr>
          <w:trHeight w:val="1728"/>
        </w:trPr>
        <w:tc>
          <w:tcPr>
            <w:tcW w:w="9350" w:type="dxa"/>
            <w:tcBorders>
              <w:top w:val="nil"/>
              <w:left w:val="nil"/>
              <w:bottom w:val="nil"/>
              <w:right w:val="nil"/>
            </w:tcBorders>
          </w:tcPr>
          <w:p w:rsidR="002D2C37" w:rsidP="002D2C37" w:rsidRDefault="002D2C37" w14:paraId="430E8BD8" w14:textId="77777777">
            <w:pPr>
              <w:spacing w:after="240"/>
            </w:pPr>
          </w:p>
        </w:tc>
      </w:tr>
    </w:tbl>
    <w:p w:rsidRPr="002D2C37" w:rsidR="00010045" w:rsidP="002D2C37" w:rsidRDefault="00010045" w14:paraId="575B6E2F" w14:textId="76B80CC1">
      <w:pPr>
        <w:spacing w:after="0" w:line="240" w:lineRule="auto"/>
        <w:rPr>
          <w:rFonts w:ascii="Source Sans Pro" w:hAnsi="Source Sans Pro"/>
          <w:sz w:val="24"/>
          <w:szCs w:val="24"/>
        </w:rPr>
      </w:pPr>
    </w:p>
    <w:p w:rsidRPr="002D2C37" w:rsidR="00A33845" w:rsidP="002D2C37" w:rsidRDefault="16895427" w14:paraId="4F6C2FA1" w14:textId="4E1D1DD5">
      <w:pPr>
        <w:pStyle w:val="Heading3"/>
        <w:spacing w:before="0" w:after="240" w:line="240" w:lineRule="auto"/>
        <w:rPr>
          <w:rFonts w:ascii="Source Sans Pro" w:hAnsi="Source Sans Pro" w:eastAsia="Source Sans Pro"/>
          <w:b/>
          <w:bCs/>
          <w:color w:val="auto"/>
          <w:sz w:val="28"/>
          <w:szCs w:val="28"/>
        </w:rPr>
      </w:pPr>
      <w:r w:rsidRPr="002D2C37">
        <w:rPr>
          <w:rFonts w:ascii="Source Sans Pro" w:hAnsi="Source Sans Pro" w:eastAsia="Source Sans Pro"/>
          <w:b/>
          <w:bCs/>
          <w:color w:val="auto"/>
          <w:sz w:val="28"/>
          <w:szCs w:val="28"/>
        </w:rPr>
        <w:t>RESOURCES LISTED IN THE COURSE</w:t>
      </w:r>
    </w:p>
    <w:p w:rsidRPr="002D2C37" w:rsidR="006D490B" w:rsidP="002D2C37" w:rsidRDefault="006D490B" w14:paraId="20776304" w14:textId="2127614D">
      <w:pPr>
        <w:spacing w:after="240" w:line="240" w:lineRule="auto"/>
        <w:rPr>
          <w:rFonts w:ascii="Source Sans Pro" w:hAnsi="Source Sans Pro"/>
          <w:sz w:val="24"/>
          <w:szCs w:val="24"/>
        </w:rPr>
      </w:pPr>
      <w:hyperlink w:history="1" w:anchor="page=63" r:id="rId10">
        <w:r w:rsidRPr="002D2C37">
          <w:rPr>
            <w:rStyle w:val="Hyperlink"/>
            <w:rFonts w:ascii="Source Sans Pro" w:hAnsi="Source Sans Pro"/>
            <w:sz w:val="24"/>
            <w:szCs w:val="24"/>
          </w:rPr>
          <w:t>Standards for Literacy in History/Social Studies, Science, and Technical Subjects, 6-12</w:t>
        </w:r>
      </w:hyperlink>
    </w:p>
    <w:p w:rsidRPr="002D2C37" w:rsidR="006D490B" w:rsidP="002D2C37" w:rsidRDefault="006D490B" w14:paraId="690F3CE3" w14:textId="5E23DECE">
      <w:pPr>
        <w:spacing w:after="240" w:line="240" w:lineRule="auto"/>
        <w:rPr>
          <w:rFonts w:ascii="Source Sans Pro" w:hAnsi="Source Sans Pro"/>
          <w:sz w:val="24"/>
          <w:szCs w:val="24"/>
        </w:rPr>
      </w:pPr>
      <w:hyperlink w:history="1" w:anchor="page=67" r:id="rId11">
        <w:r w:rsidRPr="002D2C37">
          <w:rPr>
            <w:rStyle w:val="Hyperlink"/>
            <w:rFonts w:ascii="Source Sans Pro" w:hAnsi="Source Sans Pro"/>
            <w:sz w:val="24"/>
            <w:szCs w:val="24"/>
          </w:rPr>
          <w:t>Writing Standards for Literacy in History/Social Studies, Science, and Technical Subjects 6-12</w:t>
        </w:r>
      </w:hyperlink>
    </w:p>
    <w:p w:rsidRPr="002D2C37" w:rsidR="006D490B" w:rsidP="002D2C37" w:rsidRDefault="006D490B" w14:paraId="7346621F" w14:textId="4DFF81D0">
      <w:pPr>
        <w:spacing w:after="240" w:line="240" w:lineRule="auto"/>
        <w:rPr>
          <w:rFonts w:ascii="Source Sans Pro" w:hAnsi="Source Sans Pro"/>
          <w:sz w:val="24"/>
          <w:szCs w:val="24"/>
        </w:rPr>
      </w:pPr>
      <w:hyperlink w:history="1" r:id="rId12">
        <w:r w:rsidRPr="002D2C37">
          <w:rPr>
            <w:rStyle w:val="Hyperlink"/>
            <w:rFonts w:ascii="Source Sans Pro" w:hAnsi="Source Sans Pro"/>
            <w:sz w:val="24"/>
            <w:szCs w:val="24"/>
          </w:rPr>
          <w:t>Reading Like a Historian</w:t>
        </w:r>
      </w:hyperlink>
      <w:r w:rsidRPr="002D2C37">
        <w:rPr>
          <w:rFonts w:ascii="Source Sans Pro" w:hAnsi="Source Sans Pro"/>
          <w:sz w:val="24"/>
          <w:szCs w:val="24"/>
        </w:rPr>
        <w:t xml:space="preserve"> from Stanford History Education Group engages students to read like a professional historian. The lessons utilize primary texts and strategies to support reading comprehension.</w:t>
      </w:r>
    </w:p>
    <w:p w:rsidRPr="002D2C37" w:rsidR="006D490B" w:rsidP="002D2C37" w:rsidRDefault="006D490B" w14:paraId="27D733B0" w14:textId="2F05B293">
      <w:pPr>
        <w:spacing w:after="240" w:line="240" w:lineRule="auto"/>
        <w:rPr>
          <w:rFonts w:ascii="Source Sans Pro" w:hAnsi="Source Sans Pro"/>
          <w:sz w:val="24"/>
          <w:szCs w:val="24"/>
        </w:rPr>
      </w:pPr>
      <w:hyperlink w:history="1" r:id="rId13">
        <w:r w:rsidRPr="002D2C37">
          <w:rPr>
            <w:rStyle w:val="Hyperlink"/>
            <w:rFonts w:ascii="Source Sans Pro" w:hAnsi="Source Sans Pro"/>
            <w:sz w:val="24"/>
            <w:szCs w:val="24"/>
          </w:rPr>
          <w:t>Reading and Writing in the Disciplines</w:t>
        </w:r>
      </w:hyperlink>
      <w:r w:rsidRPr="002D2C37">
        <w:rPr>
          <w:rFonts w:ascii="Source Sans Pro" w:hAnsi="Source Sans Pro"/>
          <w:sz w:val="24"/>
          <w:szCs w:val="24"/>
        </w:rPr>
        <w:t xml:space="preserve"> by Annenberg Learner: Reading and Writing in the Disciplines contains video demonstrations of classroom lessons in addition to explanations and resources to support literacy in mathematics, science, English, and social studies.</w:t>
      </w:r>
    </w:p>
    <w:sectPr w:rsidRPr="002D2C37" w:rsidR="006D490B" w:rsidSect="002D2C37">
      <w:headerReference w:type="even" r:id="rId14"/>
      <w:headerReference w:type="default" r:id="rId15"/>
      <w:footerReference w:type="even" r:id="rId16"/>
      <w:footerReference w:type="default" r:id="rId17"/>
      <w:headerReference w:type="first" r:id="rId18"/>
      <w:footerReference w:type="first" r:id="rId19"/>
      <w:pgSz w:w="12240" w:h="15840" w:orient="portrait"/>
      <w:pgMar w:top="1008"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73A6" w:rsidP="003F41D1" w:rsidRDefault="002D73A6" w14:paraId="20ADFD03" w14:textId="77777777">
      <w:pPr>
        <w:spacing w:after="0" w:line="240" w:lineRule="auto"/>
      </w:pPr>
      <w:r>
        <w:separator/>
      </w:r>
    </w:p>
  </w:endnote>
  <w:endnote w:type="continuationSeparator" w:id="0">
    <w:p w:rsidR="002D73A6" w:rsidP="003F41D1" w:rsidRDefault="002D73A6" w14:paraId="46B4C88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4E9B" w:rsidRDefault="00BF4E9B" w14:paraId="2187302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4E9B" w:rsidRDefault="00BF4E9B" w14:paraId="381808C6" w14:textId="1072CE54">
    <w:pPr>
      <w:pStyle w:val="Footer"/>
    </w:pPr>
    <w:r>
      <w:fldChar w:fldCharType="begin"/>
    </w:r>
    <w:r>
      <w:instrText xml:space="preserve"> PAGE   \* MERGEFORMAT </w:instrText>
    </w:r>
    <w:r>
      <w:fldChar w:fldCharType="separate"/>
    </w:r>
    <w:r>
      <w:rPr>
        <w:noProof/>
      </w:rPr>
      <w:t>1</w:t>
    </w:r>
    <w:r>
      <w:rPr>
        <w:noProof/>
      </w:rPr>
      <w:fldChar w:fldCharType="end"/>
    </w:r>
    <w:r w:rsidRPr="00BF4E9B">
      <w:t xml:space="preserve">| </w:t>
    </w:r>
    <w:r>
      <w:t>Course Companion LATD-Social Studies</w:t>
    </w:r>
    <w:r w:rsidRPr="00BF4E9B">
      <w:t xml:space="preserve">| </w:t>
    </w:r>
    <w: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4E9B" w:rsidRDefault="00BF4E9B" w14:paraId="436AD3C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73A6" w:rsidP="003F41D1" w:rsidRDefault="002D73A6" w14:paraId="68F2CE31" w14:textId="77777777">
      <w:pPr>
        <w:spacing w:after="0" w:line="240" w:lineRule="auto"/>
      </w:pPr>
      <w:r>
        <w:separator/>
      </w:r>
    </w:p>
  </w:footnote>
  <w:footnote w:type="continuationSeparator" w:id="0">
    <w:p w:rsidR="002D73A6" w:rsidP="003F41D1" w:rsidRDefault="002D73A6" w14:paraId="4EC24A7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4E9B" w:rsidRDefault="00BF4E9B" w14:paraId="6089B0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F41D1" w:rsidRDefault="003F41D1" w14:paraId="719EA573" w14:textId="7FE7ADDE">
    <w:pPr>
      <w:pStyle w:val="Header"/>
    </w:pPr>
    <w:r>
      <w:rPr>
        <w:noProof/>
      </w:rPr>
      <w:drawing>
        <wp:anchor distT="0" distB="0" distL="114300" distR="114300" simplePos="0" relativeHeight="251659264" behindDoc="1" locked="0" layoutInCell="1" allowOverlap="1" wp14:anchorId="760621D2" wp14:editId="3CDFD570">
          <wp:simplePos x="0" y="0"/>
          <wp:positionH relativeFrom="page">
            <wp:posOffset>38100</wp:posOffset>
          </wp:positionH>
          <wp:positionV relativeFrom="paragraph">
            <wp:posOffset>-438150</wp:posOffset>
          </wp:positionV>
          <wp:extent cx="7715250" cy="9984442"/>
          <wp:effectExtent l="0" t="0" r="0" b="0"/>
          <wp:wrapNone/>
          <wp:docPr id="656623113" name="Picture 1" descr="A picture contain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descr="A picture containing text"/>
                  <pic:cNvPicPr/>
                </pic:nvPicPr>
                <pic:blipFill>
                  <a:blip r:embed="rId1">
                    <a:extLst>
                      <a:ext uri="{28A0092B-C50C-407E-A947-70E740481C1C}">
                        <a14:useLocalDpi xmlns:a14="http://schemas.microsoft.com/office/drawing/2010/main" val="0"/>
                      </a:ext>
                    </a:extLst>
                  </a:blip>
                  <a:stretch>
                    <a:fillRect/>
                  </a:stretch>
                </pic:blipFill>
                <pic:spPr>
                  <a:xfrm>
                    <a:off x="0" y="0"/>
                    <a:ext cx="7715250" cy="998444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4E9B" w:rsidRDefault="00BF4E9B" w14:paraId="0AC1E9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9">
    <w:nsid w:val="15ea51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67B61D"/>
    <w:multiLevelType w:val="hybridMultilevel"/>
    <w:tmpl w:val="9B76A4BA"/>
    <w:lvl w:ilvl="0" w:tplc="EDFEDEC2">
      <w:start w:val="2"/>
      <w:numFmt w:val="decimal"/>
      <w:lvlText w:val="%1."/>
      <w:lvlJc w:val="left"/>
      <w:pPr>
        <w:ind w:left="720" w:hanging="360"/>
      </w:pPr>
    </w:lvl>
    <w:lvl w:ilvl="1" w:tplc="3506744C">
      <w:start w:val="1"/>
      <w:numFmt w:val="lowerLetter"/>
      <w:lvlText w:val="%2."/>
      <w:lvlJc w:val="left"/>
      <w:pPr>
        <w:ind w:left="1440" w:hanging="360"/>
      </w:pPr>
    </w:lvl>
    <w:lvl w:ilvl="2" w:tplc="211A462C">
      <w:start w:val="1"/>
      <w:numFmt w:val="lowerRoman"/>
      <w:lvlText w:val="%3."/>
      <w:lvlJc w:val="right"/>
      <w:pPr>
        <w:ind w:left="2160" w:hanging="180"/>
      </w:pPr>
    </w:lvl>
    <w:lvl w:ilvl="3" w:tplc="9066014A">
      <w:start w:val="1"/>
      <w:numFmt w:val="decimal"/>
      <w:lvlText w:val="%4."/>
      <w:lvlJc w:val="left"/>
      <w:pPr>
        <w:ind w:left="2880" w:hanging="360"/>
      </w:pPr>
    </w:lvl>
    <w:lvl w:ilvl="4" w:tplc="F07206D0">
      <w:start w:val="1"/>
      <w:numFmt w:val="lowerLetter"/>
      <w:lvlText w:val="%5."/>
      <w:lvlJc w:val="left"/>
      <w:pPr>
        <w:ind w:left="3600" w:hanging="360"/>
      </w:pPr>
    </w:lvl>
    <w:lvl w:ilvl="5" w:tplc="D110D110">
      <w:start w:val="1"/>
      <w:numFmt w:val="lowerRoman"/>
      <w:lvlText w:val="%6."/>
      <w:lvlJc w:val="right"/>
      <w:pPr>
        <w:ind w:left="4320" w:hanging="180"/>
      </w:pPr>
    </w:lvl>
    <w:lvl w:ilvl="6" w:tplc="E3AA7D84">
      <w:start w:val="1"/>
      <w:numFmt w:val="decimal"/>
      <w:lvlText w:val="%7."/>
      <w:lvlJc w:val="left"/>
      <w:pPr>
        <w:ind w:left="5040" w:hanging="360"/>
      </w:pPr>
    </w:lvl>
    <w:lvl w:ilvl="7" w:tplc="A0BAA4F0">
      <w:start w:val="1"/>
      <w:numFmt w:val="lowerLetter"/>
      <w:lvlText w:val="%8."/>
      <w:lvlJc w:val="left"/>
      <w:pPr>
        <w:ind w:left="5760" w:hanging="360"/>
      </w:pPr>
    </w:lvl>
    <w:lvl w:ilvl="8" w:tplc="FF9C96A4">
      <w:start w:val="1"/>
      <w:numFmt w:val="lowerRoman"/>
      <w:lvlText w:val="%9."/>
      <w:lvlJc w:val="right"/>
      <w:pPr>
        <w:ind w:left="6480" w:hanging="180"/>
      </w:pPr>
    </w:lvl>
  </w:abstractNum>
  <w:abstractNum w:abstractNumId="1" w15:restartNumberingAfterBreak="0">
    <w:nsid w:val="14984BDD"/>
    <w:multiLevelType w:val="hybridMultilevel"/>
    <w:tmpl w:val="5D281F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931EDC8"/>
    <w:multiLevelType w:val="hybridMultilevel"/>
    <w:tmpl w:val="DA40566A"/>
    <w:lvl w:ilvl="0" w:tplc="A1FA70F2">
      <w:start w:val="2"/>
      <w:numFmt w:val="decimal"/>
      <w:lvlText w:val="%1."/>
      <w:lvlJc w:val="left"/>
      <w:pPr>
        <w:ind w:left="720" w:hanging="360"/>
      </w:pPr>
    </w:lvl>
    <w:lvl w:ilvl="1" w:tplc="90AEDEBA">
      <w:start w:val="1"/>
      <w:numFmt w:val="lowerLetter"/>
      <w:lvlText w:val="%2."/>
      <w:lvlJc w:val="left"/>
      <w:pPr>
        <w:ind w:left="1440" w:hanging="360"/>
      </w:pPr>
    </w:lvl>
    <w:lvl w:ilvl="2" w:tplc="2E80626E">
      <w:start w:val="1"/>
      <w:numFmt w:val="lowerRoman"/>
      <w:lvlText w:val="%3."/>
      <w:lvlJc w:val="right"/>
      <w:pPr>
        <w:ind w:left="2160" w:hanging="180"/>
      </w:pPr>
    </w:lvl>
    <w:lvl w:ilvl="3" w:tplc="8AD23BCC">
      <w:start w:val="1"/>
      <w:numFmt w:val="decimal"/>
      <w:lvlText w:val="%4."/>
      <w:lvlJc w:val="left"/>
      <w:pPr>
        <w:ind w:left="2880" w:hanging="360"/>
      </w:pPr>
    </w:lvl>
    <w:lvl w:ilvl="4" w:tplc="7C5AFDFE">
      <w:start w:val="1"/>
      <w:numFmt w:val="lowerLetter"/>
      <w:lvlText w:val="%5."/>
      <w:lvlJc w:val="left"/>
      <w:pPr>
        <w:ind w:left="3600" w:hanging="360"/>
      </w:pPr>
    </w:lvl>
    <w:lvl w:ilvl="5" w:tplc="A308E7BA">
      <w:start w:val="1"/>
      <w:numFmt w:val="lowerRoman"/>
      <w:lvlText w:val="%6."/>
      <w:lvlJc w:val="right"/>
      <w:pPr>
        <w:ind w:left="4320" w:hanging="180"/>
      </w:pPr>
    </w:lvl>
    <w:lvl w:ilvl="6" w:tplc="730068CE">
      <w:start w:val="1"/>
      <w:numFmt w:val="decimal"/>
      <w:lvlText w:val="%7."/>
      <w:lvlJc w:val="left"/>
      <w:pPr>
        <w:ind w:left="5040" w:hanging="360"/>
      </w:pPr>
    </w:lvl>
    <w:lvl w:ilvl="7" w:tplc="0AFA75B8">
      <w:start w:val="1"/>
      <w:numFmt w:val="lowerLetter"/>
      <w:lvlText w:val="%8."/>
      <w:lvlJc w:val="left"/>
      <w:pPr>
        <w:ind w:left="5760" w:hanging="360"/>
      </w:pPr>
    </w:lvl>
    <w:lvl w:ilvl="8" w:tplc="76087360">
      <w:start w:val="1"/>
      <w:numFmt w:val="lowerRoman"/>
      <w:lvlText w:val="%9."/>
      <w:lvlJc w:val="right"/>
      <w:pPr>
        <w:ind w:left="6480" w:hanging="180"/>
      </w:pPr>
    </w:lvl>
  </w:abstractNum>
  <w:abstractNum w:abstractNumId="3" w15:restartNumberingAfterBreak="0">
    <w:nsid w:val="405D05F2"/>
    <w:multiLevelType w:val="hybridMultilevel"/>
    <w:tmpl w:val="3DB25386"/>
    <w:lvl w:ilvl="0" w:tplc="B224C39A">
      <w:start w:val="5"/>
      <w:numFmt w:val="decimal"/>
      <w:lvlText w:val="%1."/>
      <w:lvlJc w:val="left"/>
      <w:pPr>
        <w:ind w:left="720" w:hanging="360"/>
      </w:pPr>
    </w:lvl>
    <w:lvl w:ilvl="1" w:tplc="8C062A28">
      <w:start w:val="1"/>
      <w:numFmt w:val="lowerLetter"/>
      <w:lvlText w:val="%2."/>
      <w:lvlJc w:val="left"/>
      <w:pPr>
        <w:ind w:left="1440" w:hanging="360"/>
      </w:pPr>
    </w:lvl>
    <w:lvl w:ilvl="2" w:tplc="A1BE837E">
      <w:start w:val="1"/>
      <w:numFmt w:val="lowerRoman"/>
      <w:lvlText w:val="%3."/>
      <w:lvlJc w:val="right"/>
      <w:pPr>
        <w:ind w:left="2160" w:hanging="180"/>
      </w:pPr>
    </w:lvl>
    <w:lvl w:ilvl="3" w:tplc="2070B22A">
      <w:start w:val="1"/>
      <w:numFmt w:val="decimal"/>
      <w:lvlText w:val="%4."/>
      <w:lvlJc w:val="left"/>
      <w:pPr>
        <w:ind w:left="2880" w:hanging="360"/>
      </w:pPr>
    </w:lvl>
    <w:lvl w:ilvl="4" w:tplc="63AC23BC">
      <w:start w:val="1"/>
      <w:numFmt w:val="lowerLetter"/>
      <w:lvlText w:val="%5."/>
      <w:lvlJc w:val="left"/>
      <w:pPr>
        <w:ind w:left="3600" w:hanging="360"/>
      </w:pPr>
    </w:lvl>
    <w:lvl w:ilvl="5" w:tplc="60C61DF0">
      <w:start w:val="1"/>
      <w:numFmt w:val="lowerRoman"/>
      <w:lvlText w:val="%6."/>
      <w:lvlJc w:val="right"/>
      <w:pPr>
        <w:ind w:left="4320" w:hanging="180"/>
      </w:pPr>
    </w:lvl>
    <w:lvl w:ilvl="6" w:tplc="014055E6">
      <w:start w:val="1"/>
      <w:numFmt w:val="decimal"/>
      <w:lvlText w:val="%7."/>
      <w:lvlJc w:val="left"/>
      <w:pPr>
        <w:ind w:left="5040" w:hanging="360"/>
      </w:pPr>
    </w:lvl>
    <w:lvl w:ilvl="7" w:tplc="BB646722">
      <w:start w:val="1"/>
      <w:numFmt w:val="lowerLetter"/>
      <w:lvlText w:val="%8."/>
      <w:lvlJc w:val="left"/>
      <w:pPr>
        <w:ind w:left="5760" w:hanging="360"/>
      </w:pPr>
    </w:lvl>
    <w:lvl w:ilvl="8" w:tplc="EC82C922">
      <w:start w:val="1"/>
      <w:numFmt w:val="lowerRoman"/>
      <w:lvlText w:val="%9."/>
      <w:lvlJc w:val="right"/>
      <w:pPr>
        <w:ind w:left="6480" w:hanging="180"/>
      </w:pPr>
    </w:lvl>
  </w:abstractNum>
  <w:abstractNum w:abstractNumId="4" w15:restartNumberingAfterBreak="0">
    <w:nsid w:val="4717AB56"/>
    <w:multiLevelType w:val="hybridMultilevel"/>
    <w:tmpl w:val="705CD8C4"/>
    <w:lvl w:ilvl="0" w:tplc="8D72D70E">
      <w:start w:val="1"/>
      <w:numFmt w:val="decimal"/>
      <w:lvlText w:val="%1."/>
      <w:lvlJc w:val="left"/>
      <w:pPr>
        <w:ind w:left="720" w:hanging="360"/>
      </w:pPr>
    </w:lvl>
    <w:lvl w:ilvl="1" w:tplc="B574BB5E">
      <w:start w:val="1"/>
      <w:numFmt w:val="lowerLetter"/>
      <w:lvlText w:val="%2."/>
      <w:lvlJc w:val="left"/>
      <w:pPr>
        <w:ind w:left="1440" w:hanging="360"/>
      </w:pPr>
    </w:lvl>
    <w:lvl w:ilvl="2" w:tplc="9E6042A0">
      <w:start w:val="1"/>
      <w:numFmt w:val="lowerRoman"/>
      <w:lvlText w:val="%3."/>
      <w:lvlJc w:val="right"/>
      <w:pPr>
        <w:ind w:left="2160" w:hanging="180"/>
      </w:pPr>
    </w:lvl>
    <w:lvl w:ilvl="3" w:tplc="40486490">
      <w:start w:val="1"/>
      <w:numFmt w:val="decimal"/>
      <w:lvlText w:val="%4."/>
      <w:lvlJc w:val="left"/>
      <w:pPr>
        <w:ind w:left="2880" w:hanging="360"/>
      </w:pPr>
    </w:lvl>
    <w:lvl w:ilvl="4" w:tplc="53102124">
      <w:start w:val="1"/>
      <w:numFmt w:val="lowerLetter"/>
      <w:lvlText w:val="%5."/>
      <w:lvlJc w:val="left"/>
      <w:pPr>
        <w:ind w:left="3600" w:hanging="360"/>
      </w:pPr>
    </w:lvl>
    <w:lvl w:ilvl="5" w:tplc="A296F5EE">
      <w:start w:val="1"/>
      <w:numFmt w:val="lowerRoman"/>
      <w:lvlText w:val="%6."/>
      <w:lvlJc w:val="right"/>
      <w:pPr>
        <w:ind w:left="4320" w:hanging="180"/>
      </w:pPr>
    </w:lvl>
    <w:lvl w:ilvl="6" w:tplc="31EC7C1A">
      <w:start w:val="1"/>
      <w:numFmt w:val="decimal"/>
      <w:lvlText w:val="%7."/>
      <w:lvlJc w:val="left"/>
      <w:pPr>
        <w:ind w:left="5040" w:hanging="360"/>
      </w:pPr>
    </w:lvl>
    <w:lvl w:ilvl="7" w:tplc="771E1DF8">
      <w:start w:val="1"/>
      <w:numFmt w:val="lowerLetter"/>
      <w:lvlText w:val="%8."/>
      <w:lvlJc w:val="left"/>
      <w:pPr>
        <w:ind w:left="5760" w:hanging="360"/>
      </w:pPr>
    </w:lvl>
    <w:lvl w:ilvl="8" w:tplc="0B10B556">
      <w:start w:val="1"/>
      <w:numFmt w:val="lowerRoman"/>
      <w:lvlText w:val="%9."/>
      <w:lvlJc w:val="right"/>
      <w:pPr>
        <w:ind w:left="6480" w:hanging="180"/>
      </w:pPr>
    </w:lvl>
  </w:abstractNum>
  <w:abstractNum w:abstractNumId="5" w15:restartNumberingAfterBreak="0">
    <w:nsid w:val="481A533F"/>
    <w:multiLevelType w:val="hybridMultilevel"/>
    <w:tmpl w:val="B09827F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60567BA8"/>
    <w:multiLevelType w:val="hybridMultilevel"/>
    <w:tmpl w:val="BCF6B998"/>
    <w:lvl w:ilvl="0" w:tplc="9902757C">
      <w:start w:val="3"/>
      <w:numFmt w:val="decimal"/>
      <w:lvlText w:val="%1."/>
      <w:lvlJc w:val="left"/>
      <w:pPr>
        <w:ind w:left="720" w:hanging="360"/>
      </w:pPr>
    </w:lvl>
    <w:lvl w:ilvl="1" w:tplc="7DE66446">
      <w:start w:val="1"/>
      <w:numFmt w:val="lowerLetter"/>
      <w:lvlText w:val="%2."/>
      <w:lvlJc w:val="left"/>
      <w:pPr>
        <w:ind w:left="1440" w:hanging="360"/>
      </w:pPr>
    </w:lvl>
    <w:lvl w:ilvl="2" w:tplc="5C324264">
      <w:start w:val="1"/>
      <w:numFmt w:val="lowerRoman"/>
      <w:lvlText w:val="%3."/>
      <w:lvlJc w:val="right"/>
      <w:pPr>
        <w:ind w:left="2160" w:hanging="180"/>
      </w:pPr>
    </w:lvl>
    <w:lvl w:ilvl="3" w:tplc="47F6328A">
      <w:start w:val="1"/>
      <w:numFmt w:val="decimal"/>
      <w:lvlText w:val="%4."/>
      <w:lvlJc w:val="left"/>
      <w:pPr>
        <w:ind w:left="2880" w:hanging="360"/>
      </w:pPr>
    </w:lvl>
    <w:lvl w:ilvl="4" w:tplc="69741390">
      <w:start w:val="1"/>
      <w:numFmt w:val="lowerLetter"/>
      <w:lvlText w:val="%5."/>
      <w:lvlJc w:val="left"/>
      <w:pPr>
        <w:ind w:left="3600" w:hanging="360"/>
      </w:pPr>
    </w:lvl>
    <w:lvl w:ilvl="5" w:tplc="DD7EEEB6">
      <w:start w:val="1"/>
      <w:numFmt w:val="lowerRoman"/>
      <w:lvlText w:val="%6."/>
      <w:lvlJc w:val="right"/>
      <w:pPr>
        <w:ind w:left="4320" w:hanging="180"/>
      </w:pPr>
    </w:lvl>
    <w:lvl w:ilvl="6" w:tplc="770EBE58">
      <w:start w:val="1"/>
      <w:numFmt w:val="decimal"/>
      <w:lvlText w:val="%7."/>
      <w:lvlJc w:val="left"/>
      <w:pPr>
        <w:ind w:left="5040" w:hanging="360"/>
      </w:pPr>
    </w:lvl>
    <w:lvl w:ilvl="7" w:tplc="D2FA47B6">
      <w:start w:val="1"/>
      <w:numFmt w:val="lowerLetter"/>
      <w:lvlText w:val="%8."/>
      <w:lvlJc w:val="left"/>
      <w:pPr>
        <w:ind w:left="5760" w:hanging="360"/>
      </w:pPr>
    </w:lvl>
    <w:lvl w:ilvl="8" w:tplc="9C60B2A4">
      <w:start w:val="1"/>
      <w:numFmt w:val="lowerRoman"/>
      <w:lvlText w:val="%9."/>
      <w:lvlJc w:val="right"/>
      <w:pPr>
        <w:ind w:left="6480" w:hanging="180"/>
      </w:pPr>
    </w:lvl>
  </w:abstractNum>
  <w:abstractNum w:abstractNumId="7" w15:restartNumberingAfterBreak="0">
    <w:nsid w:val="69B4D38D"/>
    <w:multiLevelType w:val="hybridMultilevel"/>
    <w:tmpl w:val="5C5ED846"/>
    <w:lvl w:ilvl="0" w:tplc="7004B696">
      <w:start w:val="1"/>
      <w:numFmt w:val="decimal"/>
      <w:lvlText w:val="%1."/>
      <w:lvlJc w:val="left"/>
      <w:pPr>
        <w:ind w:left="720" w:hanging="360"/>
      </w:pPr>
    </w:lvl>
    <w:lvl w:ilvl="1" w:tplc="3BF4484A">
      <w:start w:val="1"/>
      <w:numFmt w:val="lowerLetter"/>
      <w:lvlText w:val="%2."/>
      <w:lvlJc w:val="left"/>
      <w:pPr>
        <w:ind w:left="1440" w:hanging="360"/>
      </w:pPr>
    </w:lvl>
    <w:lvl w:ilvl="2" w:tplc="8EEC8AFC">
      <w:start w:val="1"/>
      <w:numFmt w:val="lowerRoman"/>
      <w:lvlText w:val="%3."/>
      <w:lvlJc w:val="right"/>
      <w:pPr>
        <w:ind w:left="2160" w:hanging="180"/>
      </w:pPr>
    </w:lvl>
    <w:lvl w:ilvl="3" w:tplc="8E909BF2">
      <w:start w:val="1"/>
      <w:numFmt w:val="decimal"/>
      <w:lvlText w:val="%4."/>
      <w:lvlJc w:val="left"/>
      <w:pPr>
        <w:ind w:left="2880" w:hanging="360"/>
      </w:pPr>
    </w:lvl>
    <w:lvl w:ilvl="4" w:tplc="014AD14E">
      <w:start w:val="1"/>
      <w:numFmt w:val="lowerLetter"/>
      <w:lvlText w:val="%5."/>
      <w:lvlJc w:val="left"/>
      <w:pPr>
        <w:ind w:left="3600" w:hanging="360"/>
      </w:pPr>
    </w:lvl>
    <w:lvl w:ilvl="5" w:tplc="34062712">
      <w:start w:val="1"/>
      <w:numFmt w:val="lowerRoman"/>
      <w:lvlText w:val="%6."/>
      <w:lvlJc w:val="right"/>
      <w:pPr>
        <w:ind w:left="4320" w:hanging="180"/>
      </w:pPr>
    </w:lvl>
    <w:lvl w:ilvl="6" w:tplc="5AFAB0B8">
      <w:start w:val="1"/>
      <w:numFmt w:val="decimal"/>
      <w:lvlText w:val="%7."/>
      <w:lvlJc w:val="left"/>
      <w:pPr>
        <w:ind w:left="5040" w:hanging="360"/>
      </w:pPr>
    </w:lvl>
    <w:lvl w:ilvl="7" w:tplc="28EAE5F8">
      <w:start w:val="1"/>
      <w:numFmt w:val="lowerLetter"/>
      <w:lvlText w:val="%8."/>
      <w:lvlJc w:val="left"/>
      <w:pPr>
        <w:ind w:left="5760" w:hanging="360"/>
      </w:pPr>
    </w:lvl>
    <w:lvl w:ilvl="8" w:tplc="0E86931E">
      <w:start w:val="1"/>
      <w:numFmt w:val="lowerRoman"/>
      <w:lvlText w:val="%9."/>
      <w:lvlJc w:val="right"/>
      <w:pPr>
        <w:ind w:left="6480" w:hanging="180"/>
      </w:pPr>
    </w:lvl>
  </w:abstractNum>
  <w:abstractNum w:abstractNumId="8" w15:restartNumberingAfterBreak="0">
    <w:nsid w:val="7E644186"/>
    <w:multiLevelType w:val="hybridMultilevel"/>
    <w:tmpl w:val="B2748AD6"/>
    <w:lvl w:ilvl="0" w:tplc="938CC614">
      <w:start w:val="4"/>
      <w:numFmt w:val="decimal"/>
      <w:lvlText w:val="%1."/>
      <w:lvlJc w:val="left"/>
      <w:pPr>
        <w:ind w:left="720" w:hanging="360"/>
      </w:pPr>
    </w:lvl>
    <w:lvl w:ilvl="1" w:tplc="806046A4">
      <w:start w:val="1"/>
      <w:numFmt w:val="lowerLetter"/>
      <w:lvlText w:val="%2."/>
      <w:lvlJc w:val="left"/>
      <w:pPr>
        <w:ind w:left="1440" w:hanging="360"/>
      </w:pPr>
    </w:lvl>
    <w:lvl w:ilvl="2" w:tplc="5366ECDA">
      <w:start w:val="1"/>
      <w:numFmt w:val="lowerRoman"/>
      <w:lvlText w:val="%3."/>
      <w:lvlJc w:val="right"/>
      <w:pPr>
        <w:ind w:left="2160" w:hanging="180"/>
      </w:pPr>
    </w:lvl>
    <w:lvl w:ilvl="3" w:tplc="1F08C214">
      <w:start w:val="1"/>
      <w:numFmt w:val="decimal"/>
      <w:lvlText w:val="%4."/>
      <w:lvlJc w:val="left"/>
      <w:pPr>
        <w:ind w:left="2880" w:hanging="360"/>
      </w:pPr>
    </w:lvl>
    <w:lvl w:ilvl="4" w:tplc="218C6FBE">
      <w:start w:val="1"/>
      <w:numFmt w:val="lowerLetter"/>
      <w:lvlText w:val="%5."/>
      <w:lvlJc w:val="left"/>
      <w:pPr>
        <w:ind w:left="3600" w:hanging="360"/>
      </w:pPr>
    </w:lvl>
    <w:lvl w:ilvl="5" w:tplc="557A7AD2">
      <w:start w:val="1"/>
      <w:numFmt w:val="lowerRoman"/>
      <w:lvlText w:val="%6."/>
      <w:lvlJc w:val="right"/>
      <w:pPr>
        <w:ind w:left="4320" w:hanging="180"/>
      </w:pPr>
    </w:lvl>
    <w:lvl w:ilvl="6" w:tplc="71BA8262">
      <w:start w:val="1"/>
      <w:numFmt w:val="decimal"/>
      <w:lvlText w:val="%7."/>
      <w:lvlJc w:val="left"/>
      <w:pPr>
        <w:ind w:left="5040" w:hanging="360"/>
      </w:pPr>
    </w:lvl>
    <w:lvl w:ilvl="7" w:tplc="850479F0">
      <w:start w:val="1"/>
      <w:numFmt w:val="lowerLetter"/>
      <w:lvlText w:val="%8."/>
      <w:lvlJc w:val="left"/>
      <w:pPr>
        <w:ind w:left="5760" w:hanging="360"/>
      </w:pPr>
    </w:lvl>
    <w:lvl w:ilvl="8" w:tplc="4A2CCB2E">
      <w:start w:val="1"/>
      <w:numFmt w:val="lowerRoman"/>
      <w:lvlText w:val="%9."/>
      <w:lvlJc w:val="right"/>
      <w:pPr>
        <w:ind w:left="6480" w:hanging="180"/>
      </w:pPr>
    </w:lvl>
  </w:abstractNum>
  <w:num w:numId="10">
    <w:abstractNumId w:val="9"/>
  </w:num>
  <w:num w:numId="1" w16cid:durableId="700252344">
    <w:abstractNumId w:val="3"/>
  </w:num>
  <w:num w:numId="2" w16cid:durableId="169487989">
    <w:abstractNumId w:val="8"/>
  </w:num>
  <w:num w:numId="3" w16cid:durableId="48457308">
    <w:abstractNumId w:val="6"/>
  </w:num>
  <w:num w:numId="4" w16cid:durableId="1351301637">
    <w:abstractNumId w:val="0"/>
  </w:num>
  <w:num w:numId="5" w16cid:durableId="466825081">
    <w:abstractNumId w:val="4"/>
  </w:num>
  <w:num w:numId="6" w16cid:durableId="1215972448">
    <w:abstractNumId w:val="2"/>
  </w:num>
  <w:num w:numId="7" w16cid:durableId="1735085524">
    <w:abstractNumId w:val="7"/>
  </w:num>
  <w:num w:numId="8" w16cid:durableId="427430916">
    <w:abstractNumId w:val="1"/>
  </w:num>
  <w:num w:numId="9" w16cid:durableId="981034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E3EE12"/>
    <w:rsid w:val="00010045"/>
    <w:rsid w:val="00025D92"/>
    <w:rsid w:val="00037057"/>
    <w:rsid w:val="001B50CE"/>
    <w:rsid w:val="002235E2"/>
    <w:rsid w:val="002D2C37"/>
    <w:rsid w:val="002D73A6"/>
    <w:rsid w:val="003003A1"/>
    <w:rsid w:val="003F41D1"/>
    <w:rsid w:val="006D490B"/>
    <w:rsid w:val="007C7C9D"/>
    <w:rsid w:val="00A33845"/>
    <w:rsid w:val="00BC6707"/>
    <w:rsid w:val="00BF4E9B"/>
    <w:rsid w:val="00CD2061"/>
    <w:rsid w:val="00D46EC0"/>
    <w:rsid w:val="00DD7C16"/>
    <w:rsid w:val="0384F15B"/>
    <w:rsid w:val="053234F7"/>
    <w:rsid w:val="0E44BBFE"/>
    <w:rsid w:val="16895427"/>
    <w:rsid w:val="22CD0B02"/>
    <w:rsid w:val="2643DB86"/>
    <w:rsid w:val="2CD74E49"/>
    <w:rsid w:val="2E9166D6"/>
    <w:rsid w:val="2F60F885"/>
    <w:rsid w:val="38CF17F6"/>
    <w:rsid w:val="3CE3EE12"/>
    <w:rsid w:val="453DFF65"/>
    <w:rsid w:val="45C3E366"/>
    <w:rsid w:val="48D3E6C8"/>
    <w:rsid w:val="5B1A8DBB"/>
    <w:rsid w:val="63E8C777"/>
    <w:rsid w:val="693F7652"/>
    <w:rsid w:val="6A04924B"/>
    <w:rsid w:val="6B7E7AAC"/>
    <w:rsid w:val="7D829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E9383"/>
  <w15:chartTrackingRefBased/>
  <w15:docId w15:val="{CAE7F12B-812B-47CD-B63E-61A17821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2C3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2C37"/>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D490B"/>
    <w:rPr>
      <w:color w:val="605E5C"/>
      <w:shd w:val="clear" w:color="auto" w:fill="E1DFDD"/>
    </w:rPr>
  </w:style>
  <w:style w:type="character" w:styleId="FollowedHyperlink">
    <w:name w:val="FollowedHyperlink"/>
    <w:basedOn w:val="DefaultParagraphFont"/>
    <w:uiPriority w:val="99"/>
    <w:semiHidden/>
    <w:unhideWhenUsed/>
    <w:rsid w:val="00BC6707"/>
    <w:rPr>
      <w:color w:val="954F72" w:themeColor="followedHyperlink"/>
      <w:u w:val="single"/>
    </w:rPr>
  </w:style>
  <w:style w:type="paragraph" w:styleId="Header">
    <w:name w:val="header"/>
    <w:basedOn w:val="Normal"/>
    <w:link w:val="HeaderChar"/>
    <w:uiPriority w:val="99"/>
    <w:unhideWhenUsed/>
    <w:rsid w:val="003F41D1"/>
    <w:pPr>
      <w:tabs>
        <w:tab w:val="center" w:pos="4680"/>
        <w:tab w:val="right" w:pos="9360"/>
      </w:tabs>
      <w:spacing w:after="0" w:line="240" w:lineRule="auto"/>
    </w:pPr>
  </w:style>
  <w:style w:type="character" w:styleId="HeaderChar" w:customStyle="1">
    <w:name w:val="Header Char"/>
    <w:basedOn w:val="DefaultParagraphFont"/>
    <w:link w:val="Header"/>
    <w:uiPriority w:val="99"/>
    <w:rsid w:val="003F41D1"/>
  </w:style>
  <w:style w:type="paragraph" w:styleId="Footer">
    <w:name w:val="footer"/>
    <w:basedOn w:val="Normal"/>
    <w:link w:val="FooterChar"/>
    <w:uiPriority w:val="99"/>
    <w:unhideWhenUsed/>
    <w:rsid w:val="003F41D1"/>
    <w:pPr>
      <w:tabs>
        <w:tab w:val="center" w:pos="4680"/>
        <w:tab w:val="right" w:pos="9360"/>
      </w:tabs>
      <w:spacing w:after="0" w:line="240" w:lineRule="auto"/>
    </w:pPr>
  </w:style>
  <w:style w:type="character" w:styleId="FooterChar" w:customStyle="1">
    <w:name w:val="Footer Char"/>
    <w:basedOn w:val="DefaultParagraphFont"/>
    <w:link w:val="Footer"/>
    <w:uiPriority w:val="99"/>
    <w:rsid w:val="003F41D1"/>
  </w:style>
  <w:style w:type="character" w:styleId="Heading2Char" w:customStyle="1">
    <w:name w:val="Heading 2 Char"/>
    <w:basedOn w:val="DefaultParagraphFont"/>
    <w:link w:val="Heading2"/>
    <w:uiPriority w:val="9"/>
    <w:rsid w:val="002D2C37"/>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2D2C37"/>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23891">
      <w:bodyDiv w:val="1"/>
      <w:marLeft w:val="0"/>
      <w:marRight w:val="0"/>
      <w:marTop w:val="0"/>
      <w:marBottom w:val="0"/>
      <w:divBdr>
        <w:top w:val="none" w:sz="0" w:space="0" w:color="auto"/>
        <w:left w:val="none" w:sz="0" w:space="0" w:color="auto"/>
        <w:bottom w:val="none" w:sz="0" w:space="0" w:color="auto"/>
        <w:right w:val="none" w:sz="0" w:space="0" w:color="auto"/>
      </w:divBdr>
      <w:divsChild>
        <w:div w:id="2080858013">
          <w:marLeft w:val="0"/>
          <w:marRight w:val="0"/>
          <w:marTop w:val="0"/>
          <w:marBottom w:val="0"/>
          <w:divBdr>
            <w:top w:val="none" w:sz="0" w:space="0" w:color="auto"/>
            <w:left w:val="none" w:sz="0" w:space="0" w:color="auto"/>
            <w:bottom w:val="none" w:sz="0" w:space="0" w:color="auto"/>
            <w:right w:val="none" w:sz="0" w:space="0" w:color="auto"/>
          </w:divBdr>
        </w:div>
        <w:div w:id="467555959">
          <w:marLeft w:val="0"/>
          <w:marRight w:val="0"/>
          <w:marTop w:val="0"/>
          <w:marBottom w:val="0"/>
          <w:divBdr>
            <w:top w:val="none" w:sz="0" w:space="0" w:color="auto"/>
            <w:left w:val="none" w:sz="0" w:space="0" w:color="auto"/>
            <w:bottom w:val="none" w:sz="0" w:space="0" w:color="auto"/>
            <w:right w:val="none" w:sz="0" w:space="0" w:color="auto"/>
          </w:divBdr>
        </w:div>
        <w:div w:id="726757435">
          <w:marLeft w:val="0"/>
          <w:marRight w:val="0"/>
          <w:marTop w:val="0"/>
          <w:marBottom w:val="0"/>
          <w:divBdr>
            <w:top w:val="none" w:sz="0" w:space="0" w:color="auto"/>
            <w:left w:val="none" w:sz="0" w:space="0" w:color="auto"/>
            <w:bottom w:val="none" w:sz="0" w:space="0" w:color="auto"/>
            <w:right w:val="none" w:sz="0" w:space="0" w:color="auto"/>
          </w:divBdr>
        </w:div>
        <w:div w:id="771317767">
          <w:marLeft w:val="0"/>
          <w:marRight w:val="0"/>
          <w:marTop w:val="0"/>
          <w:marBottom w:val="0"/>
          <w:divBdr>
            <w:top w:val="none" w:sz="0" w:space="0" w:color="auto"/>
            <w:left w:val="none" w:sz="0" w:space="0" w:color="auto"/>
            <w:bottom w:val="none" w:sz="0" w:space="0" w:color="auto"/>
            <w:right w:val="none" w:sz="0" w:space="0" w:color="auto"/>
          </w:divBdr>
        </w:div>
        <w:div w:id="431633031">
          <w:marLeft w:val="0"/>
          <w:marRight w:val="0"/>
          <w:marTop w:val="0"/>
          <w:marBottom w:val="0"/>
          <w:divBdr>
            <w:top w:val="none" w:sz="0" w:space="0" w:color="auto"/>
            <w:left w:val="none" w:sz="0" w:space="0" w:color="auto"/>
            <w:bottom w:val="none" w:sz="0" w:space="0" w:color="auto"/>
            <w:right w:val="none" w:sz="0" w:space="0" w:color="auto"/>
          </w:divBdr>
        </w:div>
      </w:divsChild>
    </w:div>
    <w:div w:id="449251180">
      <w:bodyDiv w:val="1"/>
      <w:marLeft w:val="0"/>
      <w:marRight w:val="0"/>
      <w:marTop w:val="0"/>
      <w:marBottom w:val="0"/>
      <w:divBdr>
        <w:top w:val="none" w:sz="0" w:space="0" w:color="auto"/>
        <w:left w:val="none" w:sz="0" w:space="0" w:color="auto"/>
        <w:bottom w:val="none" w:sz="0" w:space="0" w:color="auto"/>
        <w:right w:val="none" w:sz="0" w:space="0" w:color="auto"/>
      </w:divBdr>
      <w:divsChild>
        <w:div w:id="357702093">
          <w:marLeft w:val="0"/>
          <w:marRight w:val="0"/>
          <w:marTop w:val="0"/>
          <w:marBottom w:val="0"/>
          <w:divBdr>
            <w:top w:val="none" w:sz="0" w:space="0" w:color="auto"/>
            <w:left w:val="none" w:sz="0" w:space="0" w:color="auto"/>
            <w:bottom w:val="none" w:sz="0" w:space="0" w:color="auto"/>
            <w:right w:val="none" w:sz="0" w:space="0" w:color="auto"/>
          </w:divBdr>
        </w:div>
        <w:div w:id="1856923489">
          <w:marLeft w:val="0"/>
          <w:marRight w:val="0"/>
          <w:marTop w:val="0"/>
          <w:marBottom w:val="0"/>
          <w:divBdr>
            <w:top w:val="none" w:sz="0" w:space="0" w:color="auto"/>
            <w:left w:val="none" w:sz="0" w:space="0" w:color="auto"/>
            <w:bottom w:val="none" w:sz="0" w:space="0" w:color="auto"/>
            <w:right w:val="none" w:sz="0" w:space="0" w:color="auto"/>
          </w:divBdr>
        </w:div>
      </w:divsChild>
    </w:div>
    <w:div w:id="560479118">
      <w:bodyDiv w:val="1"/>
      <w:marLeft w:val="0"/>
      <w:marRight w:val="0"/>
      <w:marTop w:val="0"/>
      <w:marBottom w:val="0"/>
      <w:divBdr>
        <w:top w:val="none" w:sz="0" w:space="0" w:color="auto"/>
        <w:left w:val="none" w:sz="0" w:space="0" w:color="auto"/>
        <w:bottom w:val="none" w:sz="0" w:space="0" w:color="auto"/>
        <w:right w:val="none" w:sz="0" w:space="0" w:color="auto"/>
      </w:divBdr>
      <w:divsChild>
        <w:div w:id="1195652937">
          <w:marLeft w:val="0"/>
          <w:marRight w:val="0"/>
          <w:marTop w:val="0"/>
          <w:marBottom w:val="0"/>
          <w:divBdr>
            <w:top w:val="none" w:sz="0" w:space="0" w:color="auto"/>
            <w:left w:val="none" w:sz="0" w:space="0" w:color="auto"/>
            <w:bottom w:val="none" w:sz="0" w:space="0" w:color="auto"/>
            <w:right w:val="none" w:sz="0" w:space="0" w:color="auto"/>
          </w:divBdr>
        </w:div>
        <w:div w:id="2127237088">
          <w:marLeft w:val="0"/>
          <w:marRight w:val="0"/>
          <w:marTop w:val="0"/>
          <w:marBottom w:val="0"/>
          <w:divBdr>
            <w:top w:val="none" w:sz="0" w:space="0" w:color="auto"/>
            <w:left w:val="none" w:sz="0" w:space="0" w:color="auto"/>
            <w:bottom w:val="none" w:sz="0" w:space="0" w:color="auto"/>
            <w:right w:val="none" w:sz="0" w:space="0" w:color="auto"/>
          </w:divBdr>
        </w:div>
      </w:divsChild>
    </w:div>
    <w:div w:id="617954579">
      <w:bodyDiv w:val="1"/>
      <w:marLeft w:val="0"/>
      <w:marRight w:val="0"/>
      <w:marTop w:val="0"/>
      <w:marBottom w:val="0"/>
      <w:divBdr>
        <w:top w:val="none" w:sz="0" w:space="0" w:color="auto"/>
        <w:left w:val="none" w:sz="0" w:space="0" w:color="auto"/>
        <w:bottom w:val="none" w:sz="0" w:space="0" w:color="auto"/>
        <w:right w:val="none" w:sz="0" w:space="0" w:color="auto"/>
      </w:divBdr>
      <w:divsChild>
        <w:div w:id="1032419282">
          <w:marLeft w:val="0"/>
          <w:marRight w:val="0"/>
          <w:marTop w:val="0"/>
          <w:marBottom w:val="0"/>
          <w:divBdr>
            <w:top w:val="none" w:sz="0" w:space="0" w:color="auto"/>
            <w:left w:val="none" w:sz="0" w:space="0" w:color="auto"/>
            <w:bottom w:val="none" w:sz="0" w:space="0" w:color="auto"/>
            <w:right w:val="none" w:sz="0" w:space="0" w:color="auto"/>
          </w:divBdr>
        </w:div>
        <w:div w:id="1879468604">
          <w:marLeft w:val="0"/>
          <w:marRight w:val="0"/>
          <w:marTop w:val="0"/>
          <w:marBottom w:val="0"/>
          <w:divBdr>
            <w:top w:val="none" w:sz="0" w:space="0" w:color="auto"/>
            <w:left w:val="none" w:sz="0" w:space="0" w:color="auto"/>
            <w:bottom w:val="none" w:sz="0" w:space="0" w:color="auto"/>
            <w:right w:val="none" w:sz="0" w:space="0" w:color="auto"/>
          </w:divBdr>
        </w:div>
        <w:div w:id="718210692">
          <w:marLeft w:val="0"/>
          <w:marRight w:val="0"/>
          <w:marTop w:val="0"/>
          <w:marBottom w:val="0"/>
          <w:divBdr>
            <w:top w:val="none" w:sz="0" w:space="0" w:color="auto"/>
            <w:left w:val="none" w:sz="0" w:space="0" w:color="auto"/>
            <w:bottom w:val="none" w:sz="0" w:space="0" w:color="auto"/>
            <w:right w:val="none" w:sz="0" w:space="0" w:color="auto"/>
          </w:divBdr>
        </w:div>
        <w:div w:id="4946142">
          <w:marLeft w:val="0"/>
          <w:marRight w:val="0"/>
          <w:marTop w:val="0"/>
          <w:marBottom w:val="0"/>
          <w:divBdr>
            <w:top w:val="none" w:sz="0" w:space="0" w:color="auto"/>
            <w:left w:val="none" w:sz="0" w:space="0" w:color="auto"/>
            <w:bottom w:val="none" w:sz="0" w:space="0" w:color="auto"/>
            <w:right w:val="none" w:sz="0" w:space="0" w:color="auto"/>
          </w:divBdr>
        </w:div>
        <w:div w:id="314722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learner.org/series/reading-writing-in-the-disciplines/"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inquirygroup.org/history-lesson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ducation.ohio.gov/getattachment/Topics/Learning-in-Ohio/English-Language-Art/English-Language-Arts-Standards/ELA-Learning-Standards-2017.pdf.aspx?lang=en-US"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https://education.ohio.gov/getattachment/Topics/Learning-in-Ohio/English-Language-Art/English-Language-Arts-Standards/ELA-Learning-Standards-2017.pdf.aspx?lang=en-US" TargetMode="External"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185B53CB25647951E5B6202B90D8D" ma:contentTypeVersion="17" ma:contentTypeDescription="Create a new document." ma:contentTypeScope="" ma:versionID="2c4ed9caeb07b74bf85419a6bf2189c4">
  <xsd:schema xmlns:xsd="http://www.w3.org/2001/XMLSchema" xmlns:xs="http://www.w3.org/2001/XMLSchema" xmlns:p="http://schemas.microsoft.com/office/2006/metadata/properties" xmlns:ns1="http://schemas.microsoft.com/sharepoint/v3" xmlns:ns2="13aa1949-f5e2-4c52-b932-8f660dd535d1" xmlns:ns3="17ff74c0-0fb8-4c89-886e-60f2c4e30a55" targetNamespace="http://schemas.microsoft.com/office/2006/metadata/properties" ma:root="true" ma:fieldsID="415241ad5c1961f11f9f39e1e3d92a98" ns1:_="" ns2:_="" ns3:_="">
    <xsd:import namespace="http://schemas.microsoft.com/sharepoint/v3"/>
    <xsd:import namespace="13aa1949-f5e2-4c52-b932-8f660dd535d1"/>
    <xsd:import namespace="17ff74c0-0fb8-4c89-886e-60f2c4e30a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a1949-f5e2-4c52-b932-8f660dd5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f74c0-0fb8-4c89-886e-60f2c4e30a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b4aea8-cce7-4d40-b731-d4ec9bc2c63d}" ma:internalName="TaxCatchAll" ma:showField="CatchAllData" ma:web="17ff74c0-0fb8-4c89-886e-60f2c4e30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ff74c0-0fb8-4c89-886e-60f2c4e30a55" xsi:nil="true"/>
    <_ip_UnifiedCompliancePolicyUIAction xmlns="http://schemas.microsoft.com/sharepoint/v3" xsi:nil="true"/>
    <_ip_UnifiedCompliancePolicyProperties xmlns="http://schemas.microsoft.com/sharepoint/v3" xsi:nil="true"/>
    <lcf76f155ced4ddcb4097134ff3c332f xmlns="13aa1949-f5e2-4c52-b932-8f660dd535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D313C-7AFB-4BED-B8FC-BAAD24D78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aa1949-f5e2-4c52-b932-8f660dd535d1"/>
    <ds:schemaRef ds:uri="17ff74c0-0fb8-4c89-886e-60f2c4e30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82FDE-F4F9-4033-A6A8-F2AB528E2FFA}">
  <ds:schemaRefs>
    <ds:schemaRef ds:uri="http://purl.org/dc/dcmitype/"/>
    <ds:schemaRef ds:uri="17ff74c0-0fb8-4c89-886e-60f2c4e30a55"/>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documentManagement/types"/>
    <ds:schemaRef ds:uri="13aa1949-f5e2-4c52-b932-8f660dd535d1"/>
    <ds:schemaRef ds:uri="http://schemas.microsoft.com/sharepoint/v3"/>
    <ds:schemaRef ds:uri="http://www.w3.org/XML/1998/namespace"/>
  </ds:schemaRefs>
</ds:datastoreItem>
</file>

<file path=customXml/itemProps3.xml><?xml version="1.0" encoding="utf-8"?>
<ds:datastoreItem xmlns:ds="http://schemas.openxmlformats.org/officeDocument/2006/customXml" ds:itemID="{9D46E41F-F97F-430D-8C3A-E5C45D1E04D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Luke, Jeremy</dc:creator>
  <keywords/>
  <dc:description/>
  <lastModifiedBy>Luke, Jeremy</lastModifiedBy>
  <revision>12</revision>
  <dcterms:created xsi:type="dcterms:W3CDTF">2024-10-18T14:57:00.0000000Z</dcterms:created>
  <dcterms:modified xsi:type="dcterms:W3CDTF">2025-01-29T21:55:28.6325947Z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0x010100F12185B53CB25647951E5B6202B90D8D</vt:lpwstr>
  </property>
  <property fmtid="{D5CDD505-2E9C-101B-9397-08002B2CF9AE}" pid="3" name="MediaServiceImageTags">
    <vt:lpwstr/>
  </property>
</Properties>
</file>