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4561C" w:rsidP="00351C8B" w:rsidRDefault="00CB7F7E" w14:paraId="54D47E02" w14:textId="77777777">
      <w:pPr>
        <w:spacing w:after="240" w:line="240" w:lineRule="auto"/>
        <w:jc w:val="center"/>
        <w:rPr>
          <w:rFonts w:ascii="Source Sans Pro" w:hAnsi="Source Sans Pro" w:eastAsia="Calibri" w:cs="Calibri"/>
          <w:b/>
          <w:bCs/>
          <w:color w:val="0E3F75"/>
          <w:sz w:val="48"/>
          <w:szCs w:val="48"/>
        </w:rPr>
      </w:pPr>
      <w:r>
        <w:rPr>
          <w:rFonts w:ascii="Source Sans Pro" w:hAnsi="Source Sans Pro" w:eastAsia="Calibri" w:cs="Calibri"/>
          <w:b/>
          <w:bCs/>
          <w:color w:val="0E3F75"/>
          <w:sz w:val="48"/>
          <w:szCs w:val="48"/>
        </w:rPr>
        <w:t xml:space="preserve">K-5 </w:t>
      </w:r>
      <w:r w:rsidR="0074561C">
        <w:rPr>
          <w:rFonts w:ascii="Source Sans Pro" w:hAnsi="Source Sans Pro" w:eastAsia="Calibri" w:cs="Calibri"/>
          <w:b/>
          <w:bCs/>
          <w:color w:val="0E3F75"/>
          <w:sz w:val="48"/>
          <w:szCs w:val="48"/>
        </w:rPr>
        <w:t>Phonemic Awareness</w:t>
      </w:r>
    </w:p>
    <w:p w:rsidRPr="0074561C" w:rsidR="008D5A4B" w:rsidP="00351C8B" w:rsidRDefault="00351C8B" w14:paraId="34101DD2" w14:textId="76F2F1F5">
      <w:pPr>
        <w:spacing w:after="240" w:line="240" w:lineRule="auto"/>
        <w:jc w:val="center"/>
        <w:rPr>
          <w:rFonts w:ascii="Source Sans Pro" w:hAnsi="Source Sans Pro" w:eastAsia="Calibri" w:cs="Calibri"/>
          <w:b/>
          <w:bCs/>
          <w:color w:val="0E3F75"/>
          <w:sz w:val="36"/>
          <w:szCs w:val="36"/>
        </w:rPr>
      </w:pPr>
      <w:r w:rsidRPr="0074561C">
        <w:rPr>
          <w:rFonts w:ascii="Source Sans Pro" w:hAnsi="Source Sans Pro" w:eastAsia="Calibri" w:cs="Calibri"/>
          <w:b/>
          <w:bCs/>
          <w:color w:val="0E3F75"/>
          <w:sz w:val="36"/>
          <w:szCs w:val="36"/>
        </w:rPr>
        <w:t>Course Companion</w:t>
      </w:r>
    </w:p>
    <w:p w:rsidR="00221260" w:rsidP="00221260" w:rsidRDefault="00221260" w14:paraId="17C06A13" w14:textId="4BB2248E">
      <w:pPr>
        <w:spacing w:after="240" w:line="240" w:lineRule="auto"/>
        <w:rPr>
          <w:rFonts w:ascii="Source Sans Pro" w:hAnsi="Source Sans Pro" w:eastAsia="Calibri" w:cstheme="minorHAnsi"/>
          <w:color w:val="000000" w:themeColor="text1"/>
          <w:sz w:val="24"/>
          <w:szCs w:val="24"/>
        </w:rPr>
      </w:pPr>
      <w:r w:rsidRPr="00221260">
        <w:rPr>
          <w:rFonts w:ascii="Source Sans Pro" w:hAnsi="Source Sans Pro" w:eastAsia="Calibri" w:cstheme="minorHAnsi"/>
          <w:color w:val="000000" w:themeColor="text1"/>
          <w:sz w:val="24"/>
          <w:szCs w:val="24"/>
        </w:rPr>
        <w:t>The Course Companion is designed to allow participants to capture notes, reflections and action steps as they work through a course. Additionally, the Course Companion contains a list of all extra resources listed in the course. Each section of the Course Companion is linked to a corresponding section of the course.</w:t>
      </w:r>
    </w:p>
    <w:p w:rsidRPr="003B6547" w:rsidR="00546F2D" w:rsidP="00221260" w:rsidRDefault="003B6547" w14:paraId="5D7C7C1E" w14:textId="61912189">
      <w:pPr>
        <w:spacing w:after="240" w:line="240" w:lineRule="auto"/>
        <w:rPr>
          <w:rStyle w:val="normaltextrun"/>
          <w:rFonts w:ascii="Source Sans Pro" w:hAnsi="Source Sans Pro" w:eastAsia="Calibri" w:cstheme="minorHAnsi"/>
          <w:b/>
          <w:bCs/>
          <w:sz w:val="28"/>
          <w:szCs w:val="28"/>
        </w:rPr>
      </w:pPr>
      <w:r>
        <w:rPr>
          <w:rStyle w:val="normaltextrun"/>
          <w:rFonts w:ascii="Source Sans Pro" w:hAnsi="Source Sans Pro" w:eastAsia="Calibri" w:cstheme="minorHAnsi"/>
          <w:b/>
          <w:bCs/>
          <w:sz w:val="28"/>
          <w:szCs w:val="28"/>
        </w:rPr>
        <w:t>CONSIDER THIS SCENARIO</w:t>
      </w:r>
    </w:p>
    <w:p w:rsidRPr="005807C3" w:rsidR="005807C3" w:rsidP="005807C3" w:rsidRDefault="005807C3" w14:paraId="0E233A90" w14:textId="258C590F">
      <w:pPr>
        <w:spacing w:after="240" w:line="240" w:lineRule="auto"/>
        <w:ind w:left="720"/>
        <w:rPr>
          <w:rFonts w:ascii="Source Sans Pro" w:hAnsi="Source Sans Pro"/>
          <w:i/>
          <w:iCs/>
          <w:sz w:val="24"/>
          <w:szCs w:val="24"/>
        </w:rPr>
      </w:pPr>
      <w:r w:rsidRPr="005807C3">
        <w:rPr>
          <w:rFonts w:ascii="Source Sans Pro" w:hAnsi="Source Sans Pro"/>
          <w:i/>
          <w:iCs/>
          <w:sz w:val="24"/>
          <w:szCs w:val="24"/>
        </w:rPr>
        <w:t xml:space="preserve">First Grade Teacher, Mrs. </w:t>
      </w:r>
      <w:proofErr w:type="spellStart"/>
      <w:r w:rsidRPr="005807C3">
        <w:rPr>
          <w:rFonts w:ascii="Source Sans Pro" w:hAnsi="Source Sans Pro"/>
          <w:i/>
          <w:iCs/>
          <w:sz w:val="24"/>
          <w:szCs w:val="24"/>
        </w:rPr>
        <w:t>Venkatachari</w:t>
      </w:r>
      <w:proofErr w:type="spellEnd"/>
      <w:r w:rsidRPr="005807C3">
        <w:rPr>
          <w:rFonts w:ascii="Source Sans Pro" w:hAnsi="Source Sans Pro"/>
          <w:i/>
          <w:iCs/>
          <w:sz w:val="24"/>
          <w:szCs w:val="24"/>
        </w:rPr>
        <w:t xml:space="preserve"> is noticing that her student, Casey, is having difficulty in whole group instruction activities in phonemic awareness. She notes that Casey has difficulty in initial sounds and final sounds. She is planning a small group instruction for Casey and a couple of other students with similar needs. Mrs. </w:t>
      </w:r>
      <w:proofErr w:type="spellStart"/>
      <w:r w:rsidRPr="005807C3">
        <w:rPr>
          <w:rFonts w:ascii="Source Sans Pro" w:hAnsi="Source Sans Pro"/>
          <w:i/>
          <w:iCs/>
          <w:sz w:val="24"/>
          <w:szCs w:val="24"/>
        </w:rPr>
        <w:t>Venkatachari</w:t>
      </w:r>
      <w:proofErr w:type="spellEnd"/>
      <w:r w:rsidRPr="005807C3">
        <w:rPr>
          <w:rFonts w:ascii="Source Sans Pro" w:hAnsi="Source Sans Pro"/>
          <w:i/>
          <w:iCs/>
          <w:sz w:val="24"/>
          <w:szCs w:val="24"/>
        </w:rPr>
        <w:t xml:space="preserve"> wants to provide explicit instruction and the use of manipulatives. She is not sure where to start. One resource that may help is the administration of a baseline phonemic awareness assessment with her small group. </w:t>
      </w:r>
    </w:p>
    <w:p w:rsidRPr="005807C3" w:rsidR="00546F2D" w:rsidP="005807C3" w:rsidRDefault="005807C3" w14:paraId="7E52A1DC" w14:textId="788A5118">
      <w:pPr>
        <w:spacing w:after="240" w:line="240" w:lineRule="auto"/>
        <w:rPr>
          <w:rFonts w:ascii="Source Sans Pro" w:hAnsi="Source Sans Pro" w:eastAsia="Calibri" w:cstheme="minorHAnsi"/>
          <w:color w:val="000000" w:themeColor="text1"/>
          <w:sz w:val="24"/>
          <w:szCs w:val="24"/>
        </w:rPr>
      </w:pPr>
      <w:r w:rsidRPr="005807C3">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3B6547" w:rsidTr="003B6547" w14:paraId="204F7E8F" w14:textId="77777777">
        <w:trPr>
          <w:trHeight w:val="2880"/>
        </w:trPr>
        <w:tc>
          <w:tcPr>
            <w:tcW w:w="9350" w:type="dxa"/>
            <w:tcBorders>
              <w:top w:val="nil"/>
              <w:left w:val="nil"/>
              <w:bottom w:val="nil"/>
              <w:right w:val="nil"/>
            </w:tcBorders>
          </w:tcPr>
          <w:p w:rsidR="003B6547" w:rsidP="003B6547" w:rsidRDefault="003B6547" w14:paraId="22227E2E" w14:textId="77777777">
            <w:pPr>
              <w:spacing w:after="240"/>
              <w:rPr>
                <w:rFonts w:ascii="Source Sans Pro" w:hAnsi="Source Sans Pro" w:eastAsia="Calibri" w:cstheme="minorHAnsi"/>
                <w:color w:val="000000" w:themeColor="text1"/>
                <w:sz w:val="24"/>
                <w:szCs w:val="24"/>
              </w:rPr>
            </w:pPr>
          </w:p>
        </w:tc>
      </w:tr>
    </w:tbl>
    <w:p w:rsidR="003B6547" w:rsidP="003B6547" w:rsidRDefault="005807C3" w14:paraId="4BFF5168" w14:textId="55EA00A4">
      <w:pPr>
        <w:spacing w:before="240" w:after="240" w:line="240" w:lineRule="auto"/>
        <w:rPr>
          <w:rStyle w:val="eop"/>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t>WHAT IS PHONEMIC AWARENESS? (INTERACTIVE PRESENTATION)</w:t>
      </w:r>
    </w:p>
    <w:p w:rsidRPr="005807C3" w:rsidR="005807C3" w:rsidP="003B6547" w:rsidRDefault="005807C3" w14:paraId="4026EACE" w14:textId="578093A0">
      <w:pPr>
        <w:spacing w:before="240" w:after="240" w:line="240" w:lineRule="auto"/>
        <w:rPr>
          <w:rStyle w:val="eop"/>
          <w:rFonts w:ascii="Source Sans Pro" w:hAnsi="Source Sans Pro" w:eastAsia="Calibri" w:cstheme="minorHAnsi"/>
          <w:sz w:val="24"/>
          <w:szCs w:val="24"/>
        </w:rPr>
      </w:pPr>
      <w:r>
        <w:rPr>
          <w:rStyle w:val="eop"/>
          <w:rFonts w:ascii="Source Sans Pro" w:hAnsi="Source Sans Pro" w:eastAsia="Calibri" w:cstheme="minorHAnsi"/>
          <w:sz w:val="24"/>
          <w:szCs w:val="24"/>
        </w:rPr>
        <w:t>Notes:</w:t>
      </w:r>
    </w:p>
    <w:p w:rsidR="003B6547" w:rsidRDefault="003B6547" w14:paraId="473945CB" w14:textId="77777777">
      <w:pPr>
        <w:rPr>
          <w:rStyle w:val="eop"/>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br w:type="page"/>
      </w:r>
    </w:p>
    <w:p w:rsidRPr="003B6547" w:rsidR="00546F2D" w:rsidP="003B6547" w:rsidRDefault="005807C3" w14:paraId="407DF99A" w14:textId="0D7377B3">
      <w:pPr>
        <w:spacing w:before="240" w:after="240" w:line="240" w:lineRule="auto"/>
        <w:rPr>
          <w:rFonts w:ascii="Source Sans Pro" w:hAnsi="Source Sans Pro" w:eastAsia="Calibri" w:cstheme="minorHAnsi"/>
          <w:sz w:val="28"/>
          <w:szCs w:val="28"/>
        </w:rPr>
      </w:pPr>
      <w:r>
        <w:rPr>
          <w:rStyle w:val="eop"/>
          <w:rFonts w:ascii="Source Sans Pro" w:hAnsi="Source Sans Pro" w:eastAsia="Calibri" w:cstheme="minorHAnsi"/>
          <w:b/>
          <w:bCs/>
          <w:sz w:val="28"/>
          <w:szCs w:val="28"/>
        </w:rPr>
        <w:lastRenderedPageBreak/>
        <w:t>PHONEMIC AWARENESS WITH DR. JAN HASBROUCK (VIDEO)</w:t>
      </w:r>
    </w:p>
    <w:p w:rsidRPr="003B6547" w:rsidR="00546F2D" w:rsidP="003B6547" w:rsidRDefault="1DF678E4" w14:paraId="5A19BFB9" w14:textId="438671E8">
      <w:pPr>
        <w:spacing w:after="240" w:line="240" w:lineRule="auto"/>
        <w:rPr>
          <w:rFonts w:ascii="Source Sans Pro" w:hAnsi="Source Sans Pro" w:eastAsia="Calibri" w:cstheme="minorHAnsi"/>
          <w:color w:val="000000" w:themeColor="text1"/>
          <w:sz w:val="24"/>
          <w:szCs w:val="24"/>
        </w:rPr>
      </w:pPr>
      <w:r w:rsidRPr="003B6547">
        <w:rPr>
          <w:rStyle w:val="eop"/>
          <w:rFonts w:ascii="Source Sans Pro" w:hAnsi="Source Sans Pro" w:eastAsia="Calibri" w:cstheme="minorHAnsi"/>
          <w:color w:val="000000" w:themeColor="text1"/>
          <w:sz w:val="24"/>
          <w:szCs w:val="24"/>
        </w:rPr>
        <w:t>Notes:</w:t>
      </w:r>
    </w:p>
    <w:tbl>
      <w:tblPr>
        <w:tblStyle w:val="TableGrid"/>
        <w:tblW w:w="0" w:type="auto"/>
        <w:tblLook w:val="04A0" w:firstRow="1" w:lastRow="0" w:firstColumn="1" w:lastColumn="0" w:noHBand="0" w:noVBand="1"/>
      </w:tblPr>
      <w:tblGrid>
        <w:gridCol w:w="9350"/>
      </w:tblGrid>
      <w:tr w:rsidR="003B6547" w:rsidTr="003B6547" w14:paraId="600AE51A" w14:textId="77777777">
        <w:trPr>
          <w:trHeight w:val="2880"/>
        </w:trPr>
        <w:tc>
          <w:tcPr>
            <w:tcW w:w="9350" w:type="dxa"/>
            <w:tcBorders>
              <w:top w:val="nil"/>
              <w:left w:val="nil"/>
              <w:bottom w:val="nil"/>
              <w:right w:val="nil"/>
            </w:tcBorders>
          </w:tcPr>
          <w:p w:rsidR="003B6547" w:rsidP="003B6547" w:rsidRDefault="003B6547" w14:paraId="0D3C5EBB" w14:textId="77777777">
            <w:pPr>
              <w:spacing w:after="240"/>
              <w:rPr>
                <w:rFonts w:ascii="Source Sans Pro" w:hAnsi="Source Sans Pro" w:eastAsia="Calibri" w:cstheme="minorHAnsi"/>
                <w:color w:val="000000" w:themeColor="text1"/>
                <w:sz w:val="24"/>
                <w:szCs w:val="24"/>
              </w:rPr>
            </w:pPr>
          </w:p>
        </w:tc>
      </w:tr>
    </w:tbl>
    <w:p w:rsidRPr="003B6547" w:rsidR="00546F2D" w:rsidP="003B6547" w:rsidRDefault="003B6547" w14:paraId="00BC449A" w14:textId="2850F401">
      <w:pPr>
        <w:spacing w:before="240" w:after="240" w:line="240" w:lineRule="auto"/>
        <w:rPr>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t>RESOURCES</w:t>
      </w:r>
    </w:p>
    <w:p w:rsidRPr="00156B70" w:rsidR="00156B70" w:rsidP="00156B70" w:rsidRDefault="00156B70" w14:paraId="7D0BE81D" w14:textId="50B5D26E">
      <w:pPr>
        <w:spacing w:before="100" w:beforeAutospacing="1" w:after="240" w:line="240" w:lineRule="auto"/>
        <w:rPr>
          <w:rFonts w:ascii="Source Sans Pro" w:hAnsi="Source Sans Pro" w:cstheme="minorHAnsi"/>
          <w:sz w:val="24"/>
          <w:szCs w:val="24"/>
        </w:rPr>
      </w:pPr>
      <w:r w:rsidRPr="00156B70">
        <w:rPr>
          <w:rFonts w:ascii="Source Sans Pro" w:hAnsi="Source Sans Pro" w:cstheme="minorHAnsi"/>
          <w:sz w:val="24"/>
          <w:szCs w:val="24"/>
        </w:rPr>
        <w:t xml:space="preserve">Read the article </w:t>
      </w:r>
      <w:hyperlink w:history="1" r:id="rId10">
        <w:r w:rsidRPr="00156B70">
          <w:rPr>
            <w:rStyle w:val="Hyperlink"/>
            <w:rFonts w:ascii="Source Sans Pro" w:hAnsi="Source Sans Pro" w:cstheme="minorHAnsi"/>
            <w:sz w:val="24"/>
            <w:szCs w:val="24"/>
          </w:rPr>
          <w:t>Reading Rockets: Phonological and Phonemic Awareness</w:t>
        </w:r>
      </w:hyperlink>
    </w:p>
    <w:p w:rsidRPr="003B6547" w:rsidR="001E7853" w:rsidP="00156B70" w:rsidRDefault="00156B70" w14:paraId="2BFB0057" w14:textId="4CD49C3E">
      <w:pPr>
        <w:spacing w:before="100" w:beforeAutospacing="1" w:after="240" w:line="240" w:lineRule="auto"/>
        <w:rPr>
          <w:rFonts w:ascii="Source Sans Pro" w:hAnsi="Source Sans Pro" w:cstheme="minorHAnsi"/>
          <w:sz w:val="24"/>
          <w:szCs w:val="24"/>
        </w:rPr>
      </w:pPr>
      <w:r w:rsidRPr="00156B70">
        <w:rPr>
          <w:rFonts w:ascii="Source Sans Pro" w:hAnsi="Source Sans Pro" w:cstheme="minorHAnsi"/>
          <w:sz w:val="24"/>
          <w:szCs w:val="24"/>
        </w:rPr>
        <w:t>What is one thing that you already knew that the article reinforced?</w:t>
      </w:r>
    </w:p>
    <w:tbl>
      <w:tblPr>
        <w:tblStyle w:val="TableGrid"/>
        <w:tblW w:w="0" w:type="auto"/>
        <w:tblLook w:val="04A0" w:firstRow="1" w:lastRow="0" w:firstColumn="1" w:lastColumn="0" w:noHBand="0" w:noVBand="1"/>
      </w:tblPr>
      <w:tblGrid>
        <w:gridCol w:w="9350"/>
      </w:tblGrid>
      <w:tr w:rsidR="003B6547" w:rsidTr="00B9781B" w14:paraId="4BD3A1C4" w14:textId="77777777">
        <w:trPr>
          <w:trHeight w:val="2160"/>
        </w:trPr>
        <w:tc>
          <w:tcPr>
            <w:tcW w:w="9350" w:type="dxa"/>
            <w:tcBorders>
              <w:top w:val="nil"/>
              <w:left w:val="nil"/>
              <w:bottom w:val="nil"/>
              <w:right w:val="nil"/>
            </w:tcBorders>
          </w:tcPr>
          <w:p w:rsidR="003B6547" w:rsidP="003B6547" w:rsidRDefault="003B6547" w14:paraId="0DBAA188" w14:textId="77777777">
            <w:pPr>
              <w:spacing w:after="240"/>
              <w:rPr>
                <w:rFonts w:ascii="Source Sans Pro" w:hAnsi="Source Sans Pro" w:eastAsia="Calibri" w:cstheme="minorHAnsi"/>
                <w:color w:val="000000" w:themeColor="text1"/>
                <w:sz w:val="24"/>
                <w:szCs w:val="24"/>
              </w:rPr>
            </w:pPr>
          </w:p>
        </w:tc>
      </w:tr>
    </w:tbl>
    <w:p w:rsidR="00AE10F8" w:rsidP="00775685" w:rsidRDefault="00775685" w14:paraId="10DDF6A8" w14:textId="565BD3FF">
      <w:pPr>
        <w:spacing w:before="240"/>
        <w:rPr>
          <w:rFonts w:ascii="Source Sans Pro" w:hAnsi="Source Sans Pro" w:eastAsia="Calibri" w:cstheme="minorHAnsi"/>
          <w:sz w:val="24"/>
          <w:szCs w:val="24"/>
        </w:rPr>
      </w:pPr>
      <w:r w:rsidRPr="00775685">
        <w:rPr>
          <w:rFonts w:ascii="Source Sans Pro" w:hAnsi="Source Sans Pro" w:eastAsia="Calibri" w:cstheme="minorHAnsi"/>
          <w:sz w:val="24"/>
          <w:szCs w:val="24"/>
        </w:rPr>
        <w:t>What is one new thing that you learned from the article? How can you apply this new learning to your practice?</w:t>
      </w:r>
    </w:p>
    <w:tbl>
      <w:tblPr>
        <w:tblStyle w:val="TableGrid"/>
        <w:tblW w:w="0" w:type="auto"/>
        <w:tblLook w:val="04A0" w:firstRow="1" w:lastRow="0" w:firstColumn="1" w:lastColumn="0" w:noHBand="0" w:noVBand="1"/>
      </w:tblPr>
      <w:tblGrid>
        <w:gridCol w:w="9350"/>
      </w:tblGrid>
      <w:tr w:rsidR="00B9781B" w:rsidTr="00B9781B" w14:paraId="632E024A" w14:textId="77777777">
        <w:trPr>
          <w:trHeight w:val="2160"/>
        </w:trPr>
        <w:tc>
          <w:tcPr>
            <w:tcW w:w="9350" w:type="dxa"/>
            <w:tcBorders>
              <w:top w:val="nil"/>
              <w:left w:val="nil"/>
              <w:bottom w:val="nil"/>
              <w:right w:val="nil"/>
            </w:tcBorders>
          </w:tcPr>
          <w:p w:rsidR="00B9781B" w:rsidP="00B9781B" w:rsidRDefault="00B9781B" w14:paraId="790580E0" w14:textId="77777777">
            <w:pPr>
              <w:spacing w:before="240"/>
              <w:rPr>
                <w:rFonts w:ascii="Source Sans Pro" w:hAnsi="Source Sans Pro" w:eastAsia="Calibri" w:cstheme="minorHAnsi"/>
                <w:sz w:val="24"/>
                <w:szCs w:val="24"/>
              </w:rPr>
            </w:pPr>
          </w:p>
        </w:tc>
      </w:tr>
    </w:tbl>
    <w:p w:rsidR="00AE10F8" w:rsidRDefault="00AE10F8" w14:paraId="40A1B4E5" w14:textId="77777777">
      <w:pPr>
        <w:rPr>
          <w:rFonts w:ascii="Source Sans Pro" w:hAnsi="Source Sans Pro" w:eastAsia="Calibri" w:cstheme="minorHAnsi"/>
          <w:b/>
          <w:bCs/>
          <w:sz w:val="28"/>
          <w:szCs w:val="28"/>
        </w:rPr>
      </w:pPr>
      <w:r>
        <w:rPr>
          <w:rFonts w:ascii="Source Sans Pro" w:hAnsi="Source Sans Pro" w:eastAsia="Calibri" w:cstheme="minorHAnsi"/>
          <w:b/>
          <w:bCs/>
          <w:sz w:val="28"/>
          <w:szCs w:val="28"/>
        </w:rPr>
        <w:br w:type="page"/>
      </w:r>
    </w:p>
    <w:p w:rsidRPr="007333D7" w:rsidR="00F47F3A" w:rsidP="007333D7" w:rsidRDefault="003B6547" w14:paraId="301412D8" w14:textId="2E4C4FE4">
      <w:pPr>
        <w:spacing w:before="240"/>
        <w:rPr>
          <w:rFonts w:ascii="Source Sans Pro" w:hAnsi="Source Sans Pro" w:eastAsia="Calibri" w:cstheme="minorHAnsi"/>
          <w:b/>
          <w:bCs/>
          <w:sz w:val="28"/>
          <w:szCs w:val="28"/>
        </w:rPr>
      </w:pPr>
      <w:r>
        <w:rPr>
          <w:rFonts w:ascii="Source Sans Pro" w:hAnsi="Source Sans Pro" w:eastAsia="Calibri" w:cstheme="minorHAnsi"/>
          <w:b/>
          <w:bCs/>
          <w:sz w:val="28"/>
          <w:szCs w:val="28"/>
        </w:rPr>
        <w:lastRenderedPageBreak/>
        <w:t>COURSE REFLECTION</w:t>
      </w:r>
    </w:p>
    <w:p w:rsidRPr="00183EAA" w:rsidR="00CA33A3" w:rsidP="00183EAA" w:rsidRDefault="00183EAA" w14:paraId="40F1A1E8" w14:textId="52CB044A">
      <w:pPr>
        <w:spacing w:after="240"/>
        <w:rPr>
          <w:rFonts w:ascii="Source Sans Pro" w:hAnsi="Source Sans Pro" w:eastAsia="Times New Roman" w:cstheme="minorHAnsi"/>
          <w:sz w:val="24"/>
          <w:szCs w:val="24"/>
        </w:rPr>
      </w:pPr>
      <w:r w:rsidRPr="00183EAA">
        <w:rPr>
          <w:rFonts w:ascii="Source Sans Pro" w:hAnsi="Source Sans Pro" w:eastAsia="Times New Roman" w:cstheme="minorHAnsi"/>
          <w:sz w:val="24"/>
          <w:szCs w:val="24"/>
        </w:rPr>
        <w:t>What instructional tools or resources do you currently use for phonemic awareness? What are some areas of need or growth?</w:t>
      </w:r>
    </w:p>
    <w:tbl>
      <w:tblPr>
        <w:tblStyle w:val="TableGrid"/>
        <w:tblW w:w="0" w:type="auto"/>
        <w:tblLook w:val="04A0" w:firstRow="1" w:lastRow="0" w:firstColumn="1" w:lastColumn="0" w:noHBand="0" w:noVBand="1"/>
      </w:tblPr>
      <w:tblGrid>
        <w:gridCol w:w="9350"/>
      </w:tblGrid>
      <w:tr w:rsidR="00643CB0" w:rsidTr="00183EAA" w14:paraId="1D16085B" w14:textId="77777777">
        <w:trPr>
          <w:trHeight w:val="2880"/>
        </w:trPr>
        <w:tc>
          <w:tcPr>
            <w:tcW w:w="9350" w:type="dxa"/>
            <w:tcBorders>
              <w:top w:val="nil"/>
              <w:left w:val="nil"/>
              <w:bottom w:val="nil"/>
              <w:right w:val="nil"/>
            </w:tcBorders>
          </w:tcPr>
          <w:p w:rsidR="00643CB0" w:rsidP="003B6547" w:rsidRDefault="00643CB0" w14:paraId="66A32D84" w14:textId="77777777">
            <w:pPr>
              <w:spacing w:before="100" w:beforeAutospacing="1" w:after="240"/>
              <w:rPr>
                <w:rFonts w:ascii="Source Sans Pro" w:hAnsi="Source Sans Pro" w:eastAsia="Times New Roman" w:cstheme="minorHAnsi"/>
                <w:sz w:val="24"/>
                <w:szCs w:val="24"/>
              </w:rPr>
            </w:pPr>
          </w:p>
        </w:tc>
      </w:tr>
    </w:tbl>
    <w:p w:rsidRPr="0068747F" w:rsidR="0068747F" w:rsidP="0068747F" w:rsidRDefault="0068747F" w14:paraId="31DC8557" w14:textId="77777777">
      <w:pPr>
        <w:spacing w:before="100" w:beforeAutospacing="1" w:after="240" w:line="240" w:lineRule="auto"/>
        <w:rPr>
          <w:rFonts w:ascii="Source Sans Pro" w:hAnsi="Source Sans Pro" w:eastAsiaTheme="minorEastAsia"/>
          <w:sz w:val="24"/>
          <w:szCs w:val="24"/>
        </w:rPr>
      </w:pPr>
      <w:r w:rsidRPr="0068747F">
        <w:rPr>
          <w:rFonts w:ascii="Source Sans Pro" w:hAnsi="Source Sans Pro" w:eastAsiaTheme="minorEastAsia"/>
          <w:sz w:val="24"/>
          <w:szCs w:val="24"/>
        </w:rPr>
        <w:t xml:space="preserve">According to Dr. Hasbrouck, the elements of explicit instruction for phonemic awareness include: </w:t>
      </w:r>
    </w:p>
    <w:p w:rsidRPr="0068747F" w:rsidR="0068747F" w:rsidP="0068747F" w:rsidRDefault="0068747F" w14:paraId="73F4232C" w14:textId="12AB9FA6">
      <w:pPr>
        <w:pStyle w:val="ListParagraph"/>
        <w:numPr>
          <w:ilvl w:val="0"/>
          <w:numId w:val="18"/>
        </w:numPr>
        <w:spacing w:before="100" w:beforeAutospacing="1" w:after="240" w:line="240" w:lineRule="auto"/>
        <w:rPr>
          <w:rFonts w:ascii="Source Sans Pro" w:hAnsi="Source Sans Pro" w:eastAsiaTheme="minorEastAsia"/>
          <w:sz w:val="24"/>
          <w:szCs w:val="24"/>
        </w:rPr>
      </w:pPr>
      <w:r w:rsidRPr="0068747F">
        <w:rPr>
          <w:rFonts w:ascii="Source Sans Pro" w:hAnsi="Source Sans Pro" w:eastAsiaTheme="minorEastAsia"/>
          <w:sz w:val="24"/>
          <w:szCs w:val="24"/>
        </w:rPr>
        <w:t xml:space="preserve">Breaking tasks into small steps </w:t>
      </w:r>
    </w:p>
    <w:p w:rsidRPr="0068747F" w:rsidR="0068747F" w:rsidP="0068747F" w:rsidRDefault="0068747F" w14:paraId="77F638E4" w14:textId="7CF3FFA4">
      <w:pPr>
        <w:pStyle w:val="ListParagraph"/>
        <w:numPr>
          <w:ilvl w:val="0"/>
          <w:numId w:val="18"/>
        </w:numPr>
        <w:spacing w:before="100" w:beforeAutospacing="1" w:after="240" w:line="240" w:lineRule="auto"/>
        <w:rPr>
          <w:rFonts w:ascii="Source Sans Pro" w:hAnsi="Source Sans Pro" w:eastAsiaTheme="minorEastAsia"/>
          <w:sz w:val="24"/>
          <w:szCs w:val="24"/>
        </w:rPr>
      </w:pPr>
      <w:r w:rsidRPr="0068747F">
        <w:rPr>
          <w:rFonts w:ascii="Source Sans Pro" w:hAnsi="Source Sans Pro" w:eastAsiaTheme="minorEastAsia"/>
          <w:sz w:val="24"/>
          <w:szCs w:val="24"/>
        </w:rPr>
        <w:t xml:space="preserve">Providing explicit models </w:t>
      </w:r>
    </w:p>
    <w:p w:rsidRPr="0068747F" w:rsidR="0068747F" w:rsidP="0068747F" w:rsidRDefault="0068747F" w14:paraId="3BF18C9F" w14:textId="272FF633">
      <w:pPr>
        <w:pStyle w:val="ListParagraph"/>
        <w:numPr>
          <w:ilvl w:val="0"/>
          <w:numId w:val="18"/>
        </w:numPr>
        <w:spacing w:before="100" w:beforeAutospacing="1" w:after="240" w:line="240" w:lineRule="auto"/>
        <w:rPr>
          <w:rFonts w:ascii="Source Sans Pro" w:hAnsi="Source Sans Pro" w:eastAsiaTheme="minorEastAsia"/>
          <w:sz w:val="24"/>
          <w:szCs w:val="24"/>
        </w:rPr>
      </w:pPr>
      <w:r w:rsidRPr="0068747F">
        <w:rPr>
          <w:rFonts w:ascii="Source Sans Pro" w:hAnsi="Source Sans Pro" w:eastAsiaTheme="minorEastAsia"/>
          <w:sz w:val="24"/>
          <w:szCs w:val="24"/>
        </w:rPr>
        <w:t xml:space="preserve">Using clear examples </w:t>
      </w:r>
    </w:p>
    <w:p w:rsidRPr="0068747F" w:rsidR="0068747F" w:rsidP="0068747F" w:rsidRDefault="0068747F" w14:paraId="10A5C9E0" w14:textId="77777777">
      <w:pPr>
        <w:pStyle w:val="ListParagraph"/>
        <w:numPr>
          <w:ilvl w:val="0"/>
          <w:numId w:val="18"/>
        </w:numPr>
        <w:spacing w:before="100" w:beforeAutospacing="1" w:after="240" w:line="240" w:lineRule="auto"/>
        <w:rPr>
          <w:rFonts w:ascii="Source Sans Pro" w:hAnsi="Source Sans Pro" w:eastAsiaTheme="minorEastAsia"/>
          <w:sz w:val="24"/>
          <w:szCs w:val="24"/>
        </w:rPr>
      </w:pPr>
      <w:r w:rsidRPr="0068747F">
        <w:rPr>
          <w:rFonts w:ascii="Source Sans Pro" w:hAnsi="Source Sans Pro" w:eastAsiaTheme="minorEastAsia"/>
          <w:sz w:val="24"/>
          <w:szCs w:val="24"/>
        </w:rPr>
        <w:t xml:space="preserve">Providing immediate, corrective feedback </w:t>
      </w:r>
    </w:p>
    <w:p w:rsidRPr="0068747F" w:rsidR="0068747F" w:rsidP="0068747F" w:rsidRDefault="0068747F" w14:paraId="42612808" w14:textId="240C8DB9">
      <w:pPr>
        <w:pStyle w:val="ListParagraph"/>
        <w:numPr>
          <w:ilvl w:val="0"/>
          <w:numId w:val="18"/>
        </w:numPr>
        <w:spacing w:before="100" w:beforeAutospacing="1" w:after="240" w:line="240" w:lineRule="auto"/>
        <w:rPr>
          <w:rFonts w:ascii="Source Sans Pro" w:hAnsi="Source Sans Pro" w:eastAsiaTheme="minorEastAsia"/>
          <w:sz w:val="24"/>
          <w:szCs w:val="24"/>
        </w:rPr>
      </w:pPr>
      <w:r w:rsidRPr="0068747F">
        <w:rPr>
          <w:rFonts w:ascii="Source Sans Pro" w:hAnsi="Source Sans Pro" w:eastAsiaTheme="minorEastAsia"/>
          <w:sz w:val="24"/>
          <w:szCs w:val="24"/>
        </w:rPr>
        <w:t xml:space="preserve">Practicing to automaticity </w:t>
      </w:r>
    </w:p>
    <w:p w:rsidR="00183EAA" w:rsidP="0068747F" w:rsidRDefault="0068747F" w14:paraId="3DFCA102" w14:textId="34F07FAA">
      <w:pPr>
        <w:spacing w:before="100" w:beforeAutospacing="1" w:after="240" w:line="240" w:lineRule="auto"/>
        <w:rPr>
          <w:rFonts w:ascii="Source Sans Pro" w:hAnsi="Source Sans Pro" w:eastAsiaTheme="minorEastAsia"/>
          <w:sz w:val="24"/>
          <w:szCs w:val="24"/>
        </w:rPr>
      </w:pPr>
      <w:r w:rsidRPr="0068747F">
        <w:rPr>
          <w:rFonts w:ascii="Source Sans Pro" w:hAnsi="Source Sans Pro" w:eastAsiaTheme="minorEastAsia"/>
          <w:sz w:val="24"/>
          <w:szCs w:val="24"/>
        </w:rPr>
        <w:t>Compare your current practice to this list. Are there areas you can improve? What steps might you need to take?</w:t>
      </w:r>
    </w:p>
    <w:tbl>
      <w:tblPr>
        <w:tblStyle w:val="TableGrid"/>
        <w:tblW w:w="0" w:type="auto"/>
        <w:tblLook w:val="04A0" w:firstRow="1" w:lastRow="0" w:firstColumn="1" w:lastColumn="0" w:noHBand="0" w:noVBand="1"/>
      </w:tblPr>
      <w:tblGrid>
        <w:gridCol w:w="9350"/>
      </w:tblGrid>
      <w:tr w:rsidR="0068747F" w:rsidTr="0068747F" w14:paraId="4542685D" w14:textId="77777777">
        <w:trPr>
          <w:trHeight w:val="2880"/>
        </w:trPr>
        <w:tc>
          <w:tcPr>
            <w:tcW w:w="9350" w:type="dxa"/>
            <w:tcBorders>
              <w:top w:val="nil"/>
              <w:left w:val="nil"/>
              <w:bottom w:val="nil"/>
              <w:right w:val="nil"/>
            </w:tcBorders>
          </w:tcPr>
          <w:p w:rsidR="0068747F" w:rsidP="0068747F" w:rsidRDefault="0068747F" w14:paraId="0AC511A4" w14:textId="77777777">
            <w:pPr>
              <w:spacing w:before="100" w:beforeAutospacing="1" w:after="240"/>
              <w:rPr>
                <w:rFonts w:ascii="Source Sans Pro" w:hAnsi="Source Sans Pro" w:eastAsiaTheme="minorEastAsia"/>
                <w:sz w:val="24"/>
                <w:szCs w:val="24"/>
              </w:rPr>
            </w:pPr>
          </w:p>
        </w:tc>
      </w:tr>
    </w:tbl>
    <w:p w:rsidRPr="00183EAA" w:rsidR="0068747F" w:rsidP="0068747F" w:rsidRDefault="0068747F" w14:paraId="7864C4A9" w14:textId="77777777">
      <w:pPr>
        <w:spacing w:before="100" w:beforeAutospacing="1" w:after="240" w:line="240" w:lineRule="auto"/>
        <w:rPr>
          <w:rFonts w:ascii="Source Sans Pro" w:hAnsi="Source Sans Pro" w:eastAsiaTheme="minorEastAsia"/>
          <w:sz w:val="24"/>
          <w:szCs w:val="24"/>
        </w:rPr>
      </w:pPr>
    </w:p>
    <w:p w:rsidR="0068747F" w:rsidRDefault="0068747F" w14:paraId="57B360BA" w14:textId="77777777">
      <w:pPr>
        <w:rPr>
          <w:rFonts w:ascii="Source Sans Pro" w:hAnsi="Source Sans Pro" w:eastAsiaTheme="minorEastAsia"/>
          <w:b/>
          <w:bCs/>
          <w:sz w:val="28"/>
          <w:szCs w:val="28"/>
        </w:rPr>
      </w:pPr>
      <w:r>
        <w:rPr>
          <w:rFonts w:ascii="Source Sans Pro" w:hAnsi="Source Sans Pro" w:eastAsiaTheme="minorEastAsia"/>
          <w:b/>
          <w:bCs/>
          <w:sz w:val="28"/>
          <w:szCs w:val="28"/>
        </w:rPr>
        <w:br w:type="page"/>
      </w:r>
    </w:p>
    <w:p w:rsidR="1DF678E4" w:rsidP="009A2538" w:rsidRDefault="009A2538" w14:paraId="2F08CB25" w14:textId="1F7146BC">
      <w:pPr>
        <w:spacing w:before="100" w:beforeAutospacing="1" w:after="240" w:line="240" w:lineRule="auto"/>
        <w:rPr>
          <w:rFonts w:ascii="Source Sans Pro" w:hAnsi="Source Sans Pro" w:eastAsiaTheme="minorEastAsia"/>
          <w:b/>
          <w:bCs/>
          <w:sz w:val="28"/>
          <w:szCs w:val="28"/>
        </w:rPr>
      </w:pPr>
      <w:r>
        <w:rPr>
          <w:rFonts w:ascii="Source Sans Pro" w:hAnsi="Source Sans Pro" w:eastAsiaTheme="minorEastAsia"/>
          <w:b/>
          <w:bCs/>
          <w:sz w:val="28"/>
          <w:szCs w:val="28"/>
        </w:rPr>
        <w:lastRenderedPageBreak/>
        <w:t>RESOURCES LISTED IN THE COURSE</w:t>
      </w:r>
    </w:p>
    <w:p w:rsidRPr="00F26AFF" w:rsidR="00F26AFF" w:rsidP="00F26AFF" w:rsidRDefault="004E66EE" w14:paraId="7830F42D" w14:textId="2E8290F4">
      <w:pPr>
        <w:pStyle w:val="ListParagraph"/>
        <w:numPr>
          <w:ilvl w:val="0"/>
          <w:numId w:val="19"/>
        </w:numPr>
        <w:spacing w:before="100" w:beforeAutospacing="1" w:after="240" w:line="240" w:lineRule="auto"/>
        <w:rPr>
          <w:rFonts w:ascii="Source Sans Pro" w:hAnsi="Source Sans Pro" w:eastAsiaTheme="minorEastAsia"/>
          <w:sz w:val="24"/>
          <w:szCs w:val="24"/>
        </w:rPr>
      </w:pPr>
      <w:hyperlink w:history="1" r:id="rId11">
        <w:r w:rsidRPr="004E66EE" w:rsidR="00F26AFF">
          <w:rPr>
            <w:rStyle w:val="Hyperlink"/>
            <w:rFonts w:ascii="Source Sans Pro" w:hAnsi="Source Sans Pro" w:eastAsiaTheme="minorEastAsia"/>
            <w:sz w:val="24"/>
            <w:szCs w:val="24"/>
          </w:rPr>
          <w:t>Explicit Intervention in Phonemic Awareness</w:t>
        </w:r>
      </w:hyperlink>
      <w:r w:rsidRPr="00F26AFF" w:rsidR="00F26AFF">
        <w:rPr>
          <w:rFonts w:ascii="Source Sans Pro" w:hAnsi="Source Sans Pro" w:eastAsiaTheme="minorEastAsia"/>
          <w:sz w:val="24"/>
          <w:szCs w:val="24"/>
        </w:rPr>
        <w:t>, featuring Carolyn Turner, provides an overview of intervening to support students' phonemic awareness development.</w:t>
      </w:r>
    </w:p>
    <w:p w:rsidRPr="00F26AFF" w:rsidR="00F26AFF" w:rsidP="00F26AFF" w:rsidRDefault="00F26AFF" w14:paraId="09144EFF" w14:textId="3A3ABB4B">
      <w:pPr>
        <w:pStyle w:val="ListParagraph"/>
        <w:numPr>
          <w:ilvl w:val="0"/>
          <w:numId w:val="19"/>
        </w:numPr>
        <w:spacing w:before="100" w:beforeAutospacing="1" w:after="240" w:line="240" w:lineRule="auto"/>
        <w:rPr>
          <w:rFonts w:ascii="Source Sans Pro" w:hAnsi="Source Sans Pro" w:eastAsiaTheme="minorEastAsia"/>
          <w:sz w:val="24"/>
          <w:szCs w:val="24"/>
        </w:rPr>
      </w:pPr>
      <w:r w:rsidRPr="00F26AFF">
        <w:rPr>
          <w:rFonts w:ascii="Source Sans Pro" w:hAnsi="Source Sans Pro" w:eastAsiaTheme="minorEastAsia"/>
          <w:sz w:val="24"/>
          <w:szCs w:val="24"/>
        </w:rPr>
        <w:t xml:space="preserve">The University of Florida Literacy Institute provides </w:t>
      </w:r>
      <w:hyperlink w:history="1" r:id="rId12">
        <w:r w:rsidRPr="004E66EE">
          <w:rPr>
            <w:rStyle w:val="Hyperlink"/>
            <w:rFonts w:ascii="Source Sans Pro" w:hAnsi="Source Sans Pro" w:eastAsiaTheme="minorEastAsia"/>
            <w:sz w:val="24"/>
            <w:szCs w:val="24"/>
          </w:rPr>
          <w:t>Instructional Activities for Phonemic Awareness</w:t>
        </w:r>
      </w:hyperlink>
      <w:r w:rsidRPr="00F26AFF">
        <w:rPr>
          <w:rFonts w:ascii="Source Sans Pro" w:hAnsi="Source Sans Pro" w:eastAsiaTheme="minorEastAsia"/>
          <w:sz w:val="24"/>
          <w:szCs w:val="24"/>
        </w:rPr>
        <w:t xml:space="preserve"> through their Virtual Teaching Resource Hub.</w:t>
      </w:r>
    </w:p>
    <w:p w:rsidRPr="00F26AFF" w:rsidR="009A2538" w:rsidP="1A09BE7C" w:rsidRDefault="00F26AFF" w14:paraId="08EEE443" w14:noSpellErr="1" w14:textId="4DF831D1">
      <w:pPr>
        <w:pStyle w:val="Normal"/>
        <w:spacing w:before="100" w:beforeAutospacing="on" w:after="240" w:line="240" w:lineRule="auto"/>
        <w:ind w:left="0"/>
        <w:rPr>
          <w:rFonts w:ascii="Source Sans Pro" w:hAnsi="Source Sans Pro" w:eastAsia="" w:eastAsiaTheme="minorEastAsia"/>
          <w:sz w:val="24"/>
          <w:szCs w:val="24"/>
        </w:rPr>
      </w:pPr>
    </w:p>
    <w:sectPr w:rsidRPr="00F26AFF" w:rsidR="009A2538">
      <w:headerReference w:type="default" r:id="rId17"/>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244DE" w:rsidP="00B941B7" w:rsidRDefault="00D244DE" w14:paraId="6E5AB652" w14:textId="77777777">
      <w:pPr>
        <w:spacing w:after="0" w:line="240" w:lineRule="auto"/>
      </w:pPr>
      <w:r>
        <w:separator/>
      </w:r>
    </w:p>
  </w:endnote>
  <w:endnote w:type="continuationSeparator" w:id="0">
    <w:p w:rsidR="00D244DE" w:rsidP="00B941B7" w:rsidRDefault="00D244DE" w14:paraId="1B17554D" w14:textId="77777777">
      <w:pPr>
        <w:spacing w:after="0" w:line="240" w:lineRule="auto"/>
      </w:pPr>
      <w:r>
        <w:continuationSeparator/>
      </w:r>
    </w:p>
  </w:endnote>
  <w:endnote w:type="continuationNotice" w:id="1">
    <w:p w:rsidR="00D244DE" w:rsidRDefault="00D244DE" w14:paraId="764F10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244DE" w:rsidP="00B941B7" w:rsidRDefault="00D244DE" w14:paraId="325BFED9" w14:textId="77777777">
      <w:pPr>
        <w:spacing w:after="0" w:line="240" w:lineRule="auto"/>
      </w:pPr>
      <w:r>
        <w:separator/>
      </w:r>
    </w:p>
  </w:footnote>
  <w:footnote w:type="continuationSeparator" w:id="0">
    <w:p w:rsidR="00D244DE" w:rsidP="00B941B7" w:rsidRDefault="00D244DE" w14:paraId="29203CA8" w14:textId="77777777">
      <w:pPr>
        <w:spacing w:after="0" w:line="240" w:lineRule="auto"/>
      </w:pPr>
      <w:r>
        <w:continuationSeparator/>
      </w:r>
    </w:p>
  </w:footnote>
  <w:footnote w:type="continuationNotice" w:id="1">
    <w:p w:rsidR="00D244DE" w:rsidRDefault="00D244DE" w14:paraId="734D56E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941B7" w:rsidP="003441C8" w:rsidRDefault="004F0944" w14:paraId="1D1F8AED" w14:textId="00095927">
    <w:pPr>
      <w:pStyle w:val="Header"/>
      <w:tabs>
        <w:tab w:val="clear" w:pos="4680"/>
        <w:tab w:val="clear" w:pos="9360"/>
        <w:tab w:val="left" w:pos="2721"/>
      </w:tabs>
    </w:pPr>
    <w:r>
      <w:rPr>
        <w:noProof/>
      </w:rPr>
      <w:drawing>
        <wp:anchor distT="0" distB="0" distL="114300" distR="114300" simplePos="0" relativeHeight="251658240" behindDoc="1" locked="0" layoutInCell="1" allowOverlap="1" wp14:anchorId="01ADD243" wp14:editId="6D74429A">
          <wp:simplePos x="0" y="0"/>
          <wp:positionH relativeFrom="column">
            <wp:posOffset>-885825</wp:posOffset>
          </wp:positionH>
          <wp:positionV relativeFrom="paragraph">
            <wp:posOffset>-426085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2616"/>
    <w:multiLevelType w:val="multilevel"/>
    <w:tmpl w:val="C0065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8E256D"/>
    <w:multiLevelType w:val="hybridMultilevel"/>
    <w:tmpl w:val="08EEF4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7C6483"/>
    <w:multiLevelType w:val="hybridMultilevel"/>
    <w:tmpl w:val="805008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453D7A"/>
    <w:multiLevelType w:val="hybridMultilevel"/>
    <w:tmpl w:val="70C816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D1F67A9"/>
    <w:multiLevelType w:val="hybridMultilevel"/>
    <w:tmpl w:val="3574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83C09"/>
    <w:multiLevelType w:val="hybridMultilevel"/>
    <w:tmpl w:val="9AB24D64"/>
    <w:lvl w:ilvl="0" w:tplc="72E08026">
      <w:numFmt w:val="bullet"/>
      <w:lvlText w:val="•"/>
      <w:lvlJc w:val="left"/>
      <w:pPr>
        <w:ind w:left="720" w:hanging="360"/>
      </w:pPr>
      <w:rPr>
        <w:rFonts w:hint="default" w:ascii="Source Sans Pro" w:hAnsi="Source Sans Pro"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9152173"/>
    <w:multiLevelType w:val="hybridMultilevel"/>
    <w:tmpl w:val="D8420E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D35619D"/>
    <w:multiLevelType w:val="hybridMultilevel"/>
    <w:tmpl w:val="BA3AC64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0A088C"/>
    <w:multiLevelType w:val="hybridMultilevel"/>
    <w:tmpl w:val="CB4A8F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1BF4A31"/>
    <w:multiLevelType w:val="hybridMultilevel"/>
    <w:tmpl w:val="DED643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5FC6C54"/>
    <w:multiLevelType w:val="multilevel"/>
    <w:tmpl w:val="2C563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14448AE"/>
    <w:multiLevelType w:val="hybridMultilevel"/>
    <w:tmpl w:val="054480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5954483"/>
    <w:multiLevelType w:val="multilevel"/>
    <w:tmpl w:val="3AF8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82E76F3"/>
    <w:multiLevelType w:val="hybridMultilevel"/>
    <w:tmpl w:val="23E8C3EC"/>
    <w:lvl w:ilvl="0" w:tplc="BE80D95C">
      <w:start w:val="1"/>
      <w:numFmt w:val="bullet"/>
      <w:lvlText w:val=""/>
      <w:lvlJc w:val="left"/>
      <w:pPr>
        <w:ind w:left="360" w:hanging="360"/>
      </w:pPr>
      <w:rPr>
        <w:rFonts w:hint="default" w:ascii="Symbol" w:hAnsi="Symbol"/>
      </w:rPr>
    </w:lvl>
    <w:lvl w:ilvl="1" w:tplc="4C62B9C6">
      <w:start w:val="1"/>
      <w:numFmt w:val="bullet"/>
      <w:lvlText w:val="o"/>
      <w:lvlJc w:val="left"/>
      <w:pPr>
        <w:ind w:left="1080" w:hanging="360"/>
      </w:pPr>
      <w:rPr>
        <w:rFonts w:hint="default" w:ascii="Courier New" w:hAnsi="Courier New"/>
      </w:rPr>
    </w:lvl>
    <w:lvl w:ilvl="2" w:tplc="643CA72C">
      <w:start w:val="1"/>
      <w:numFmt w:val="bullet"/>
      <w:lvlText w:val=""/>
      <w:lvlJc w:val="left"/>
      <w:pPr>
        <w:ind w:left="1800" w:hanging="360"/>
      </w:pPr>
      <w:rPr>
        <w:rFonts w:hint="default" w:ascii="Wingdings" w:hAnsi="Wingdings"/>
      </w:rPr>
    </w:lvl>
    <w:lvl w:ilvl="3" w:tplc="D8DE4338">
      <w:start w:val="1"/>
      <w:numFmt w:val="bullet"/>
      <w:lvlText w:val=""/>
      <w:lvlJc w:val="left"/>
      <w:pPr>
        <w:ind w:left="2520" w:hanging="360"/>
      </w:pPr>
      <w:rPr>
        <w:rFonts w:hint="default" w:ascii="Symbol" w:hAnsi="Symbol"/>
      </w:rPr>
    </w:lvl>
    <w:lvl w:ilvl="4" w:tplc="15E42B78">
      <w:start w:val="1"/>
      <w:numFmt w:val="bullet"/>
      <w:lvlText w:val="o"/>
      <w:lvlJc w:val="left"/>
      <w:pPr>
        <w:ind w:left="3240" w:hanging="360"/>
      </w:pPr>
      <w:rPr>
        <w:rFonts w:hint="default" w:ascii="Courier New" w:hAnsi="Courier New"/>
      </w:rPr>
    </w:lvl>
    <w:lvl w:ilvl="5" w:tplc="168672F8">
      <w:start w:val="1"/>
      <w:numFmt w:val="bullet"/>
      <w:lvlText w:val=""/>
      <w:lvlJc w:val="left"/>
      <w:pPr>
        <w:ind w:left="3960" w:hanging="360"/>
      </w:pPr>
      <w:rPr>
        <w:rFonts w:hint="default" w:ascii="Wingdings" w:hAnsi="Wingdings"/>
      </w:rPr>
    </w:lvl>
    <w:lvl w:ilvl="6" w:tplc="EE109C7A">
      <w:start w:val="1"/>
      <w:numFmt w:val="bullet"/>
      <w:lvlText w:val=""/>
      <w:lvlJc w:val="left"/>
      <w:pPr>
        <w:ind w:left="4680" w:hanging="360"/>
      </w:pPr>
      <w:rPr>
        <w:rFonts w:hint="default" w:ascii="Symbol" w:hAnsi="Symbol"/>
      </w:rPr>
    </w:lvl>
    <w:lvl w:ilvl="7" w:tplc="736686E4">
      <w:start w:val="1"/>
      <w:numFmt w:val="bullet"/>
      <w:lvlText w:val="o"/>
      <w:lvlJc w:val="left"/>
      <w:pPr>
        <w:ind w:left="5400" w:hanging="360"/>
      </w:pPr>
      <w:rPr>
        <w:rFonts w:hint="default" w:ascii="Courier New" w:hAnsi="Courier New"/>
      </w:rPr>
    </w:lvl>
    <w:lvl w:ilvl="8" w:tplc="3F980A34">
      <w:start w:val="1"/>
      <w:numFmt w:val="bullet"/>
      <w:lvlText w:val=""/>
      <w:lvlJc w:val="left"/>
      <w:pPr>
        <w:ind w:left="6120" w:hanging="360"/>
      </w:pPr>
      <w:rPr>
        <w:rFonts w:hint="default" w:ascii="Wingdings" w:hAnsi="Wingdings"/>
      </w:rPr>
    </w:lvl>
  </w:abstractNum>
  <w:abstractNum w:abstractNumId="14" w15:restartNumberingAfterBreak="0">
    <w:nsid w:val="70E84AC5"/>
    <w:multiLevelType w:val="hybridMultilevel"/>
    <w:tmpl w:val="55CCF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1A76508"/>
    <w:multiLevelType w:val="hybridMultilevel"/>
    <w:tmpl w:val="47482924"/>
    <w:lvl w:ilvl="0" w:tplc="72E08026">
      <w:numFmt w:val="bullet"/>
      <w:lvlText w:val="•"/>
      <w:lvlJc w:val="left"/>
      <w:pPr>
        <w:ind w:left="720" w:hanging="360"/>
      </w:pPr>
      <w:rPr>
        <w:rFonts w:hint="default" w:ascii="Source Sans Pro" w:hAnsi="Source Sans Pro"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5627EC3"/>
    <w:multiLevelType w:val="hybridMultilevel"/>
    <w:tmpl w:val="CA5CD8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7D902C0"/>
    <w:multiLevelType w:val="hybridMultilevel"/>
    <w:tmpl w:val="83C8F37E"/>
    <w:lvl w:ilvl="0" w:tplc="C284BA00">
      <w:start w:val="1"/>
      <w:numFmt w:val="bullet"/>
      <w:lvlText w:val=""/>
      <w:lvlJc w:val="left"/>
      <w:pPr>
        <w:ind w:left="720" w:hanging="360"/>
      </w:pPr>
      <w:rPr>
        <w:rFonts w:hint="default" w:ascii="Symbol" w:hAnsi="Symbol"/>
      </w:rPr>
    </w:lvl>
    <w:lvl w:ilvl="1" w:tplc="0DF612A6">
      <w:start w:val="1"/>
      <w:numFmt w:val="bullet"/>
      <w:lvlText w:val="o"/>
      <w:lvlJc w:val="left"/>
      <w:pPr>
        <w:ind w:left="1440" w:hanging="360"/>
      </w:pPr>
      <w:rPr>
        <w:rFonts w:hint="default" w:ascii="Courier New" w:hAnsi="Courier New"/>
      </w:rPr>
    </w:lvl>
    <w:lvl w:ilvl="2" w:tplc="DE76F29A">
      <w:start w:val="1"/>
      <w:numFmt w:val="bullet"/>
      <w:lvlText w:val=""/>
      <w:lvlJc w:val="left"/>
      <w:pPr>
        <w:ind w:left="2160" w:hanging="360"/>
      </w:pPr>
      <w:rPr>
        <w:rFonts w:hint="default" w:ascii="Wingdings" w:hAnsi="Wingdings"/>
      </w:rPr>
    </w:lvl>
    <w:lvl w:ilvl="3" w:tplc="86920C66">
      <w:start w:val="1"/>
      <w:numFmt w:val="bullet"/>
      <w:lvlText w:val=""/>
      <w:lvlJc w:val="left"/>
      <w:pPr>
        <w:ind w:left="2880" w:hanging="360"/>
      </w:pPr>
      <w:rPr>
        <w:rFonts w:hint="default" w:ascii="Symbol" w:hAnsi="Symbol"/>
      </w:rPr>
    </w:lvl>
    <w:lvl w:ilvl="4" w:tplc="F3D27C00">
      <w:start w:val="1"/>
      <w:numFmt w:val="bullet"/>
      <w:lvlText w:val="o"/>
      <w:lvlJc w:val="left"/>
      <w:pPr>
        <w:ind w:left="3600" w:hanging="360"/>
      </w:pPr>
      <w:rPr>
        <w:rFonts w:hint="default" w:ascii="Courier New" w:hAnsi="Courier New"/>
      </w:rPr>
    </w:lvl>
    <w:lvl w:ilvl="5" w:tplc="7B107F44">
      <w:start w:val="1"/>
      <w:numFmt w:val="bullet"/>
      <w:lvlText w:val=""/>
      <w:lvlJc w:val="left"/>
      <w:pPr>
        <w:ind w:left="4320" w:hanging="360"/>
      </w:pPr>
      <w:rPr>
        <w:rFonts w:hint="default" w:ascii="Wingdings" w:hAnsi="Wingdings"/>
      </w:rPr>
    </w:lvl>
    <w:lvl w:ilvl="6" w:tplc="D2EE99A8">
      <w:start w:val="1"/>
      <w:numFmt w:val="bullet"/>
      <w:lvlText w:val=""/>
      <w:lvlJc w:val="left"/>
      <w:pPr>
        <w:ind w:left="5040" w:hanging="360"/>
      </w:pPr>
      <w:rPr>
        <w:rFonts w:hint="default" w:ascii="Symbol" w:hAnsi="Symbol"/>
      </w:rPr>
    </w:lvl>
    <w:lvl w:ilvl="7" w:tplc="5BAC4C6E">
      <w:start w:val="1"/>
      <w:numFmt w:val="bullet"/>
      <w:lvlText w:val="o"/>
      <w:lvlJc w:val="left"/>
      <w:pPr>
        <w:ind w:left="5760" w:hanging="360"/>
      </w:pPr>
      <w:rPr>
        <w:rFonts w:hint="default" w:ascii="Courier New" w:hAnsi="Courier New"/>
      </w:rPr>
    </w:lvl>
    <w:lvl w:ilvl="8" w:tplc="744033EA">
      <w:start w:val="1"/>
      <w:numFmt w:val="bullet"/>
      <w:lvlText w:val=""/>
      <w:lvlJc w:val="left"/>
      <w:pPr>
        <w:ind w:left="6480" w:hanging="360"/>
      </w:pPr>
      <w:rPr>
        <w:rFonts w:hint="default" w:ascii="Wingdings" w:hAnsi="Wingdings"/>
      </w:rPr>
    </w:lvl>
  </w:abstractNum>
  <w:abstractNum w:abstractNumId="18" w15:restartNumberingAfterBreak="0">
    <w:nsid w:val="7F454054"/>
    <w:multiLevelType w:val="hybridMultilevel"/>
    <w:tmpl w:val="BDB8BF2A"/>
    <w:lvl w:ilvl="0" w:tplc="2D6C133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523476109">
    <w:abstractNumId w:val="17"/>
  </w:num>
  <w:num w:numId="2" w16cid:durableId="375349789">
    <w:abstractNumId w:val="18"/>
  </w:num>
  <w:num w:numId="3" w16cid:durableId="465202193">
    <w:abstractNumId w:val="13"/>
  </w:num>
  <w:num w:numId="4" w16cid:durableId="1429812816">
    <w:abstractNumId w:val="12"/>
  </w:num>
  <w:num w:numId="5" w16cid:durableId="647319162">
    <w:abstractNumId w:val="10"/>
  </w:num>
  <w:num w:numId="6" w16cid:durableId="1103187520">
    <w:abstractNumId w:val="0"/>
  </w:num>
  <w:num w:numId="7" w16cid:durableId="819806830">
    <w:abstractNumId w:val="6"/>
  </w:num>
  <w:num w:numId="8" w16cid:durableId="1376469197">
    <w:abstractNumId w:val="8"/>
  </w:num>
  <w:num w:numId="9" w16cid:durableId="134493270">
    <w:abstractNumId w:val="3"/>
  </w:num>
  <w:num w:numId="10" w16cid:durableId="261228276">
    <w:abstractNumId w:val="11"/>
  </w:num>
  <w:num w:numId="11" w16cid:durableId="1095784023">
    <w:abstractNumId w:val="4"/>
  </w:num>
  <w:num w:numId="12" w16cid:durableId="1248926547">
    <w:abstractNumId w:val="16"/>
  </w:num>
  <w:num w:numId="13" w16cid:durableId="957613025">
    <w:abstractNumId w:val="14"/>
  </w:num>
  <w:num w:numId="14" w16cid:durableId="269699940">
    <w:abstractNumId w:val="7"/>
  </w:num>
  <w:num w:numId="15" w16cid:durableId="1585070062">
    <w:abstractNumId w:val="9"/>
  </w:num>
  <w:num w:numId="16" w16cid:durableId="1095709600">
    <w:abstractNumId w:val="5"/>
  </w:num>
  <w:num w:numId="17" w16cid:durableId="90125438">
    <w:abstractNumId w:val="15"/>
  </w:num>
  <w:num w:numId="18" w16cid:durableId="620767044">
    <w:abstractNumId w:val="2"/>
  </w:num>
  <w:num w:numId="19" w16cid:durableId="84798319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5A8"/>
    <w:rsid w:val="00020A89"/>
    <w:rsid w:val="00022B4F"/>
    <w:rsid w:val="00040C86"/>
    <w:rsid w:val="000612C8"/>
    <w:rsid w:val="000B07BB"/>
    <w:rsid w:val="000B26D5"/>
    <w:rsid w:val="000B6950"/>
    <w:rsid w:val="000D10BD"/>
    <w:rsid w:val="000F0D56"/>
    <w:rsid w:val="0011025D"/>
    <w:rsid w:val="00121DBD"/>
    <w:rsid w:val="00126D4D"/>
    <w:rsid w:val="00156B70"/>
    <w:rsid w:val="00172832"/>
    <w:rsid w:val="00183EAA"/>
    <w:rsid w:val="001843C0"/>
    <w:rsid w:val="001A5BEC"/>
    <w:rsid w:val="001A6827"/>
    <w:rsid w:val="001D4CB7"/>
    <w:rsid w:val="001E3BB3"/>
    <w:rsid w:val="001E7853"/>
    <w:rsid w:val="001F54AD"/>
    <w:rsid w:val="00221260"/>
    <w:rsid w:val="00250A05"/>
    <w:rsid w:val="002808DD"/>
    <w:rsid w:val="00283015"/>
    <w:rsid w:val="002901FC"/>
    <w:rsid w:val="0029399A"/>
    <w:rsid w:val="002A1022"/>
    <w:rsid w:val="002A2925"/>
    <w:rsid w:val="002B77D7"/>
    <w:rsid w:val="002B7D49"/>
    <w:rsid w:val="002D0D64"/>
    <w:rsid w:val="002F5021"/>
    <w:rsid w:val="00300CD7"/>
    <w:rsid w:val="00305CAC"/>
    <w:rsid w:val="00315EC9"/>
    <w:rsid w:val="003441C8"/>
    <w:rsid w:val="00344430"/>
    <w:rsid w:val="00351C8B"/>
    <w:rsid w:val="003847E9"/>
    <w:rsid w:val="003B6547"/>
    <w:rsid w:val="003C1751"/>
    <w:rsid w:val="003C333F"/>
    <w:rsid w:val="003C4C0C"/>
    <w:rsid w:val="00401A67"/>
    <w:rsid w:val="00411115"/>
    <w:rsid w:val="004426DF"/>
    <w:rsid w:val="00472D56"/>
    <w:rsid w:val="004E66EE"/>
    <w:rsid w:val="004F0944"/>
    <w:rsid w:val="004F78E2"/>
    <w:rsid w:val="00546F2D"/>
    <w:rsid w:val="00554AE1"/>
    <w:rsid w:val="005807C3"/>
    <w:rsid w:val="005836D8"/>
    <w:rsid w:val="005F730C"/>
    <w:rsid w:val="00607037"/>
    <w:rsid w:val="00616562"/>
    <w:rsid w:val="00643CB0"/>
    <w:rsid w:val="006552EA"/>
    <w:rsid w:val="00666F35"/>
    <w:rsid w:val="0066704F"/>
    <w:rsid w:val="006705EB"/>
    <w:rsid w:val="0068747F"/>
    <w:rsid w:val="006B1181"/>
    <w:rsid w:val="006D49DB"/>
    <w:rsid w:val="00701FD9"/>
    <w:rsid w:val="00710471"/>
    <w:rsid w:val="0072007A"/>
    <w:rsid w:val="00723C5E"/>
    <w:rsid w:val="007333D7"/>
    <w:rsid w:val="0074561C"/>
    <w:rsid w:val="00750062"/>
    <w:rsid w:val="00770236"/>
    <w:rsid w:val="00770434"/>
    <w:rsid w:val="007726F2"/>
    <w:rsid w:val="00775685"/>
    <w:rsid w:val="00790728"/>
    <w:rsid w:val="007A31A9"/>
    <w:rsid w:val="007B39B5"/>
    <w:rsid w:val="007D5536"/>
    <w:rsid w:val="00804540"/>
    <w:rsid w:val="00805A2B"/>
    <w:rsid w:val="008141E6"/>
    <w:rsid w:val="00847AD6"/>
    <w:rsid w:val="00882159"/>
    <w:rsid w:val="008B213B"/>
    <w:rsid w:val="008D5A4B"/>
    <w:rsid w:val="008E4866"/>
    <w:rsid w:val="008F3A26"/>
    <w:rsid w:val="00960FF4"/>
    <w:rsid w:val="00966866"/>
    <w:rsid w:val="009854AD"/>
    <w:rsid w:val="009A2538"/>
    <w:rsid w:val="009B42E1"/>
    <w:rsid w:val="00A041A1"/>
    <w:rsid w:val="00A95070"/>
    <w:rsid w:val="00AB0272"/>
    <w:rsid w:val="00AD4D79"/>
    <w:rsid w:val="00AE10F8"/>
    <w:rsid w:val="00B20654"/>
    <w:rsid w:val="00B40557"/>
    <w:rsid w:val="00B409C1"/>
    <w:rsid w:val="00B57268"/>
    <w:rsid w:val="00B61CAF"/>
    <w:rsid w:val="00B65320"/>
    <w:rsid w:val="00B835D7"/>
    <w:rsid w:val="00B92D3A"/>
    <w:rsid w:val="00B941B7"/>
    <w:rsid w:val="00B9781B"/>
    <w:rsid w:val="00BA3DB8"/>
    <w:rsid w:val="00BC13AF"/>
    <w:rsid w:val="00BC1F22"/>
    <w:rsid w:val="00BC493B"/>
    <w:rsid w:val="00BE313B"/>
    <w:rsid w:val="00C36C6C"/>
    <w:rsid w:val="00C3736E"/>
    <w:rsid w:val="00C40A7F"/>
    <w:rsid w:val="00C853F7"/>
    <w:rsid w:val="00CA33A3"/>
    <w:rsid w:val="00CB7F7E"/>
    <w:rsid w:val="00CF2B5F"/>
    <w:rsid w:val="00D12A32"/>
    <w:rsid w:val="00D12DB9"/>
    <w:rsid w:val="00D24036"/>
    <w:rsid w:val="00D244DE"/>
    <w:rsid w:val="00D51C75"/>
    <w:rsid w:val="00D524F1"/>
    <w:rsid w:val="00D80266"/>
    <w:rsid w:val="00D8634C"/>
    <w:rsid w:val="00D9743A"/>
    <w:rsid w:val="00DA2C40"/>
    <w:rsid w:val="00DB2720"/>
    <w:rsid w:val="00DD1B10"/>
    <w:rsid w:val="00DE196E"/>
    <w:rsid w:val="00DE620C"/>
    <w:rsid w:val="00E81BB0"/>
    <w:rsid w:val="00EA5588"/>
    <w:rsid w:val="00EB0445"/>
    <w:rsid w:val="00EC38D8"/>
    <w:rsid w:val="00EE0B16"/>
    <w:rsid w:val="00EE144A"/>
    <w:rsid w:val="00EF45EC"/>
    <w:rsid w:val="00F01F1D"/>
    <w:rsid w:val="00F16CCE"/>
    <w:rsid w:val="00F220DD"/>
    <w:rsid w:val="00F26AFF"/>
    <w:rsid w:val="00F44A5B"/>
    <w:rsid w:val="00F47F3A"/>
    <w:rsid w:val="00F9704F"/>
    <w:rsid w:val="00FA1080"/>
    <w:rsid w:val="00FD59FF"/>
    <w:rsid w:val="00FE0028"/>
    <w:rsid w:val="00FF549F"/>
    <w:rsid w:val="0143139F"/>
    <w:rsid w:val="0AE460FA"/>
    <w:rsid w:val="0FB7D21D"/>
    <w:rsid w:val="1A09BE7C"/>
    <w:rsid w:val="1DF678E4"/>
    <w:rsid w:val="326C7575"/>
    <w:rsid w:val="488D9554"/>
    <w:rsid w:val="54B3FA06"/>
    <w:rsid w:val="6C3113FE"/>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FB7D21D"/>
  </w:style>
  <w:style w:type="character" w:styleId="eop" w:customStyle="1">
    <w:name w:val="eop"/>
    <w:basedOn w:val="DefaultParagraphFont"/>
    <w:rsid w:val="0FB7D21D"/>
  </w:style>
  <w:style w:type="paragraph" w:styleId="paragraph" w:customStyle="1">
    <w:name w:val="paragraph"/>
    <w:basedOn w:val="Normal"/>
    <w:rsid w:val="0FB7D21D"/>
    <w:pPr>
      <w:spacing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3B65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01A67"/>
    <w:rPr>
      <w:sz w:val="16"/>
      <w:szCs w:val="16"/>
    </w:rPr>
  </w:style>
  <w:style w:type="paragraph" w:styleId="CommentText">
    <w:name w:val="annotation text"/>
    <w:basedOn w:val="Normal"/>
    <w:link w:val="CommentTextChar"/>
    <w:uiPriority w:val="99"/>
    <w:unhideWhenUsed/>
    <w:rsid w:val="00401A67"/>
    <w:pPr>
      <w:spacing w:line="240" w:lineRule="auto"/>
    </w:pPr>
    <w:rPr>
      <w:sz w:val="20"/>
      <w:szCs w:val="20"/>
    </w:rPr>
  </w:style>
  <w:style w:type="character" w:styleId="CommentTextChar" w:customStyle="1">
    <w:name w:val="Comment Text Char"/>
    <w:basedOn w:val="DefaultParagraphFont"/>
    <w:link w:val="CommentText"/>
    <w:uiPriority w:val="99"/>
    <w:rsid w:val="00401A67"/>
    <w:rPr>
      <w:sz w:val="20"/>
      <w:szCs w:val="20"/>
    </w:rPr>
  </w:style>
  <w:style w:type="paragraph" w:styleId="CommentSubject">
    <w:name w:val="annotation subject"/>
    <w:basedOn w:val="CommentText"/>
    <w:next w:val="CommentText"/>
    <w:link w:val="CommentSubjectChar"/>
    <w:uiPriority w:val="99"/>
    <w:semiHidden/>
    <w:unhideWhenUsed/>
    <w:rsid w:val="00401A67"/>
    <w:rPr>
      <w:b/>
      <w:bCs/>
    </w:rPr>
  </w:style>
  <w:style w:type="character" w:styleId="CommentSubjectChar" w:customStyle="1">
    <w:name w:val="Comment Subject Char"/>
    <w:basedOn w:val="CommentTextChar"/>
    <w:link w:val="CommentSubject"/>
    <w:uiPriority w:val="99"/>
    <w:semiHidden/>
    <w:rsid w:val="00401A67"/>
    <w:rPr>
      <w:b/>
      <w:bCs/>
      <w:sz w:val="20"/>
      <w:szCs w:val="20"/>
    </w:rPr>
  </w:style>
  <w:style w:type="character" w:styleId="Mention">
    <w:name w:val="Mention"/>
    <w:basedOn w:val="DefaultParagraphFont"/>
    <w:uiPriority w:val="99"/>
    <w:unhideWhenUsed/>
    <w:rsid w:val="00401A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ufli.education.ufl.edu/resources/teaching-resources/instructional-activities/phonemic-awarenes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6qDB7j13lg&amp;list=PLnRQNvyI1h9ZF7S_WyMQatKkIZou3FUuk&amp;index=4" TargetMode="External" Id="rId11" /><Relationship Type="http://schemas.openxmlformats.org/officeDocument/2006/relationships/styles" Target="styles.xml" Id="rId5" /><Relationship Type="http://schemas.microsoft.com/office/2016/09/relationships/commentsIds" Target="commentsIds.xml" Id="rId15" /><Relationship Type="http://schemas.openxmlformats.org/officeDocument/2006/relationships/hyperlink" Target="https://www.readingrockets.org/reading-101/reading-and-writing-basics/phonological-and-phonemic-awareness" TargetMode="Externa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commentsExtended" Target="commentsExtended.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891034-9208-4F1A-B6C0-7D254578B961}"/>
</file>

<file path=customXml/itemProps2.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3.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 ds:uri="17ff74c0-0fb8-4c89-886e-60f2c4e30a55"/>
    <ds:schemaRef ds:uri="13aa1949-f5e2-4c52-b932-8f660dd535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Jeremy</dc:creator>
  <keywords/>
  <dc:description/>
  <lastModifiedBy>Luke, Jeremy</lastModifiedBy>
  <revision>12</revision>
  <dcterms:created xsi:type="dcterms:W3CDTF">2024-08-19T20:47:00.0000000Z</dcterms:created>
  <dcterms:modified xsi:type="dcterms:W3CDTF">2024-10-08T14:05:26.9164228Z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