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0.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1.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2.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D929" w14:textId="2FBBA9C1" w:rsidR="00722301" w:rsidRDefault="003A4BF1" w:rsidP="00B554C4">
      <w:pPr>
        <w:pStyle w:val="Heading1"/>
      </w:pPr>
      <w:r w:rsidRPr="00B554C4">
        <w:t xml:space="preserve">Indicator </w:t>
      </w:r>
      <w:r w:rsidR="00F22502">
        <w:t>3</w:t>
      </w:r>
      <w:r w:rsidR="00242826">
        <w:t>: Reading and Math</w:t>
      </w:r>
      <w:r w:rsidR="002B4679">
        <w:t>ematics</w:t>
      </w:r>
      <w:r w:rsidR="00242826">
        <w:t xml:space="preserve"> Assessments</w:t>
      </w:r>
    </w:p>
    <w:p w14:paraId="5B2707F6" w14:textId="4627F133" w:rsidR="00C268F3" w:rsidRDefault="00C4793D" w:rsidP="00B554C4">
      <w:pPr>
        <w:pStyle w:val="Heading1"/>
      </w:pPr>
      <w:r w:rsidRPr="00B554C4">
        <w:t>Fact Sheet</w:t>
      </w:r>
    </w:p>
    <w:p w14:paraId="475FDCE0" w14:textId="19100E38" w:rsidR="00F81F73" w:rsidRDefault="000D1016" w:rsidP="00A251A3">
      <w:pPr>
        <w:pStyle w:val="Heading2"/>
        <w:ind w:left="7920" w:hanging="7920"/>
      </w:pPr>
      <w:r>
        <w:t>What does this indicator measure?</w:t>
      </w:r>
    </w:p>
    <w:p w14:paraId="4C7F3A78" w14:textId="22F7B771" w:rsidR="00F22502" w:rsidRDefault="00F22502" w:rsidP="002B213C">
      <w:r>
        <w:t xml:space="preserve">Indicator 3 measures participation and performance of </w:t>
      </w:r>
      <w:r w:rsidR="00D947A2">
        <w:t>students</w:t>
      </w:r>
      <w:r>
        <w:t xml:space="preserve"> with </w:t>
      </w:r>
      <w:r w:rsidR="00961EE1">
        <w:t xml:space="preserve">Individualized Education Programs (IEPs) </w:t>
      </w:r>
      <w:r>
        <w:t>on statewide assessments in the following areas:</w:t>
      </w:r>
    </w:p>
    <w:p w14:paraId="7A8D11B7" w14:textId="2ADF822B" w:rsidR="00F22502" w:rsidRDefault="00F22502" w:rsidP="00562C6D">
      <w:pPr>
        <w:pStyle w:val="ListParagraph"/>
        <w:numPr>
          <w:ilvl w:val="0"/>
          <w:numId w:val="2"/>
        </w:numPr>
      </w:pPr>
      <w:r>
        <w:t xml:space="preserve">Participation rate for </w:t>
      </w:r>
      <w:r w:rsidR="00D947A2">
        <w:t>students</w:t>
      </w:r>
      <w:r>
        <w:t xml:space="preserve"> with IEPs</w:t>
      </w:r>
      <w:r w:rsidR="009D00AF">
        <w:t>,</w:t>
      </w:r>
      <w:r w:rsidR="003279B8">
        <w:t xml:space="preserve"> calculated separately for reading and math, </w:t>
      </w:r>
      <w:r w:rsidR="00E51735">
        <w:t>within</w:t>
      </w:r>
      <w:r w:rsidR="003279B8">
        <w:t xml:space="preserve"> grades 4, 8 and high school</w:t>
      </w:r>
      <w:r w:rsidR="002F55D5">
        <w:t>. To calculate indicator 3a:</w:t>
      </w:r>
    </w:p>
    <w:p w14:paraId="0C87BCCA" w14:textId="25A3B4D7" w:rsidR="002F55D5" w:rsidRDefault="00AF1FEA" w:rsidP="00562C6D">
      <w:pPr>
        <w:pStyle w:val="ListParagraph"/>
        <w:numPr>
          <w:ilvl w:val="1"/>
          <w:numId w:val="2"/>
        </w:numPr>
      </w:pPr>
      <w:r>
        <w:t xml:space="preserve">Take the number of </w:t>
      </w:r>
      <w:r w:rsidR="0016664A">
        <w:t>students</w:t>
      </w:r>
      <w:r>
        <w:t xml:space="preserve"> with IEPs participating in an </w:t>
      </w:r>
      <w:proofErr w:type="gramStart"/>
      <w:r>
        <w:t>assessment;</w:t>
      </w:r>
      <w:proofErr w:type="gramEnd"/>
      <w:r>
        <w:t xml:space="preserve"> </w:t>
      </w:r>
    </w:p>
    <w:p w14:paraId="2DD60AA9" w14:textId="2568CFB8" w:rsidR="00AF1FEA" w:rsidRDefault="00AF1FEA" w:rsidP="00562C6D">
      <w:pPr>
        <w:pStyle w:val="ListParagraph"/>
        <w:numPr>
          <w:ilvl w:val="1"/>
          <w:numId w:val="2"/>
        </w:numPr>
      </w:pPr>
      <w:r>
        <w:t xml:space="preserve">Divide that number by the total number of </w:t>
      </w:r>
      <w:r w:rsidR="00E61143">
        <w:t>students</w:t>
      </w:r>
      <w:r>
        <w:t xml:space="preserve"> with IEPs enrolled during the testing </w:t>
      </w:r>
      <w:proofErr w:type="gramStart"/>
      <w:r>
        <w:t>window</w:t>
      </w:r>
      <w:r w:rsidR="00D947A2">
        <w:t>;</w:t>
      </w:r>
      <w:proofErr w:type="gramEnd"/>
    </w:p>
    <w:p w14:paraId="187FB3BA" w14:textId="362C3EB9" w:rsidR="00AF1FEA" w:rsidRDefault="00AF1FEA" w:rsidP="00562C6D">
      <w:pPr>
        <w:pStyle w:val="ListParagraph"/>
        <w:numPr>
          <w:ilvl w:val="1"/>
          <w:numId w:val="2"/>
        </w:numPr>
        <w:contextualSpacing w:val="0"/>
      </w:pPr>
      <w:r>
        <w:t xml:space="preserve">The result is the percentage of </w:t>
      </w:r>
      <w:r w:rsidR="00E61143">
        <w:t>students</w:t>
      </w:r>
      <w:r>
        <w:t xml:space="preserve"> with IEPs participating in assessments.</w:t>
      </w:r>
    </w:p>
    <w:p w14:paraId="340B3073" w14:textId="145D6025" w:rsidR="00043276" w:rsidRDefault="00F22502" w:rsidP="00562C6D">
      <w:pPr>
        <w:pStyle w:val="ListParagraph"/>
        <w:numPr>
          <w:ilvl w:val="0"/>
          <w:numId w:val="2"/>
        </w:numPr>
      </w:pPr>
      <w:r>
        <w:t xml:space="preserve">Proficiency rate for </w:t>
      </w:r>
      <w:r w:rsidR="00D947A2">
        <w:t>students</w:t>
      </w:r>
      <w:r>
        <w:t xml:space="preserve"> with IEPs against grade level academic achievement standards</w:t>
      </w:r>
      <w:r w:rsidR="009D00AF">
        <w:t>,</w:t>
      </w:r>
      <w:r w:rsidR="009A0F0A">
        <w:t xml:space="preserve"> calculated separately for reading and math, </w:t>
      </w:r>
      <w:r w:rsidR="00A950C0">
        <w:t>within</w:t>
      </w:r>
      <w:r w:rsidR="009A0F0A">
        <w:t xml:space="preserve"> grades 4, 8 and high school</w:t>
      </w:r>
      <w:r w:rsidR="00043276">
        <w:t>. To calculate indicator 3b:</w:t>
      </w:r>
    </w:p>
    <w:p w14:paraId="2C4E8279" w14:textId="7F93E3C6" w:rsidR="00043276" w:rsidRDefault="00043276" w:rsidP="00562C6D">
      <w:pPr>
        <w:pStyle w:val="ListParagraph"/>
        <w:numPr>
          <w:ilvl w:val="1"/>
          <w:numId w:val="2"/>
        </w:numPr>
      </w:pPr>
      <w:r>
        <w:t xml:space="preserve">Take the number of </w:t>
      </w:r>
      <w:r w:rsidR="0016664A">
        <w:t>students</w:t>
      </w:r>
      <w:r>
        <w:t xml:space="preserve"> with IEPs scoring at or above proficient against grade level academic achievement </w:t>
      </w:r>
      <w:proofErr w:type="gramStart"/>
      <w:r>
        <w:t>standards;</w:t>
      </w:r>
      <w:proofErr w:type="gramEnd"/>
      <w:r>
        <w:t xml:space="preserve"> </w:t>
      </w:r>
    </w:p>
    <w:p w14:paraId="5AF01580" w14:textId="7CECA8C1" w:rsidR="00043276" w:rsidRDefault="00043276" w:rsidP="00562C6D">
      <w:pPr>
        <w:pStyle w:val="ListParagraph"/>
        <w:numPr>
          <w:ilvl w:val="1"/>
          <w:numId w:val="2"/>
        </w:numPr>
      </w:pPr>
      <w:r>
        <w:t xml:space="preserve">Divide that number by the total number of </w:t>
      </w:r>
      <w:r w:rsidR="0016664A">
        <w:t>students</w:t>
      </w:r>
      <w:r>
        <w:t xml:space="preserve"> with IEPs who received a valid score and for whom a proficiency level was assigned for the standard </w:t>
      </w:r>
      <w:proofErr w:type="gramStart"/>
      <w:r>
        <w:t>assessment</w:t>
      </w:r>
      <w:r w:rsidR="00D947A2">
        <w:t>;</w:t>
      </w:r>
      <w:proofErr w:type="gramEnd"/>
    </w:p>
    <w:p w14:paraId="4775BC85" w14:textId="072378FD" w:rsidR="00043276" w:rsidRDefault="00043276" w:rsidP="00562C6D">
      <w:pPr>
        <w:pStyle w:val="ListParagraph"/>
        <w:numPr>
          <w:ilvl w:val="1"/>
          <w:numId w:val="2"/>
        </w:numPr>
        <w:contextualSpacing w:val="0"/>
      </w:pPr>
      <w:r>
        <w:t xml:space="preserve">The result is the percentage of </w:t>
      </w:r>
      <w:r w:rsidR="0012726E">
        <w:t>students</w:t>
      </w:r>
      <w:r>
        <w:t xml:space="preserve"> with IEPs scoring proficient or above against grade level academic achievement standards.</w:t>
      </w:r>
    </w:p>
    <w:p w14:paraId="17696C88" w14:textId="3D161B41" w:rsidR="0050401D" w:rsidRDefault="0050401D" w:rsidP="0050401D">
      <w:pPr>
        <w:pStyle w:val="ListParagraph"/>
        <w:contextualSpacing w:val="0"/>
      </w:pPr>
      <w:r>
        <w:t>Proficiency leve</w:t>
      </w:r>
      <w:r w:rsidR="00E52A04">
        <w:t>ls include Limited, Basic, Proficient, Accelerated, Advanced and Advanced Plus.</w:t>
      </w:r>
    </w:p>
    <w:p w14:paraId="42811548" w14:textId="76E5408C" w:rsidR="00043276" w:rsidRDefault="00F22502" w:rsidP="00562C6D">
      <w:pPr>
        <w:pStyle w:val="ListParagraph"/>
        <w:numPr>
          <w:ilvl w:val="0"/>
          <w:numId w:val="2"/>
        </w:numPr>
      </w:pPr>
      <w:r>
        <w:t xml:space="preserve">Proficiency rate for </w:t>
      </w:r>
      <w:r w:rsidR="00D947A2">
        <w:t>students</w:t>
      </w:r>
      <w:r>
        <w:t xml:space="preserve"> with IEPs against alternate academic achievement standards</w:t>
      </w:r>
      <w:r w:rsidR="009D00AF">
        <w:t>,</w:t>
      </w:r>
      <w:r w:rsidR="009A0F0A">
        <w:t xml:space="preserve"> calculated separately for reading and math, </w:t>
      </w:r>
      <w:r w:rsidR="00BD73D4">
        <w:t>within</w:t>
      </w:r>
      <w:r w:rsidR="009A0F0A">
        <w:t xml:space="preserve"> grades 4, 8 and high school</w:t>
      </w:r>
      <w:r w:rsidR="00043276">
        <w:t>. To calculate indicator 3c:</w:t>
      </w:r>
    </w:p>
    <w:p w14:paraId="7D62971C" w14:textId="4A185461" w:rsidR="00043276" w:rsidRDefault="00043276" w:rsidP="00562C6D">
      <w:pPr>
        <w:pStyle w:val="ListParagraph"/>
        <w:numPr>
          <w:ilvl w:val="1"/>
          <w:numId w:val="2"/>
        </w:numPr>
      </w:pPr>
      <w:r>
        <w:t xml:space="preserve">Take the number of </w:t>
      </w:r>
      <w:r w:rsidR="0012726E">
        <w:t>students</w:t>
      </w:r>
      <w:r>
        <w:t xml:space="preserve"> with IEPs scoring at or above proficient against alternate academic achievement </w:t>
      </w:r>
      <w:proofErr w:type="gramStart"/>
      <w:r>
        <w:t>standards;</w:t>
      </w:r>
      <w:proofErr w:type="gramEnd"/>
      <w:r>
        <w:t xml:space="preserve"> </w:t>
      </w:r>
    </w:p>
    <w:p w14:paraId="4A4BFDCA" w14:textId="11058F32" w:rsidR="00043276" w:rsidRDefault="00043276" w:rsidP="00562C6D">
      <w:pPr>
        <w:pStyle w:val="ListParagraph"/>
        <w:numPr>
          <w:ilvl w:val="1"/>
          <w:numId w:val="2"/>
        </w:numPr>
      </w:pPr>
      <w:r>
        <w:t xml:space="preserve">Divide that number by the total number of </w:t>
      </w:r>
      <w:r w:rsidR="0012726E">
        <w:t>students</w:t>
      </w:r>
      <w:r>
        <w:t xml:space="preserve"> with IEPs who received a valid score and for whom a proficiency level was assigned for the standard assessment</w:t>
      </w:r>
      <w:r w:rsidR="00D947A2">
        <w:t>;</w:t>
      </w:r>
    </w:p>
    <w:p w14:paraId="60540885" w14:textId="60AE7CAC" w:rsidR="00043276" w:rsidRDefault="00043276" w:rsidP="00562C6D">
      <w:pPr>
        <w:pStyle w:val="ListParagraph"/>
        <w:numPr>
          <w:ilvl w:val="1"/>
          <w:numId w:val="2"/>
        </w:numPr>
        <w:contextualSpacing w:val="0"/>
      </w:pPr>
      <w:r>
        <w:t xml:space="preserve">The result is the percentage of </w:t>
      </w:r>
      <w:r w:rsidR="0012726E">
        <w:t>students</w:t>
      </w:r>
      <w:r>
        <w:t xml:space="preserve"> with IEPs scoring proficient or above against alternate academic achievement standards.</w:t>
      </w:r>
    </w:p>
    <w:p w14:paraId="7C7E6DA2" w14:textId="77777777" w:rsidR="00E52A04" w:rsidRDefault="00E52A04" w:rsidP="00E52A04">
      <w:pPr>
        <w:pStyle w:val="ListParagraph"/>
        <w:contextualSpacing w:val="0"/>
      </w:pPr>
      <w:r>
        <w:t>Proficiency levels include Limited, Basic, Proficient, Accelerated, Advanced and Advanced Plus.</w:t>
      </w:r>
    </w:p>
    <w:p w14:paraId="66D5282D" w14:textId="20F1C101" w:rsidR="00043276" w:rsidRDefault="007607E6" w:rsidP="00562C6D">
      <w:pPr>
        <w:pStyle w:val="ListParagraph"/>
        <w:numPr>
          <w:ilvl w:val="0"/>
          <w:numId w:val="2"/>
        </w:numPr>
      </w:pPr>
      <w:r>
        <w:t xml:space="preserve">Gap in proficiency rates for </w:t>
      </w:r>
      <w:r w:rsidR="0016664A">
        <w:t>students</w:t>
      </w:r>
      <w:r>
        <w:t xml:space="preserve"> with IEPs and all students against grade level academic achievement standards</w:t>
      </w:r>
      <w:r w:rsidR="009D00AF">
        <w:t xml:space="preserve">, calculated separately for reading and math, </w:t>
      </w:r>
      <w:r w:rsidR="00BD73D4">
        <w:t>within</w:t>
      </w:r>
      <w:r w:rsidR="009D00AF">
        <w:t xml:space="preserve"> grades 4, 8 and high school</w:t>
      </w:r>
      <w:r w:rsidR="00043276">
        <w:t>. To calculate indicator 3d:</w:t>
      </w:r>
    </w:p>
    <w:p w14:paraId="1A733937" w14:textId="07DB4809" w:rsidR="00043276" w:rsidRDefault="00043276" w:rsidP="00562C6D">
      <w:pPr>
        <w:pStyle w:val="ListParagraph"/>
        <w:numPr>
          <w:ilvl w:val="1"/>
          <w:numId w:val="2"/>
        </w:numPr>
      </w:pPr>
      <w:r>
        <w:t xml:space="preserve">Take the </w:t>
      </w:r>
      <w:r w:rsidR="00B459F1">
        <w:t xml:space="preserve">proficiency rate for all students scoring at or above proficient against grade level academic achievement standards; </w:t>
      </w:r>
    </w:p>
    <w:p w14:paraId="5BFA8C11" w14:textId="326145B6" w:rsidR="00B459F1" w:rsidRDefault="00B459F1" w:rsidP="00562C6D">
      <w:pPr>
        <w:pStyle w:val="ListParagraph"/>
        <w:numPr>
          <w:ilvl w:val="1"/>
          <w:numId w:val="2"/>
        </w:numPr>
      </w:pPr>
      <w:r>
        <w:t xml:space="preserve">From that number, subtract the proficiency rate for </w:t>
      </w:r>
      <w:r w:rsidR="0012726E">
        <w:t>students</w:t>
      </w:r>
      <w:r>
        <w:t xml:space="preserve"> with IEPs scoring at or above proficient against grade level academic achievement standards</w:t>
      </w:r>
      <w:r w:rsidR="00D947A2">
        <w:t>;</w:t>
      </w:r>
    </w:p>
    <w:p w14:paraId="4CC63911" w14:textId="4D60F7DC" w:rsidR="00454762" w:rsidRDefault="00043276" w:rsidP="00562C6D">
      <w:pPr>
        <w:pStyle w:val="ListParagraph"/>
        <w:numPr>
          <w:ilvl w:val="1"/>
          <w:numId w:val="2"/>
        </w:numPr>
        <w:contextualSpacing w:val="0"/>
      </w:pPr>
      <w:r>
        <w:t xml:space="preserve">The result is the </w:t>
      </w:r>
      <w:r w:rsidR="00767DF8">
        <w:t>proficiency rate gap</w:t>
      </w:r>
      <w:r>
        <w:t>.</w:t>
      </w:r>
    </w:p>
    <w:p w14:paraId="4E216549" w14:textId="77777777" w:rsidR="00C52751" w:rsidRDefault="00C52751" w:rsidP="00C83DF4">
      <w:pPr>
        <w:pStyle w:val="Heading2"/>
        <w:ind w:left="7920" w:hanging="7920"/>
      </w:pPr>
      <w:r>
        <w:t>What are the data considerations?</w:t>
      </w:r>
    </w:p>
    <w:p w14:paraId="6D638992" w14:textId="3956D700" w:rsidR="00767DF8" w:rsidRDefault="00767DF8" w:rsidP="00C43686">
      <w:pPr>
        <w:pStyle w:val="Heading3"/>
      </w:pPr>
      <w:r w:rsidRPr="001501A5">
        <w:t>Data Source</w:t>
      </w:r>
    </w:p>
    <w:p w14:paraId="1979603F" w14:textId="58BC2E68" w:rsidR="00767DF8" w:rsidRDefault="00767DF8" w:rsidP="00767DF8">
      <w:pPr>
        <w:rPr>
          <w:b/>
          <w:bCs/>
        </w:rPr>
      </w:pPr>
      <w:r>
        <w:t>Indicator 3a uses the same data as used for federal reporting under Title I of the ESEA, using ED</w:t>
      </w:r>
      <w:r w:rsidRPr="001501A5">
        <w:rPr>
          <w:i/>
          <w:iCs/>
        </w:rPr>
        <w:t>Facts</w:t>
      </w:r>
      <w:r>
        <w:t xml:space="preserve"> file specifications C185 and 188. Indicators 3b, 3c and 3d use the same data as used for federal reporting under Title I of the ESEA, using ED</w:t>
      </w:r>
      <w:r w:rsidRPr="001501A5">
        <w:rPr>
          <w:i/>
          <w:iCs/>
        </w:rPr>
        <w:t>Facts</w:t>
      </w:r>
      <w:r>
        <w:t xml:space="preserve"> file specifications C175 and 178.</w:t>
      </w:r>
    </w:p>
    <w:p w14:paraId="606E0735" w14:textId="0DC4DFEA" w:rsidR="00767DF8" w:rsidRPr="00C52751" w:rsidRDefault="00767DF8" w:rsidP="00C43686">
      <w:pPr>
        <w:pStyle w:val="Heading3"/>
      </w:pPr>
      <w:r w:rsidRPr="00C52751">
        <w:t xml:space="preserve">How has this </w:t>
      </w:r>
      <w:r w:rsidR="00831AF5">
        <w:t>i</w:t>
      </w:r>
      <w:r w:rsidRPr="00C52751">
        <w:t xml:space="preserve">ndicator </w:t>
      </w:r>
      <w:r w:rsidR="00831AF5">
        <w:t>c</w:t>
      </w:r>
      <w:r w:rsidRPr="00C52751">
        <w:t>hanged?</w:t>
      </w:r>
    </w:p>
    <w:p w14:paraId="7817708A" w14:textId="464D3D13" w:rsidR="00767DF8" w:rsidRDefault="00767DF8" w:rsidP="00767DF8">
      <w:r>
        <w:t>Indicator 3 now has four measures calculated at three grade levels (grades 4, 8 and high school) for reading and math, for a total of 24 targets each year.</w:t>
      </w:r>
    </w:p>
    <w:p w14:paraId="36455ABD" w14:textId="77777777" w:rsidR="00767DF8" w:rsidRPr="00C52751" w:rsidRDefault="00767DF8" w:rsidP="00C43686">
      <w:pPr>
        <w:pStyle w:val="Heading3"/>
      </w:pPr>
      <w:r w:rsidRPr="00C52751">
        <w:lastRenderedPageBreak/>
        <w:t>Data Notes</w:t>
      </w:r>
    </w:p>
    <w:p w14:paraId="1DB6E133" w14:textId="2C25FEAD" w:rsidR="00767DF8" w:rsidRDefault="00767DF8" w:rsidP="00562C6D">
      <w:pPr>
        <w:pStyle w:val="ListParagraph"/>
        <w:numPr>
          <w:ilvl w:val="0"/>
          <w:numId w:val="4"/>
        </w:numPr>
      </w:pPr>
      <w:r>
        <w:t xml:space="preserve">The participation and performance rates for indicators 3a, 3b and 3c are based on all </w:t>
      </w:r>
      <w:r w:rsidR="0012726E">
        <w:t>students</w:t>
      </w:r>
      <w:r>
        <w:t xml:space="preserve"> with IEPs, including both </w:t>
      </w:r>
      <w:r w:rsidR="0012726E">
        <w:t>students</w:t>
      </w:r>
      <w:r>
        <w:t xml:space="preserve"> with IEPs enrolled for a full academic year and those not enrolled for a full academic year. </w:t>
      </w:r>
    </w:p>
    <w:p w14:paraId="0BEA2185" w14:textId="2B976245" w:rsidR="00767DF8" w:rsidRDefault="00767DF8" w:rsidP="00562C6D">
      <w:pPr>
        <w:pStyle w:val="ListParagraph"/>
        <w:numPr>
          <w:ilvl w:val="0"/>
          <w:numId w:val="4"/>
        </w:numPr>
      </w:pPr>
      <w:r>
        <w:t xml:space="preserve">The proficiency rates for indicator 3d include all </w:t>
      </w:r>
      <w:r w:rsidR="0012726E">
        <w:t>students</w:t>
      </w:r>
      <w:r>
        <w:t xml:space="preserve"> enrolled for a full academic year and those not enrolled for a full academic year. </w:t>
      </w:r>
    </w:p>
    <w:p w14:paraId="3014A370" w14:textId="78290201" w:rsidR="00767DF8" w:rsidRPr="007D7839" w:rsidRDefault="00767DF8" w:rsidP="00562C6D">
      <w:pPr>
        <w:pStyle w:val="ListParagraph"/>
        <w:numPr>
          <w:ilvl w:val="0"/>
          <w:numId w:val="4"/>
        </w:numPr>
      </w:pPr>
      <w:r w:rsidRPr="007D7839">
        <w:t>Students who are enrolled only for the purpose of testing (</w:t>
      </w:r>
      <w:r w:rsidR="0012726E">
        <w:t>such as</w:t>
      </w:r>
      <w:r w:rsidRPr="007D7839">
        <w:t xml:space="preserve"> students in scholarship programs) are not included in these calculations.</w:t>
      </w:r>
    </w:p>
    <w:p w14:paraId="22CEDB67" w14:textId="1293EDA7" w:rsidR="00767DF8" w:rsidRDefault="00767DF8" w:rsidP="00562C6D">
      <w:pPr>
        <w:pStyle w:val="ListParagraph"/>
        <w:numPr>
          <w:ilvl w:val="0"/>
          <w:numId w:val="4"/>
        </w:numPr>
      </w:pPr>
      <w:r>
        <w:t xml:space="preserve">Only </w:t>
      </w:r>
      <w:r w:rsidR="0012726E">
        <w:t>students</w:t>
      </w:r>
      <w:r>
        <w:t xml:space="preserve"> with disabilities who had IEP</w:t>
      </w:r>
      <w:r w:rsidR="0012726E">
        <w:t>s</w:t>
      </w:r>
      <w:r>
        <w:t xml:space="preserve"> at the time of testing are included for indicators 3a, 3b, 3c and 3d.</w:t>
      </w:r>
    </w:p>
    <w:p w14:paraId="74C3BE7B" w14:textId="77777777" w:rsidR="00767DF8" w:rsidRPr="007D7839" w:rsidRDefault="00767DF8" w:rsidP="00562C6D">
      <w:pPr>
        <w:pStyle w:val="ListParagraph"/>
        <w:numPr>
          <w:ilvl w:val="0"/>
          <w:numId w:val="4"/>
        </w:numPr>
      </w:pPr>
      <w:r w:rsidRPr="007D7839">
        <w:t>Students who retake the same assessment in the same year are only counted once.</w:t>
      </w:r>
    </w:p>
    <w:p w14:paraId="146F5A24" w14:textId="77777777" w:rsidR="00767DF8" w:rsidRPr="007D7839" w:rsidRDefault="00767DF8" w:rsidP="00562C6D">
      <w:pPr>
        <w:pStyle w:val="ListParagraph"/>
        <w:numPr>
          <w:ilvl w:val="0"/>
          <w:numId w:val="4"/>
        </w:numPr>
      </w:pPr>
      <w:r w:rsidRPr="007D7839">
        <w:t>All students in high school grades (9-12) who take the applicable end-of-course exams are included.</w:t>
      </w:r>
    </w:p>
    <w:p w14:paraId="0EE1C876" w14:textId="77777777" w:rsidR="00767DF8" w:rsidRPr="007D7839" w:rsidRDefault="00767DF8" w:rsidP="00562C6D">
      <w:pPr>
        <w:pStyle w:val="ListParagraph"/>
        <w:numPr>
          <w:ilvl w:val="0"/>
          <w:numId w:val="4"/>
        </w:numPr>
      </w:pPr>
      <w:r w:rsidRPr="007D7839">
        <w:t>All students with disabilities in high school grade levels who take the alternate assessment in the reporting year are included.</w:t>
      </w:r>
    </w:p>
    <w:p w14:paraId="402E9AF0" w14:textId="5D37332B" w:rsidR="00767DF8" w:rsidRDefault="00767DF8" w:rsidP="00562C6D">
      <w:pPr>
        <w:pStyle w:val="ListParagraph"/>
        <w:numPr>
          <w:ilvl w:val="0"/>
          <w:numId w:val="4"/>
        </w:numPr>
      </w:pPr>
      <w:r>
        <w:t xml:space="preserve">Indicator 3 data for the </w:t>
      </w:r>
      <w:r w:rsidR="008F12AD">
        <w:t>2019-2020</w:t>
      </w:r>
      <w:r>
        <w:t xml:space="preserve"> school year were not collected due to the ordered school-building closure and the impact of the COVID-19 pandemic.</w:t>
      </w:r>
    </w:p>
    <w:p w14:paraId="37959E93" w14:textId="77777777" w:rsidR="004050A6" w:rsidRDefault="004050A6" w:rsidP="004050A6">
      <w:pPr>
        <w:pStyle w:val="Heading2"/>
      </w:pPr>
      <w:r>
        <w:t>What are the programmatic considerations?</w:t>
      </w:r>
    </w:p>
    <w:p w14:paraId="1E73CD9D" w14:textId="77777777" w:rsidR="00767DF8" w:rsidRPr="00ED7580" w:rsidRDefault="00767DF8" w:rsidP="00C43686">
      <w:pPr>
        <w:pStyle w:val="Heading3"/>
      </w:pPr>
      <w:r w:rsidRPr="00ED7580">
        <w:t>Legislation</w:t>
      </w:r>
    </w:p>
    <w:p w14:paraId="5BA3B455" w14:textId="7642F4F5" w:rsidR="00767DF8" w:rsidRPr="00ED7580" w:rsidRDefault="00767DF8" w:rsidP="00562C6D">
      <w:pPr>
        <w:pStyle w:val="ListParagraph"/>
        <w:numPr>
          <w:ilvl w:val="0"/>
          <w:numId w:val="5"/>
        </w:numPr>
        <w:rPr>
          <w:rFonts w:cstheme="minorHAnsi"/>
        </w:rPr>
      </w:pPr>
      <w:r w:rsidRPr="00ED7580">
        <w:rPr>
          <w:rFonts w:cstheme="minorHAnsi"/>
        </w:rPr>
        <w:t xml:space="preserve">A </w:t>
      </w:r>
      <w:r w:rsidR="006B5D24">
        <w:rPr>
          <w:rFonts w:cstheme="minorHAnsi"/>
        </w:rPr>
        <w:t>di</w:t>
      </w:r>
      <w:r w:rsidRPr="00ED7580">
        <w:rPr>
          <w:rFonts w:cstheme="minorHAnsi"/>
        </w:rPr>
        <w:t xml:space="preserve">strict </w:t>
      </w:r>
      <w:hyperlink r:id="rId11" w:history="1">
        <w:r w:rsidRPr="00ED7580">
          <w:rPr>
            <w:rStyle w:val="Hyperlink"/>
            <w:rFonts w:cstheme="minorHAnsi"/>
          </w:rPr>
          <w:t>Reading Achievement Plan</w:t>
        </w:r>
      </w:hyperlink>
      <w:r w:rsidRPr="00ED7580">
        <w:rPr>
          <w:rFonts w:cstheme="minorHAnsi"/>
        </w:rPr>
        <w:t xml:space="preserve"> is</w:t>
      </w:r>
      <w:r w:rsidRPr="00ED7580">
        <w:rPr>
          <w:rFonts w:cstheme="minorHAnsi"/>
          <w:b/>
          <w:bCs/>
        </w:rPr>
        <w:t xml:space="preserve"> </w:t>
      </w:r>
      <w:r w:rsidRPr="00ED7580">
        <w:rPr>
          <w:rFonts w:cstheme="minorHAnsi"/>
        </w:rPr>
        <w:t xml:space="preserve">a district plan for raising student achievement in reading. </w:t>
      </w:r>
      <w:hyperlink r:id="rId12" w:history="1">
        <w:r w:rsidRPr="00ED7580">
          <w:rPr>
            <w:rStyle w:val="Hyperlink"/>
            <w:rFonts w:cstheme="minorHAnsi"/>
          </w:rPr>
          <w:t>Ohio Revised Code 3302.13</w:t>
        </w:r>
      </w:hyperlink>
      <w:r w:rsidRPr="00ED7580">
        <w:rPr>
          <w:rFonts w:cstheme="minorHAnsi"/>
        </w:rPr>
        <w:t xml:space="preserve"> requires each school district or community school that meets criteria, as reported on the past two consecutive report cards issued for that district or community school, to submit a Reading Achievement Plan.</w:t>
      </w:r>
    </w:p>
    <w:p w14:paraId="324A18D7" w14:textId="52C24AE2" w:rsidR="00767DF8" w:rsidRPr="00ED7580" w:rsidRDefault="00767DF8" w:rsidP="00562C6D">
      <w:pPr>
        <w:pStyle w:val="ListParagraph"/>
        <w:numPr>
          <w:ilvl w:val="0"/>
          <w:numId w:val="5"/>
        </w:numPr>
        <w:rPr>
          <w:rFonts w:cs="Arial"/>
        </w:rPr>
      </w:pPr>
      <w:r w:rsidRPr="00ED7580">
        <w:rPr>
          <w:rFonts w:eastAsia="Calibri" w:cs="Arial"/>
        </w:rPr>
        <w:t xml:space="preserve">Dyslexia is characterized by unexpected difficulties with accurate or fluent word recognition and poor spelling and decoding abilities not consistent with the person’s intelligence, motivation and sensory capabilities. Recent state legislation enacted </w:t>
      </w:r>
      <w:hyperlink r:id="rId13" w:history="1">
        <w:r w:rsidRPr="00ED7580">
          <w:rPr>
            <w:rStyle w:val="Hyperlink"/>
            <w:rFonts w:eastAsia="Calibri" w:cs="Arial"/>
          </w:rPr>
          <w:t>House Bill 436</w:t>
        </w:r>
      </w:hyperlink>
      <w:r w:rsidRPr="00ED7580">
        <w:rPr>
          <w:rFonts w:eastAsia="Calibri" w:cs="Arial"/>
        </w:rPr>
        <w:t xml:space="preserve"> on dyslexia screening, intervention and remediation.</w:t>
      </w:r>
      <w:r w:rsidRPr="00ED7580">
        <w:rPr>
          <w:rFonts w:eastAsia="Calibri" w:cs="Arial"/>
          <w:b/>
          <w:bCs/>
        </w:rPr>
        <w:t xml:space="preserve"> </w:t>
      </w:r>
      <w:r w:rsidRPr="00ED7580">
        <w:rPr>
          <w:rFonts w:eastAsia="Calibri" w:cs="Arial"/>
        </w:rPr>
        <w:t>This bill</w:t>
      </w:r>
      <w:r w:rsidRPr="00ED7580">
        <w:rPr>
          <w:rFonts w:eastAsia="Calibri" w:cs="Arial"/>
          <w:b/>
          <w:bCs/>
        </w:rPr>
        <w:t xml:space="preserve"> </w:t>
      </w:r>
      <w:r w:rsidRPr="00ED7580">
        <w:rPr>
          <w:rFonts w:eastAsia="Calibri" w:cs="Arial"/>
        </w:rPr>
        <w:t xml:space="preserve">requires the </w:t>
      </w:r>
      <w:r w:rsidR="003420B6">
        <w:rPr>
          <w:rFonts w:eastAsia="Calibri" w:cs="Arial"/>
        </w:rPr>
        <w:t xml:space="preserve">Ohio </w:t>
      </w:r>
      <w:r w:rsidRPr="00ED7580">
        <w:rPr>
          <w:rFonts w:eastAsia="Calibri" w:cs="Arial"/>
        </w:rPr>
        <w:t>Department</w:t>
      </w:r>
      <w:r w:rsidR="003420B6">
        <w:rPr>
          <w:rFonts w:eastAsia="Calibri" w:cs="Arial"/>
        </w:rPr>
        <w:t xml:space="preserve"> of Education</w:t>
      </w:r>
      <w:r w:rsidRPr="00ED7580">
        <w:rPr>
          <w:rFonts w:eastAsia="Calibri" w:cs="Arial"/>
        </w:rPr>
        <w:t xml:space="preserve">, in collaboration with the Ohio Dyslexia Committee, to identify screening and intervention measures that evaluate the literacy skills of students using a multi-sensory structured literacy program. The bill also requires school districts and other public schools to establish a multi-sensory structured literacy certification process for teachers beginning in the </w:t>
      </w:r>
      <w:r w:rsidR="008F12AD">
        <w:rPr>
          <w:rFonts w:eastAsia="Calibri" w:cs="Arial"/>
        </w:rPr>
        <w:t>2022-2023</w:t>
      </w:r>
      <w:r w:rsidRPr="00ED7580">
        <w:rPr>
          <w:rFonts w:eastAsia="Calibri" w:cs="Arial"/>
        </w:rPr>
        <w:t xml:space="preserve"> school year. Screening at-risk students and using intervention measures appropriately could affect the reading proficiency rate of Ohio’s students.</w:t>
      </w:r>
    </w:p>
    <w:p w14:paraId="70A07D4E" w14:textId="5463893D" w:rsidR="00767DF8" w:rsidRDefault="00767DF8" w:rsidP="00562C6D">
      <w:pPr>
        <w:pStyle w:val="ListParagraph"/>
        <w:numPr>
          <w:ilvl w:val="0"/>
          <w:numId w:val="5"/>
        </w:numPr>
      </w:pPr>
      <w:r w:rsidRPr="00767DF8">
        <w:rPr>
          <w:rFonts w:cstheme="minorHAnsi"/>
        </w:rPr>
        <w:t xml:space="preserve">The </w:t>
      </w:r>
      <w:hyperlink r:id="rId14" w:history="1">
        <w:r w:rsidRPr="00767DF8">
          <w:rPr>
            <w:rStyle w:val="Hyperlink"/>
            <w:rFonts w:cstheme="minorHAnsi"/>
          </w:rPr>
          <w:t>Third Grade Reading Guarantee</w:t>
        </w:r>
      </w:hyperlink>
      <w:r w:rsidRPr="00767DF8">
        <w:rPr>
          <w:rFonts w:cstheme="minorHAnsi"/>
        </w:rPr>
        <w:t xml:space="preserve"> requires all districts and schools to screen all K-3 students to determine whether they are on track to read on grade level. The State Board of Education set new promotion scores this year. However, the Third Grade Reading Guarantee also provides an exemption for some students with disabilities.</w:t>
      </w:r>
    </w:p>
    <w:p w14:paraId="1B74AAD1" w14:textId="77777777" w:rsidR="001664E6" w:rsidRDefault="001664E6">
      <w:pPr>
        <w:spacing w:after="0"/>
        <w:rPr>
          <w:rFonts w:cstheme="minorHAnsi"/>
          <w:b/>
          <w:caps/>
          <w:color w:val="1F497D" w:themeColor="text2"/>
          <w:sz w:val="24"/>
          <w:szCs w:val="24"/>
        </w:rPr>
      </w:pPr>
      <w:r>
        <w:br w:type="page"/>
      </w:r>
    </w:p>
    <w:p w14:paraId="401C990D" w14:textId="516772A3" w:rsidR="00881836" w:rsidRDefault="00881836" w:rsidP="00B25028">
      <w:pPr>
        <w:pStyle w:val="Heading2"/>
      </w:pPr>
      <w:r>
        <w:lastRenderedPageBreak/>
        <w:t>How has Ohio performed over time?</w:t>
      </w:r>
    </w:p>
    <w:p w14:paraId="0DEC1F67" w14:textId="77777777" w:rsidR="00FB676B" w:rsidRDefault="00FB676B" w:rsidP="00FB676B">
      <w:r>
        <w:t>Note: Indicator 3 data for the 2019-2020 school year were not collected due to the ordered school-building closure and the impact of the COVID-19 pandemic.</w:t>
      </w:r>
    </w:p>
    <w:p w14:paraId="5066E3E4" w14:textId="08EB0FE6" w:rsidR="00866582" w:rsidRDefault="00866582" w:rsidP="00C43686">
      <w:pPr>
        <w:pStyle w:val="Heading3"/>
      </w:pPr>
      <w:r>
        <w:t xml:space="preserve">Indicator 3a: </w:t>
      </w:r>
      <w:r w:rsidR="008630F7">
        <w:t>Math assessment p</w:t>
      </w:r>
      <w:r>
        <w:t xml:space="preserve">articipation rate for </w:t>
      </w:r>
      <w:r w:rsidR="00E61143">
        <w:t>students</w:t>
      </w:r>
      <w:r>
        <w:t xml:space="preserve"> with IEPs, calculated separately for</w:t>
      </w:r>
      <w:r w:rsidR="008630F7">
        <w:t xml:space="preserve"> </w:t>
      </w:r>
      <w:r>
        <w:t>grades 4, 8, and high school</w:t>
      </w:r>
    </w:p>
    <w:p w14:paraId="3F0B9D56" w14:textId="72D2448F" w:rsidR="00EA7683" w:rsidRPr="00EA7683" w:rsidRDefault="003D715E" w:rsidP="00EA7683">
      <w:pPr>
        <w:jc w:val="center"/>
        <w:rPr>
          <w:b/>
          <w:bCs/>
        </w:rPr>
      </w:pPr>
      <w:r>
        <w:rPr>
          <w:noProof/>
        </w:rPr>
        <w:drawing>
          <wp:inline distT="0" distB="0" distL="0" distR="0" wp14:anchorId="079D271A" wp14:editId="6652F253">
            <wp:extent cx="6400800" cy="1737360"/>
            <wp:effectExtent l="0" t="0" r="0" b="0"/>
            <wp:docPr id="1" name="Chart 1" descr="Line graph showing Ohio's grade 4 math participation rate for students with disabilities.">
              <a:extLst xmlns:a="http://schemas.openxmlformats.org/drawingml/2006/main">
                <a:ext uri="{FF2B5EF4-FFF2-40B4-BE49-F238E27FC236}">
                  <a16:creationId xmlns:a16="http://schemas.microsoft.com/office/drawing/2014/main" id="{6C985509-C524-4C2F-AFD7-1E0098A72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3977A7" w14:textId="5E495CC1" w:rsidR="007B759E" w:rsidRDefault="00C75455" w:rsidP="00F324DB">
      <w:pPr>
        <w:pStyle w:val="Caption"/>
      </w:pPr>
      <w:r>
        <w:t xml:space="preserve">Figure </w:t>
      </w:r>
      <w:r>
        <w:fldChar w:fldCharType="begin"/>
      </w:r>
      <w:r>
        <w:instrText>SEQ Figure \* ARABIC</w:instrText>
      </w:r>
      <w:r>
        <w:fldChar w:fldCharType="separate"/>
      </w:r>
      <w:r w:rsidR="005A7830">
        <w:rPr>
          <w:noProof/>
        </w:rPr>
        <w:t>1</w:t>
      </w:r>
      <w:r>
        <w:fldChar w:fldCharType="end"/>
      </w:r>
      <w:r>
        <w:t>. Ohio’s grade 4 math participation rate for students with disabilities</w:t>
      </w:r>
      <w:r w:rsidR="007E5AA3">
        <w:t xml:space="preserve"> was 96.46% in </w:t>
      </w:r>
      <w:r w:rsidR="008F12AD">
        <w:t>2016-2017</w:t>
      </w:r>
      <w:r w:rsidR="007E5AA3">
        <w:t xml:space="preserve">. Grade 4 math participation rate for students with </w:t>
      </w:r>
      <w:r w:rsidR="00F324DB">
        <w:t>disabilities</w:t>
      </w:r>
      <w:r w:rsidR="007E5AA3">
        <w:t xml:space="preserve"> decreased to </w:t>
      </w:r>
      <w:r w:rsidR="003D715E">
        <w:t>84.2</w:t>
      </w:r>
      <w:r w:rsidR="007E5AA3">
        <w:t xml:space="preserve">% </w:t>
      </w:r>
      <w:r w:rsidR="00C51C50">
        <w:t>in 2020-2021</w:t>
      </w:r>
      <w:r w:rsidR="00F324DB">
        <w:t>.</w:t>
      </w:r>
      <w:r w:rsidR="00404DE4">
        <w:t xml:space="preserve"> </w:t>
      </w:r>
    </w:p>
    <w:p w14:paraId="4D52AC2E" w14:textId="4668ABC9" w:rsidR="00A916BC" w:rsidRDefault="00AE2E15" w:rsidP="00A916BC">
      <w:pPr>
        <w:pStyle w:val="Caption"/>
      </w:pPr>
      <w:r>
        <w:t xml:space="preserve">Table </w:t>
      </w:r>
      <w:r>
        <w:fldChar w:fldCharType="begin"/>
      </w:r>
      <w:r>
        <w:instrText>SEQ Table \* ARABIC</w:instrText>
      </w:r>
      <w:r>
        <w:fldChar w:fldCharType="separate"/>
      </w:r>
      <w:r w:rsidR="00635F98">
        <w:rPr>
          <w:noProof/>
        </w:rPr>
        <w:t>1</w:t>
      </w:r>
      <w:r>
        <w:fldChar w:fldCharType="end"/>
      </w:r>
      <w:r>
        <w:t xml:space="preserve">. </w:t>
      </w:r>
      <w:r w:rsidR="00A916BC" w:rsidRPr="009D24B5">
        <w:t xml:space="preserve">Number of </w:t>
      </w:r>
      <w:r w:rsidR="009215E9">
        <w:t xml:space="preserve">grade 4 </w:t>
      </w:r>
      <w:r w:rsidR="00A916BC" w:rsidRPr="009D24B5">
        <w:t xml:space="preserve">students </w:t>
      </w:r>
      <w:r w:rsidR="00A916BC">
        <w:t xml:space="preserve">with disabilities </w:t>
      </w:r>
      <w:r w:rsidR="009215E9">
        <w:t xml:space="preserve">participating in a math assessment and enrolled during the testing window, participation rate and </w:t>
      </w:r>
      <w:r w:rsidR="00A916BC" w:rsidRPr="009D24B5">
        <w:t xml:space="preserve">the change in percentage from </w:t>
      </w:r>
      <w:r w:rsidR="008F12AD">
        <w:t>2016-2017</w:t>
      </w:r>
      <w:r w:rsidR="00A916BC" w:rsidRPr="009D24B5">
        <w:t xml:space="preserve"> through </w:t>
      </w:r>
      <w:r w:rsidR="008F12AD">
        <w:t>20</w:t>
      </w:r>
      <w:r w:rsidR="00A45AE6">
        <w:t>20</w:t>
      </w:r>
      <w:r w:rsidR="008F12AD">
        <w:t>-20</w:t>
      </w:r>
      <w:r w:rsidR="00A45AE6">
        <w:t>21</w:t>
      </w:r>
      <w:r w:rsidR="00A916BC" w:rsidRPr="009D24B5">
        <w:t>.</w:t>
      </w:r>
    </w:p>
    <w:tbl>
      <w:tblPr>
        <w:tblStyle w:val="PlainTable1"/>
        <w:tblW w:w="5000" w:type="pct"/>
        <w:tblLook w:val="04A0" w:firstRow="1" w:lastRow="0" w:firstColumn="1" w:lastColumn="0" w:noHBand="0" w:noVBand="1"/>
        <w:tblCaption w:val="Grade 4 Math Participation Rate"/>
        <w:tblDescription w:val="Number of grade 4 students with disabilities participating in a math assessment and enrolled during the testing window, participation rate, and the change in percentage from 2016-17 through 2020-21."/>
      </w:tblPr>
      <w:tblGrid>
        <w:gridCol w:w="5394"/>
        <w:gridCol w:w="1349"/>
        <w:gridCol w:w="1349"/>
        <w:gridCol w:w="1349"/>
        <w:gridCol w:w="1349"/>
      </w:tblGrid>
      <w:tr w:rsidR="00B84FB9" w:rsidRPr="00260E04" w14:paraId="26CE4591" w14:textId="020B8B0C" w:rsidTr="00A45AE6">
        <w:trPr>
          <w:cnfStyle w:val="100000000000" w:firstRow="1" w:lastRow="0" w:firstColumn="0" w:lastColumn="0" w:oddVBand="0" w:evenVBand="0" w:oddHBand="0" w:evenHBand="0" w:firstRowFirstColumn="0" w:firstRowLastColumn="0" w:lastRowFirstColumn="0" w:lastRowLastColumn="0"/>
          <w:cantSplit/>
          <w:trHeight w:val="274"/>
          <w:tblHeader/>
        </w:trPr>
        <w:tc>
          <w:tcPr>
            <w:cnfStyle w:val="001000000000" w:firstRow="0" w:lastRow="0" w:firstColumn="1" w:lastColumn="0" w:oddVBand="0" w:evenVBand="0" w:oddHBand="0" w:evenHBand="0" w:firstRowFirstColumn="0" w:firstRowLastColumn="0" w:lastRowFirstColumn="0" w:lastRowLastColumn="0"/>
            <w:tcW w:w="2500" w:type="pct"/>
          </w:tcPr>
          <w:p w14:paraId="3E98A151" w14:textId="13E59BFD" w:rsidR="00B84FB9" w:rsidRPr="00260E04" w:rsidRDefault="00B84FB9" w:rsidP="00E44B39">
            <w:pPr>
              <w:spacing w:after="0"/>
              <w:jc w:val="center"/>
              <w:rPr>
                <w:rFonts w:eastAsia="Times New Roman" w:cs="Arial"/>
                <w:b w:val="0"/>
                <w:bCs w:val="0"/>
                <w:color w:val="000000"/>
              </w:rPr>
            </w:pPr>
            <w:bookmarkStart w:id="0" w:name="Title_3a_Math_Grade_4_Participation"/>
            <w:bookmarkEnd w:id="0"/>
            <w:r w:rsidRPr="00260E04">
              <w:rPr>
                <w:rFonts w:eastAsia="Times New Roman" w:cs="Arial"/>
                <w:color w:val="000000"/>
              </w:rPr>
              <w:t>Grade 4</w:t>
            </w:r>
            <w:r w:rsidRPr="00260E04">
              <w:rPr>
                <w:rFonts w:eastAsia="Times New Roman" w:cs="Arial"/>
                <w:b w:val="0"/>
                <w:bCs w:val="0"/>
                <w:color w:val="000000"/>
              </w:rPr>
              <w:t xml:space="preserve"> </w:t>
            </w:r>
            <w:r w:rsidRPr="00260E04">
              <w:rPr>
                <w:rFonts w:eastAsia="Times New Roman" w:cs="Arial"/>
                <w:color w:val="000000"/>
              </w:rPr>
              <w:t>Math</w:t>
            </w:r>
          </w:p>
        </w:tc>
        <w:tc>
          <w:tcPr>
            <w:tcW w:w="625" w:type="pct"/>
            <w:noWrap/>
            <w:vAlign w:val="center"/>
            <w:hideMark/>
          </w:tcPr>
          <w:p w14:paraId="00717879" w14:textId="76723511" w:rsidR="00B84FB9" w:rsidRPr="00260E04" w:rsidRDefault="00B84FB9" w:rsidP="00260E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25" w:type="pct"/>
            <w:noWrap/>
            <w:vAlign w:val="center"/>
            <w:hideMark/>
          </w:tcPr>
          <w:p w14:paraId="1C27577B" w14:textId="6618C9CC" w:rsidR="00B84FB9" w:rsidRPr="00260E04" w:rsidRDefault="00B84FB9" w:rsidP="00260E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25" w:type="pct"/>
            <w:noWrap/>
            <w:vAlign w:val="center"/>
            <w:hideMark/>
          </w:tcPr>
          <w:p w14:paraId="2C53D2E4" w14:textId="2C1ED3CF" w:rsidR="00B84FB9" w:rsidRPr="00260E04" w:rsidRDefault="00B84FB9" w:rsidP="00260E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25" w:type="pct"/>
            <w:vAlign w:val="center"/>
          </w:tcPr>
          <w:p w14:paraId="0FE207C1" w14:textId="419557DE" w:rsidR="00B84FB9" w:rsidRDefault="00637E19" w:rsidP="00A45AE6">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B84FB9" w:rsidRPr="00260E04" w14:paraId="1BAE673D" w14:textId="2E5D689F" w:rsidTr="00A45AE6">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500" w:type="pct"/>
          </w:tcPr>
          <w:p w14:paraId="524F8781" w14:textId="4D7D178E" w:rsidR="00B84FB9" w:rsidRPr="00260E04" w:rsidRDefault="00B84FB9" w:rsidP="004F3DCF">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p</w:t>
            </w:r>
            <w:r w:rsidRPr="4DFB2DF5">
              <w:rPr>
                <w:rFonts w:eastAsia="Times New Roman" w:cs="Arial"/>
                <w:b w:val="0"/>
                <w:color w:val="000000" w:themeColor="text1"/>
              </w:rPr>
              <w:t>articipating</w:t>
            </w:r>
          </w:p>
        </w:tc>
        <w:tc>
          <w:tcPr>
            <w:tcW w:w="625" w:type="pct"/>
            <w:noWrap/>
            <w:vAlign w:val="center"/>
            <w:hideMark/>
          </w:tcPr>
          <w:p w14:paraId="500E4E6B" w14:textId="77777777" w:rsidR="00B84FB9" w:rsidRPr="00260E04" w:rsidRDefault="00B84FB9" w:rsidP="00260E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eastAsia="Times New Roman" w:cs="Arial"/>
                <w:color w:val="000000"/>
              </w:rPr>
              <w:t>5,317</w:t>
            </w:r>
          </w:p>
        </w:tc>
        <w:tc>
          <w:tcPr>
            <w:tcW w:w="625" w:type="pct"/>
            <w:noWrap/>
            <w:vAlign w:val="center"/>
            <w:hideMark/>
          </w:tcPr>
          <w:p w14:paraId="4FE34C44" w14:textId="77777777" w:rsidR="00B84FB9" w:rsidRPr="00260E04" w:rsidRDefault="00B84FB9" w:rsidP="00260E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eastAsia="Times New Roman" w:cs="Arial"/>
                <w:color w:val="000000"/>
              </w:rPr>
              <w:t>5,450</w:t>
            </w:r>
          </w:p>
        </w:tc>
        <w:tc>
          <w:tcPr>
            <w:tcW w:w="625" w:type="pct"/>
            <w:noWrap/>
            <w:vAlign w:val="center"/>
            <w:hideMark/>
          </w:tcPr>
          <w:p w14:paraId="5DF1AE09" w14:textId="77777777" w:rsidR="00B84FB9" w:rsidRPr="00260E04" w:rsidRDefault="00B84FB9" w:rsidP="00260E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eastAsia="Times New Roman" w:cs="Arial"/>
                <w:color w:val="000000"/>
              </w:rPr>
              <w:t>5,483</w:t>
            </w:r>
          </w:p>
        </w:tc>
        <w:tc>
          <w:tcPr>
            <w:tcW w:w="625" w:type="pct"/>
            <w:vAlign w:val="center"/>
          </w:tcPr>
          <w:p w14:paraId="50835980" w14:textId="2A24FE4E" w:rsidR="00B84FB9" w:rsidRPr="00260E04" w:rsidRDefault="00A45AE6" w:rsidP="00A45AE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4,598</w:t>
            </w:r>
          </w:p>
        </w:tc>
      </w:tr>
      <w:tr w:rsidR="00B84FB9" w:rsidRPr="00260E04" w14:paraId="0E0F4B45" w14:textId="6DC35B91" w:rsidTr="00A45AE6">
        <w:trPr>
          <w:cantSplit/>
          <w:trHeight w:val="274"/>
        </w:trPr>
        <w:tc>
          <w:tcPr>
            <w:cnfStyle w:val="001000000000" w:firstRow="0" w:lastRow="0" w:firstColumn="1" w:lastColumn="0" w:oddVBand="0" w:evenVBand="0" w:oddHBand="0" w:evenHBand="0" w:firstRowFirstColumn="0" w:firstRowLastColumn="0" w:lastRowFirstColumn="0" w:lastRowLastColumn="0"/>
            <w:tcW w:w="2500" w:type="pct"/>
          </w:tcPr>
          <w:p w14:paraId="0CBB4C15" w14:textId="102D2173" w:rsidR="00B84FB9" w:rsidRPr="00260E04" w:rsidRDefault="00B84FB9" w:rsidP="004F3DCF">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e</w:t>
            </w:r>
            <w:r w:rsidRPr="4DFB2DF5">
              <w:rPr>
                <w:rFonts w:eastAsia="Times New Roman" w:cs="Arial"/>
                <w:b w:val="0"/>
                <w:color w:val="000000" w:themeColor="text1"/>
              </w:rPr>
              <w:t xml:space="preserve">nrolled </w:t>
            </w:r>
            <w:r>
              <w:rPr>
                <w:rFonts w:eastAsia="Times New Roman" w:cs="Arial"/>
                <w:b w:val="0"/>
                <w:color w:val="000000" w:themeColor="text1"/>
              </w:rPr>
              <w:t>d</w:t>
            </w:r>
            <w:r w:rsidRPr="4DFB2DF5">
              <w:rPr>
                <w:rFonts w:eastAsia="Times New Roman" w:cs="Arial"/>
                <w:b w:val="0"/>
                <w:color w:val="000000" w:themeColor="text1"/>
              </w:rPr>
              <w:t xml:space="preserve">uring </w:t>
            </w:r>
            <w:r>
              <w:rPr>
                <w:rFonts w:eastAsia="Times New Roman" w:cs="Arial"/>
                <w:b w:val="0"/>
                <w:color w:val="000000" w:themeColor="text1"/>
              </w:rPr>
              <w:t>t</w:t>
            </w:r>
            <w:r w:rsidRPr="4DFB2DF5">
              <w:rPr>
                <w:rFonts w:eastAsia="Times New Roman" w:cs="Arial"/>
                <w:b w:val="0"/>
                <w:color w:val="000000" w:themeColor="text1"/>
              </w:rPr>
              <w:t xml:space="preserve">esting </w:t>
            </w:r>
            <w:r>
              <w:rPr>
                <w:rFonts w:eastAsia="Times New Roman" w:cs="Arial"/>
                <w:b w:val="0"/>
                <w:color w:val="000000" w:themeColor="text1"/>
              </w:rPr>
              <w:t>w</w:t>
            </w:r>
            <w:r w:rsidRPr="4DFB2DF5">
              <w:rPr>
                <w:rFonts w:eastAsia="Times New Roman" w:cs="Arial"/>
                <w:b w:val="0"/>
                <w:color w:val="000000" w:themeColor="text1"/>
              </w:rPr>
              <w:t>indow</w:t>
            </w:r>
          </w:p>
        </w:tc>
        <w:tc>
          <w:tcPr>
            <w:tcW w:w="625" w:type="pct"/>
            <w:noWrap/>
            <w:vAlign w:val="center"/>
            <w:hideMark/>
          </w:tcPr>
          <w:p w14:paraId="08626898" w14:textId="77777777" w:rsidR="00B84FB9" w:rsidRPr="00260E04" w:rsidRDefault="00B84FB9" w:rsidP="00260E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5,512</w:t>
            </w:r>
          </w:p>
        </w:tc>
        <w:tc>
          <w:tcPr>
            <w:tcW w:w="625" w:type="pct"/>
            <w:noWrap/>
            <w:vAlign w:val="center"/>
            <w:hideMark/>
          </w:tcPr>
          <w:p w14:paraId="42535414" w14:textId="77777777" w:rsidR="00B84FB9" w:rsidRPr="00260E04" w:rsidRDefault="00B84FB9" w:rsidP="00260E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5,677</w:t>
            </w:r>
          </w:p>
        </w:tc>
        <w:tc>
          <w:tcPr>
            <w:tcW w:w="625" w:type="pct"/>
            <w:noWrap/>
            <w:vAlign w:val="center"/>
            <w:hideMark/>
          </w:tcPr>
          <w:p w14:paraId="11CD5A56" w14:textId="77777777" w:rsidR="00B84FB9" w:rsidRPr="00260E04" w:rsidRDefault="00B84FB9" w:rsidP="00260E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5,652</w:t>
            </w:r>
          </w:p>
        </w:tc>
        <w:tc>
          <w:tcPr>
            <w:tcW w:w="625" w:type="pct"/>
            <w:vAlign w:val="center"/>
          </w:tcPr>
          <w:p w14:paraId="7A9CCC0C" w14:textId="5D94D893" w:rsidR="00B84FB9" w:rsidRPr="00260E04" w:rsidRDefault="00A45AE6" w:rsidP="00A45AE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5,461</w:t>
            </w:r>
          </w:p>
        </w:tc>
      </w:tr>
      <w:tr w:rsidR="00B84FB9" w:rsidRPr="00260E04" w14:paraId="4BD4B40F" w14:textId="090FEAD3" w:rsidTr="00A45AE6">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2500" w:type="pct"/>
          </w:tcPr>
          <w:p w14:paraId="7BC7481D" w14:textId="0B4D5F01" w:rsidR="00B84FB9" w:rsidRPr="00260E04" w:rsidRDefault="00B84FB9" w:rsidP="004F3DCF">
            <w:pPr>
              <w:spacing w:after="0"/>
              <w:rPr>
                <w:rFonts w:eastAsia="Times New Roman" w:cs="Arial"/>
                <w:b w:val="0"/>
                <w:bCs w:val="0"/>
                <w:color w:val="000000"/>
              </w:rPr>
            </w:pPr>
            <w:r w:rsidRPr="00260E04">
              <w:rPr>
                <w:rFonts w:eastAsia="Times New Roman" w:cs="Arial"/>
                <w:b w:val="0"/>
                <w:bCs w:val="0"/>
                <w:color w:val="000000"/>
              </w:rPr>
              <w:t xml:space="preserve">Participation </w:t>
            </w:r>
            <w:r>
              <w:rPr>
                <w:rFonts w:eastAsia="Times New Roman" w:cs="Arial"/>
                <w:b w:val="0"/>
                <w:bCs w:val="0"/>
                <w:color w:val="000000"/>
              </w:rPr>
              <w:t>r</w:t>
            </w:r>
            <w:r w:rsidRPr="00260E04">
              <w:rPr>
                <w:rFonts w:eastAsia="Times New Roman" w:cs="Arial"/>
                <w:b w:val="0"/>
                <w:bCs w:val="0"/>
                <w:color w:val="000000"/>
              </w:rPr>
              <w:t>ate</w:t>
            </w:r>
          </w:p>
        </w:tc>
        <w:tc>
          <w:tcPr>
            <w:tcW w:w="625" w:type="pct"/>
            <w:noWrap/>
            <w:vAlign w:val="center"/>
            <w:hideMark/>
          </w:tcPr>
          <w:p w14:paraId="27268DA1" w14:textId="77777777" w:rsidR="00B84FB9" w:rsidRPr="00260E04" w:rsidRDefault="00B84FB9" w:rsidP="00260E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eastAsia="Times New Roman" w:cs="Arial"/>
                <w:color w:val="000000"/>
              </w:rPr>
              <w:t>96.46%</w:t>
            </w:r>
          </w:p>
        </w:tc>
        <w:tc>
          <w:tcPr>
            <w:tcW w:w="625" w:type="pct"/>
            <w:noWrap/>
            <w:vAlign w:val="center"/>
            <w:hideMark/>
          </w:tcPr>
          <w:p w14:paraId="0D140E2B" w14:textId="77777777" w:rsidR="00B84FB9" w:rsidRPr="00260E04" w:rsidRDefault="00B84FB9" w:rsidP="00260E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eastAsia="Times New Roman" w:cs="Arial"/>
                <w:color w:val="000000"/>
              </w:rPr>
              <w:t>96.00%</w:t>
            </w:r>
          </w:p>
        </w:tc>
        <w:tc>
          <w:tcPr>
            <w:tcW w:w="625" w:type="pct"/>
            <w:noWrap/>
            <w:vAlign w:val="center"/>
            <w:hideMark/>
          </w:tcPr>
          <w:p w14:paraId="55702F55" w14:textId="77777777" w:rsidR="00B84FB9" w:rsidRPr="00260E04" w:rsidRDefault="00B84FB9" w:rsidP="00260E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eastAsia="Times New Roman" w:cs="Arial"/>
                <w:color w:val="000000"/>
              </w:rPr>
              <w:t>97.01%</w:t>
            </w:r>
          </w:p>
        </w:tc>
        <w:tc>
          <w:tcPr>
            <w:tcW w:w="625" w:type="pct"/>
            <w:vAlign w:val="center"/>
          </w:tcPr>
          <w:p w14:paraId="42B055DA" w14:textId="2FA7A11E" w:rsidR="00B84FB9" w:rsidRPr="00260E04" w:rsidRDefault="00A45AE6" w:rsidP="00A45AE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84.20%</w:t>
            </w:r>
          </w:p>
        </w:tc>
      </w:tr>
      <w:tr w:rsidR="00B84FB9" w:rsidRPr="00260E04" w14:paraId="58104570" w14:textId="1466DCEA" w:rsidTr="00A45AE6">
        <w:trPr>
          <w:cantSplit/>
          <w:trHeight w:val="274"/>
        </w:trPr>
        <w:tc>
          <w:tcPr>
            <w:cnfStyle w:val="001000000000" w:firstRow="0" w:lastRow="0" w:firstColumn="1" w:lastColumn="0" w:oddVBand="0" w:evenVBand="0" w:oddHBand="0" w:evenHBand="0" w:firstRowFirstColumn="0" w:firstRowLastColumn="0" w:lastRowFirstColumn="0" w:lastRowLastColumn="0"/>
            <w:tcW w:w="2500" w:type="pct"/>
          </w:tcPr>
          <w:p w14:paraId="3A0C77AB" w14:textId="35B16422" w:rsidR="00B84FB9" w:rsidRPr="00260E04" w:rsidRDefault="00B84FB9" w:rsidP="004F3DCF">
            <w:pPr>
              <w:spacing w:after="0"/>
              <w:rPr>
                <w:rFonts w:eastAsia="Times New Roman" w:cs="Arial"/>
                <w:b w:val="0"/>
                <w:bCs w:val="0"/>
                <w:color w:val="000000"/>
              </w:rPr>
            </w:pPr>
            <w:r w:rsidRPr="00260E04">
              <w:rPr>
                <w:rFonts w:eastAsia="Times New Roman" w:cs="Arial"/>
                <w:b w:val="0"/>
                <w:bCs w:val="0"/>
                <w:color w:val="000000"/>
              </w:rPr>
              <w:t xml:space="preserve">Change in </w:t>
            </w:r>
            <w:r>
              <w:rPr>
                <w:rFonts w:eastAsia="Times New Roman" w:cs="Arial"/>
                <w:b w:val="0"/>
                <w:bCs w:val="0"/>
                <w:color w:val="000000"/>
              </w:rPr>
              <w:t>p</w:t>
            </w:r>
            <w:r w:rsidRPr="00260E04">
              <w:rPr>
                <w:rFonts w:eastAsia="Times New Roman" w:cs="Arial"/>
                <w:b w:val="0"/>
                <w:bCs w:val="0"/>
                <w:color w:val="000000"/>
              </w:rPr>
              <w:t>ercentage</w:t>
            </w:r>
          </w:p>
        </w:tc>
        <w:tc>
          <w:tcPr>
            <w:tcW w:w="625" w:type="pct"/>
            <w:noWrap/>
            <w:vAlign w:val="center"/>
            <w:hideMark/>
          </w:tcPr>
          <w:p w14:paraId="0B57BB42" w14:textId="77777777" w:rsidR="00B84FB9" w:rsidRPr="00260E04" w:rsidRDefault="00B84FB9" w:rsidP="00260E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n/a</w:t>
            </w:r>
          </w:p>
        </w:tc>
        <w:tc>
          <w:tcPr>
            <w:tcW w:w="625" w:type="pct"/>
            <w:noWrap/>
            <w:vAlign w:val="center"/>
            <w:hideMark/>
          </w:tcPr>
          <w:p w14:paraId="3FB7882D" w14:textId="77777777" w:rsidR="00B84FB9" w:rsidRPr="00260E04" w:rsidRDefault="00B84FB9" w:rsidP="00260E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-0.46%</w:t>
            </w:r>
          </w:p>
        </w:tc>
        <w:tc>
          <w:tcPr>
            <w:tcW w:w="625" w:type="pct"/>
            <w:noWrap/>
            <w:vAlign w:val="center"/>
            <w:hideMark/>
          </w:tcPr>
          <w:p w14:paraId="7EEFFED6" w14:textId="77777777" w:rsidR="00B84FB9" w:rsidRPr="00260E04" w:rsidRDefault="00B84FB9" w:rsidP="00260E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+1.01%</w:t>
            </w:r>
          </w:p>
        </w:tc>
        <w:tc>
          <w:tcPr>
            <w:tcW w:w="625" w:type="pct"/>
            <w:vAlign w:val="center"/>
          </w:tcPr>
          <w:p w14:paraId="4935B521" w14:textId="4B545B48" w:rsidR="00B84FB9" w:rsidRPr="00260E04" w:rsidRDefault="00A45AE6" w:rsidP="00A45AE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-12.81%</w:t>
            </w:r>
          </w:p>
        </w:tc>
      </w:tr>
    </w:tbl>
    <w:p w14:paraId="3DB935E6" w14:textId="523DA413" w:rsidR="00C568E3" w:rsidRDefault="00600184" w:rsidP="00407614">
      <w:pPr>
        <w:keepNext/>
        <w:jc w:val="center"/>
      </w:pPr>
      <w:r>
        <w:rPr>
          <w:noProof/>
        </w:rPr>
        <w:drawing>
          <wp:inline distT="0" distB="0" distL="0" distR="0" wp14:anchorId="21CC5A60" wp14:editId="23B8971A">
            <wp:extent cx="6400800" cy="1737360"/>
            <wp:effectExtent l="0" t="0" r="0" b="0"/>
            <wp:docPr id="2" name="Chart 2" descr="Line graph showing Ohio's grade 8 math participation rate for students with disabilities.">
              <a:extLst xmlns:a="http://schemas.openxmlformats.org/drawingml/2006/main">
                <a:ext uri="{FF2B5EF4-FFF2-40B4-BE49-F238E27FC236}">
                  <a16:creationId xmlns:a16="http://schemas.microsoft.com/office/drawing/2014/main" id="{76FCD222-A779-4B98-A755-E9E2F478B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081985" w14:textId="5EFEF718" w:rsidR="007B759E" w:rsidRDefault="00407614" w:rsidP="00407614">
      <w:pPr>
        <w:pStyle w:val="Caption"/>
      </w:pPr>
      <w:r>
        <w:t xml:space="preserve">Figure </w:t>
      </w:r>
      <w:r>
        <w:fldChar w:fldCharType="begin"/>
      </w:r>
      <w:r>
        <w:instrText>SEQ Figure \* ARABIC</w:instrText>
      </w:r>
      <w:r>
        <w:fldChar w:fldCharType="separate"/>
      </w:r>
      <w:r w:rsidR="005A7830">
        <w:rPr>
          <w:noProof/>
        </w:rPr>
        <w:t>2</w:t>
      </w:r>
      <w:r>
        <w:fldChar w:fldCharType="end"/>
      </w:r>
      <w:r>
        <w:t xml:space="preserve">. Ohio’s grade 8 math participation rate increased from 91.81% in </w:t>
      </w:r>
      <w:r w:rsidR="008F12AD">
        <w:t>2016-2017</w:t>
      </w:r>
      <w:r>
        <w:t xml:space="preserve"> to 93.30% in </w:t>
      </w:r>
      <w:r w:rsidR="008F12AD">
        <w:t>2018-2019</w:t>
      </w:r>
      <w:r>
        <w:t xml:space="preserve">, with a decrease in </w:t>
      </w:r>
      <w:r w:rsidR="008F12AD">
        <w:t>20</w:t>
      </w:r>
      <w:r w:rsidR="00600184">
        <w:t>20</w:t>
      </w:r>
      <w:r w:rsidR="008F12AD">
        <w:t>-20</w:t>
      </w:r>
      <w:r w:rsidR="00600184">
        <w:t>21</w:t>
      </w:r>
      <w:r>
        <w:t xml:space="preserve"> to </w:t>
      </w:r>
      <w:r w:rsidR="00600184">
        <w:t>80.92</w:t>
      </w:r>
      <w:r>
        <w:t>%.</w:t>
      </w:r>
    </w:p>
    <w:p w14:paraId="44FFE70F" w14:textId="41E87B7A" w:rsidR="00260E04" w:rsidRDefault="00260E04" w:rsidP="00260E04">
      <w:pPr>
        <w:pStyle w:val="Caption"/>
        <w:keepNext/>
      </w:pPr>
      <w:r>
        <w:t xml:space="preserve">Table </w:t>
      </w:r>
      <w:r>
        <w:fldChar w:fldCharType="begin"/>
      </w:r>
      <w:r>
        <w:instrText>SEQ Table \* ARABIC</w:instrText>
      </w:r>
      <w:r>
        <w:fldChar w:fldCharType="separate"/>
      </w:r>
      <w:r w:rsidR="00635F98">
        <w:rPr>
          <w:noProof/>
        </w:rPr>
        <w:t>2</w:t>
      </w:r>
      <w:r>
        <w:fldChar w:fldCharType="end"/>
      </w:r>
      <w:r>
        <w:t xml:space="preserve">. </w:t>
      </w:r>
      <w:r w:rsidRPr="009D24B5">
        <w:t xml:space="preserve">Number of </w:t>
      </w:r>
      <w:r>
        <w:t xml:space="preserve">grade 8 </w:t>
      </w:r>
      <w:r w:rsidRPr="009D24B5">
        <w:t xml:space="preserve">students </w:t>
      </w:r>
      <w:r>
        <w:t xml:space="preserve">with disabilities participating in a math assessment and enrolled during the testing window, participation rate and </w:t>
      </w:r>
      <w:r w:rsidRPr="009D24B5">
        <w:t xml:space="preserve">the change in percentage from </w:t>
      </w:r>
      <w:r w:rsidR="008F12AD">
        <w:t>2016-2017</w:t>
      </w:r>
      <w:r w:rsidRPr="009D24B5">
        <w:t xml:space="preserve"> through </w:t>
      </w:r>
      <w:r w:rsidR="008F12AD">
        <w:t>20</w:t>
      </w:r>
      <w:r w:rsidR="00600184">
        <w:t>20</w:t>
      </w:r>
      <w:r w:rsidR="008F12AD">
        <w:t>-20</w:t>
      </w:r>
      <w:r w:rsidR="00600184">
        <w:t>21</w:t>
      </w:r>
      <w:r w:rsidRPr="009D24B5">
        <w:t>.</w:t>
      </w:r>
    </w:p>
    <w:tbl>
      <w:tblPr>
        <w:tblStyle w:val="PlainTable1"/>
        <w:tblW w:w="5000" w:type="pct"/>
        <w:tblLook w:val="04A0" w:firstRow="1" w:lastRow="0" w:firstColumn="1" w:lastColumn="0" w:noHBand="0" w:noVBand="1"/>
        <w:tblCaption w:val="Grade 8 Math Participation Rate"/>
        <w:tblDescription w:val="Number of grade 8 SWD participating in a math assessment and enrolled during the testing window, participation rate, and the change in percentage from 2016-17 through 2020-21."/>
      </w:tblPr>
      <w:tblGrid>
        <w:gridCol w:w="5394"/>
        <w:gridCol w:w="1349"/>
        <w:gridCol w:w="1349"/>
        <w:gridCol w:w="1349"/>
        <w:gridCol w:w="1349"/>
      </w:tblGrid>
      <w:tr w:rsidR="00600184" w:rsidRPr="00260E04" w14:paraId="6488B98F" w14:textId="0983DDF1" w:rsidTr="00600184">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500" w:type="pct"/>
          </w:tcPr>
          <w:p w14:paraId="2C8586A9" w14:textId="76F6259A" w:rsidR="00600184" w:rsidRPr="00260E04" w:rsidRDefault="00600184" w:rsidP="00E44B39">
            <w:pPr>
              <w:spacing w:after="0"/>
              <w:jc w:val="center"/>
              <w:rPr>
                <w:rFonts w:eastAsia="Times New Roman" w:cs="Arial"/>
                <w:b w:val="0"/>
                <w:bCs w:val="0"/>
                <w:color w:val="000000"/>
              </w:rPr>
            </w:pPr>
            <w:bookmarkStart w:id="1" w:name="Title_3a_Math_Grade_8_Participation"/>
            <w:bookmarkEnd w:id="1"/>
            <w:r w:rsidRPr="00260E04">
              <w:rPr>
                <w:rFonts w:eastAsia="Times New Roman" w:cs="Arial"/>
                <w:color w:val="000000"/>
              </w:rPr>
              <w:t>Grade 8 Math</w:t>
            </w:r>
          </w:p>
        </w:tc>
        <w:tc>
          <w:tcPr>
            <w:tcW w:w="625" w:type="pct"/>
            <w:noWrap/>
            <w:vAlign w:val="center"/>
            <w:hideMark/>
          </w:tcPr>
          <w:p w14:paraId="198BBFD0" w14:textId="3E31AB0F" w:rsidR="00600184" w:rsidRPr="00260E04" w:rsidRDefault="00600184" w:rsidP="00260E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25" w:type="pct"/>
            <w:noWrap/>
            <w:vAlign w:val="center"/>
            <w:hideMark/>
          </w:tcPr>
          <w:p w14:paraId="214A4DCE" w14:textId="283B4FBE" w:rsidR="00600184" w:rsidRPr="00260E04" w:rsidRDefault="00600184" w:rsidP="00260E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25" w:type="pct"/>
            <w:noWrap/>
            <w:vAlign w:val="center"/>
            <w:hideMark/>
          </w:tcPr>
          <w:p w14:paraId="3A979700" w14:textId="51277096" w:rsidR="00600184" w:rsidRPr="00260E04" w:rsidRDefault="00600184" w:rsidP="00260E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25" w:type="pct"/>
            <w:vAlign w:val="center"/>
          </w:tcPr>
          <w:p w14:paraId="22E61396" w14:textId="43D52156" w:rsidR="00600184" w:rsidRDefault="00600184" w:rsidP="00600184">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600184" w:rsidRPr="00260E04" w14:paraId="27089B07" w14:textId="7523445F" w:rsidTr="0060018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500" w:type="pct"/>
          </w:tcPr>
          <w:p w14:paraId="6C4385A1" w14:textId="37E860BD" w:rsidR="00913C04" w:rsidRPr="00913C04" w:rsidRDefault="00600184" w:rsidP="00913C04">
            <w:pPr>
              <w:spacing w:after="0"/>
              <w:rPr>
                <w:rFonts w:eastAsia="Times New Roman" w:cs="Arial"/>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p</w:t>
            </w:r>
            <w:r w:rsidRPr="4DFB2DF5">
              <w:rPr>
                <w:rFonts w:eastAsia="Times New Roman" w:cs="Arial"/>
                <w:b w:val="0"/>
                <w:color w:val="000000" w:themeColor="text1"/>
              </w:rPr>
              <w:t>articipating</w:t>
            </w:r>
          </w:p>
        </w:tc>
        <w:tc>
          <w:tcPr>
            <w:tcW w:w="625" w:type="pct"/>
            <w:noWrap/>
            <w:vAlign w:val="center"/>
          </w:tcPr>
          <w:p w14:paraId="756A53CB" w14:textId="77777777" w:rsidR="00600184" w:rsidRPr="00260E04" w:rsidRDefault="00600184" w:rsidP="0072454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3,858</w:t>
            </w:r>
          </w:p>
        </w:tc>
        <w:tc>
          <w:tcPr>
            <w:tcW w:w="625" w:type="pct"/>
            <w:noWrap/>
            <w:vAlign w:val="center"/>
          </w:tcPr>
          <w:p w14:paraId="0B1D7894" w14:textId="77777777" w:rsidR="00600184" w:rsidRPr="00260E04" w:rsidRDefault="00600184" w:rsidP="0072454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4,016</w:t>
            </w:r>
          </w:p>
        </w:tc>
        <w:tc>
          <w:tcPr>
            <w:tcW w:w="625" w:type="pct"/>
            <w:noWrap/>
            <w:vAlign w:val="center"/>
          </w:tcPr>
          <w:p w14:paraId="04A7738D" w14:textId="77777777" w:rsidR="00600184" w:rsidRPr="00260E04" w:rsidRDefault="00600184" w:rsidP="0072454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4,027</w:t>
            </w:r>
          </w:p>
        </w:tc>
        <w:tc>
          <w:tcPr>
            <w:tcW w:w="625" w:type="pct"/>
            <w:vAlign w:val="center"/>
          </w:tcPr>
          <w:p w14:paraId="6502E58C" w14:textId="331B8E64" w:rsidR="00600184" w:rsidRPr="00260E04" w:rsidRDefault="00600184" w:rsidP="0060018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3,601</w:t>
            </w:r>
          </w:p>
        </w:tc>
      </w:tr>
      <w:tr w:rsidR="00600184" w:rsidRPr="00260E04" w14:paraId="0DBD33B7" w14:textId="07420CBF" w:rsidTr="00600184">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103014DE" w14:textId="7511023B" w:rsidR="00913C04" w:rsidRPr="00913C04" w:rsidRDefault="00600184" w:rsidP="00913C04">
            <w:pPr>
              <w:spacing w:after="0"/>
              <w:rPr>
                <w:rFonts w:eastAsia="Times New Roman" w:cs="Arial"/>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e</w:t>
            </w:r>
            <w:r w:rsidRPr="4DFB2DF5">
              <w:rPr>
                <w:rFonts w:eastAsia="Times New Roman" w:cs="Arial"/>
                <w:b w:val="0"/>
                <w:color w:val="000000" w:themeColor="text1"/>
              </w:rPr>
              <w:t xml:space="preserve">nrolled </w:t>
            </w:r>
            <w:r>
              <w:rPr>
                <w:rFonts w:eastAsia="Times New Roman" w:cs="Arial"/>
                <w:b w:val="0"/>
                <w:color w:val="000000" w:themeColor="text1"/>
              </w:rPr>
              <w:t>d</w:t>
            </w:r>
            <w:r w:rsidRPr="4DFB2DF5">
              <w:rPr>
                <w:rFonts w:eastAsia="Times New Roman" w:cs="Arial"/>
                <w:b w:val="0"/>
                <w:color w:val="000000" w:themeColor="text1"/>
              </w:rPr>
              <w:t xml:space="preserve">uring </w:t>
            </w:r>
            <w:r>
              <w:rPr>
                <w:rFonts w:eastAsia="Times New Roman" w:cs="Arial"/>
                <w:b w:val="0"/>
                <w:color w:val="000000" w:themeColor="text1"/>
              </w:rPr>
              <w:t>t</w:t>
            </w:r>
            <w:r w:rsidRPr="4DFB2DF5">
              <w:rPr>
                <w:rFonts w:eastAsia="Times New Roman" w:cs="Arial"/>
                <w:b w:val="0"/>
                <w:color w:val="000000" w:themeColor="text1"/>
              </w:rPr>
              <w:t xml:space="preserve">esting </w:t>
            </w:r>
            <w:r>
              <w:rPr>
                <w:rFonts w:eastAsia="Times New Roman" w:cs="Arial"/>
                <w:b w:val="0"/>
                <w:color w:val="000000" w:themeColor="text1"/>
              </w:rPr>
              <w:t>w</w:t>
            </w:r>
            <w:r w:rsidRPr="4DFB2DF5">
              <w:rPr>
                <w:rFonts w:eastAsia="Times New Roman" w:cs="Arial"/>
                <w:b w:val="0"/>
                <w:color w:val="000000" w:themeColor="text1"/>
              </w:rPr>
              <w:t>indow</w:t>
            </w:r>
          </w:p>
        </w:tc>
        <w:tc>
          <w:tcPr>
            <w:tcW w:w="625" w:type="pct"/>
            <w:noWrap/>
            <w:vAlign w:val="center"/>
          </w:tcPr>
          <w:p w14:paraId="1F9D3A67" w14:textId="77777777" w:rsidR="00600184" w:rsidRPr="00260E04" w:rsidRDefault="00600184" w:rsidP="0072454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4,202</w:t>
            </w:r>
          </w:p>
        </w:tc>
        <w:tc>
          <w:tcPr>
            <w:tcW w:w="625" w:type="pct"/>
            <w:noWrap/>
            <w:vAlign w:val="center"/>
          </w:tcPr>
          <w:p w14:paraId="6DD64C45" w14:textId="77777777" w:rsidR="00600184" w:rsidRPr="00260E04" w:rsidRDefault="00600184" w:rsidP="0072454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4,384</w:t>
            </w:r>
          </w:p>
        </w:tc>
        <w:tc>
          <w:tcPr>
            <w:tcW w:w="625" w:type="pct"/>
            <w:noWrap/>
            <w:vAlign w:val="center"/>
          </w:tcPr>
          <w:p w14:paraId="5138DE83" w14:textId="77777777" w:rsidR="00600184" w:rsidRPr="00260E04" w:rsidRDefault="00600184" w:rsidP="0072454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4,316</w:t>
            </w:r>
          </w:p>
        </w:tc>
        <w:tc>
          <w:tcPr>
            <w:tcW w:w="625" w:type="pct"/>
            <w:vAlign w:val="center"/>
          </w:tcPr>
          <w:p w14:paraId="0BEFBB87" w14:textId="5BA24A70" w:rsidR="00600184" w:rsidRPr="00260E04" w:rsidRDefault="00600184" w:rsidP="0060018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4,450</w:t>
            </w:r>
          </w:p>
        </w:tc>
      </w:tr>
      <w:tr w:rsidR="00600184" w:rsidRPr="00260E04" w14:paraId="223C7504" w14:textId="7C00402E" w:rsidTr="00600184">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2E75AB14" w14:textId="573435E2" w:rsidR="00913C04" w:rsidRPr="00913C04" w:rsidRDefault="00600184" w:rsidP="00913C04">
            <w:pPr>
              <w:spacing w:after="0"/>
              <w:rPr>
                <w:rFonts w:eastAsia="Times New Roman" w:cs="Arial"/>
                <w:color w:val="000000"/>
              </w:rPr>
            </w:pPr>
            <w:r w:rsidRPr="00260E04">
              <w:rPr>
                <w:rFonts w:eastAsia="Times New Roman" w:cs="Arial"/>
                <w:b w:val="0"/>
                <w:bCs w:val="0"/>
                <w:color w:val="000000"/>
              </w:rPr>
              <w:t xml:space="preserve">Participation </w:t>
            </w:r>
            <w:r>
              <w:rPr>
                <w:rFonts w:eastAsia="Times New Roman" w:cs="Arial"/>
                <w:b w:val="0"/>
                <w:bCs w:val="0"/>
                <w:color w:val="000000"/>
              </w:rPr>
              <w:t>r</w:t>
            </w:r>
            <w:r w:rsidRPr="00260E04">
              <w:rPr>
                <w:rFonts w:eastAsia="Times New Roman" w:cs="Arial"/>
                <w:b w:val="0"/>
                <w:bCs w:val="0"/>
                <w:color w:val="000000"/>
              </w:rPr>
              <w:t>ate</w:t>
            </w:r>
          </w:p>
        </w:tc>
        <w:tc>
          <w:tcPr>
            <w:tcW w:w="625" w:type="pct"/>
            <w:noWrap/>
            <w:vAlign w:val="center"/>
          </w:tcPr>
          <w:p w14:paraId="7330EF8F" w14:textId="77777777" w:rsidR="00600184" w:rsidRPr="00260E04" w:rsidRDefault="00600184" w:rsidP="0072454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91.81%</w:t>
            </w:r>
          </w:p>
        </w:tc>
        <w:tc>
          <w:tcPr>
            <w:tcW w:w="625" w:type="pct"/>
            <w:noWrap/>
            <w:vAlign w:val="center"/>
          </w:tcPr>
          <w:p w14:paraId="37634439" w14:textId="77777777" w:rsidR="00600184" w:rsidRPr="00260E04" w:rsidRDefault="00600184" w:rsidP="0072454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91.61%</w:t>
            </w:r>
          </w:p>
        </w:tc>
        <w:tc>
          <w:tcPr>
            <w:tcW w:w="625" w:type="pct"/>
            <w:noWrap/>
            <w:vAlign w:val="center"/>
          </w:tcPr>
          <w:p w14:paraId="763D2189" w14:textId="77777777" w:rsidR="00600184" w:rsidRPr="00260E04" w:rsidRDefault="00600184" w:rsidP="0072454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93.30%</w:t>
            </w:r>
          </w:p>
        </w:tc>
        <w:tc>
          <w:tcPr>
            <w:tcW w:w="625" w:type="pct"/>
            <w:vAlign w:val="center"/>
          </w:tcPr>
          <w:p w14:paraId="30AB297C" w14:textId="61B30B3F" w:rsidR="00600184" w:rsidRPr="00260E04" w:rsidRDefault="00600184" w:rsidP="0060018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80.92%</w:t>
            </w:r>
          </w:p>
        </w:tc>
      </w:tr>
      <w:tr w:rsidR="00600184" w:rsidRPr="00260E04" w14:paraId="6B73EF30" w14:textId="2C68E08A" w:rsidTr="00600184">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0461D1D4" w14:textId="5E5AA29D" w:rsidR="00913C04" w:rsidRPr="00913C04" w:rsidRDefault="00600184" w:rsidP="00913C04">
            <w:pPr>
              <w:spacing w:after="0"/>
              <w:rPr>
                <w:rFonts w:eastAsia="Times New Roman" w:cs="Arial"/>
                <w:color w:val="000000"/>
              </w:rPr>
            </w:pPr>
            <w:r w:rsidRPr="00260E04">
              <w:rPr>
                <w:rFonts w:eastAsia="Times New Roman" w:cs="Arial"/>
                <w:b w:val="0"/>
                <w:bCs w:val="0"/>
                <w:color w:val="000000"/>
              </w:rPr>
              <w:t xml:space="preserve">Change in </w:t>
            </w:r>
            <w:r>
              <w:rPr>
                <w:rFonts w:eastAsia="Times New Roman" w:cs="Arial"/>
                <w:b w:val="0"/>
                <w:bCs w:val="0"/>
                <w:color w:val="000000"/>
              </w:rPr>
              <w:t>p</w:t>
            </w:r>
            <w:r w:rsidRPr="00260E04">
              <w:rPr>
                <w:rFonts w:eastAsia="Times New Roman" w:cs="Arial"/>
                <w:b w:val="0"/>
                <w:bCs w:val="0"/>
                <w:color w:val="000000"/>
              </w:rPr>
              <w:t>ercentage</w:t>
            </w:r>
          </w:p>
        </w:tc>
        <w:tc>
          <w:tcPr>
            <w:tcW w:w="625" w:type="pct"/>
            <w:noWrap/>
            <w:vAlign w:val="center"/>
          </w:tcPr>
          <w:p w14:paraId="37BB6E69" w14:textId="77777777" w:rsidR="00600184" w:rsidRPr="00260E04" w:rsidRDefault="00600184" w:rsidP="0072454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n/a</w:t>
            </w:r>
          </w:p>
        </w:tc>
        <w:tc>
          <w:tcPr>
            <w:tcW w:w="625" w:type="pct"/>
            <w:noWrap/>
            <w:vAlign w:val="center"/>
          </w:tcPr>
          <w:p w14:paraId="2C87750F" w14:textId="77777777" w:rsidR="00600184" w:rsidRPr="00260E04" w:rsidRDefault="00600184" w:rsidP="0072454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-0.21%</w:t>
            </w:r>
          </w:p>
        </w:tc>
        <w:tc>
          <w:tcPr>
            <w:tcW w:w="625" w:type="pct"/>
            <w:noWrap/>
            <w:vAlign w:val="center"/>
          </w:tcPr>
          <w:p w14:paraId="63A27BCA" w14:textId="77777777" w:rsidR="00600184" w:rsidRPr="00260E04" w:rsidRDefault="00600184" w:rsidP="0072454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+1.70%</w:t>
            </w:r>
          </w:p>
        </w:tc>
        <w:tc>
          <w:tcPr>
            <w:tcW w:w="625" w:type="pct"/>
            <w:vAlign w:val="center"/>
          </w:tcPr>
          <w:p w14:paraId="4E7AE93F" w14:textId="1FAB7873" w:rsidR="00600184" w:rsidRPr="00260E04" w:rsidRDefault="00600184" w:rsidP="0060018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-12.38%</w:t>
            </w:r>
          </w:p>
        </w:tc>
      </w:tr>
    </w:tbl>
    <w:p w14:paraId="6CC55D54" w14:textId="3C777565" w:rsidR="00DB1F44" w:rsidRDefault="00913C04" w:rsidP="00407614">
      <w:pPr>
        <w:keepNext/>
        <w:jc w:val="center"/>
      </w:pPr>
      <w:r>
        <w:rPr>
          <w:noProof/>
        </w:rPr>
        <w:lastRenderedPageBreak/>
        <w:drawing>
          <wp:inline distT="0" distB="0" distL="0" distR="0" wp14:anchorId="4DDF65DA" wp14:editId="3D5BA54F">
            <wp:extent cx="6400800" cy="1828800"/>
            <wp:effectExtent l="0" t="0" r="0" b="0"/>
            <wp:docPr id="3" name="Chart 3" descr="Line graph showing Ohio's high school math participation rate for students with disabilities.">
              <a:extLst xmlns:a="http://schemas.openxmlformats.org/drawingml/2006/main">
                <a:ext uri="{FF2B5EF4-FFF2-40B4-BE49-F238E27FC236}">
                  <a16:creationId xmlns:a16="http://schemas.microsoft.com/office/drawing/2014/main" id="{482E89FE-5EFD-4711-80D9-096958D07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921508" w14:textId="474B541E" w:rsidR="00435BF9" w:rsidRDefault="00407614" w:rsidP="00C368D8">
      <w:pPr>
        <w:pStyle w:val="Caption"/>
      </w:pPr>
      <w:r>
        <w:t xml:space="preserve">Figure </w:t>
      </w:r>
      <w:r>
        <w:fldChar w:fldCharType="begin"/>
      </w:r>
      <w:r>
        <w:instrText>SEQ Figure \* ARABIC</w:instrText>
      </w:r>
      <w:r>
        <w:fldChar w:fldCharType="separate"/>
      </w:r>
      <w:r w:rsidR="005A7830">
        <w:rPr>
          <w:noProof/>
        </w:rPr>
        <w:t>3</w:t>
      </w:r>
      <w:r>
        <w:fldChar w:fldCharType="end"/>
      </w:r>
      <w:r>
        <w:t xml:space="preserve">. Ohio’s high school math participation rate for students with disabilities steadily decreased from 91.90% in </w:t>
      </w:r>
      <w:r w:rsidR="008F12AD">
        <w:t>2016-2017</w:t>
      </w:r>
      <w:r>
        <w:t xml:space="preserve"> to </w:t>
      </w:r>
      <w:r w:rsidR="00C368D8">
        <w:t>8</w:t>
      </w:r>
      <w:r w:rsidR="00913C04">
        <w:t>1.52</w:t>
      </w:r>
      <w:r w:rsidR="00C368D8">
        <w:t xml:space="preserve">% in </w:t>
      </w:r>
      <w:r w:rsidR="008F12AD">
        <w:t>20</w:t>
      </w:r>
      <w:r w:rsidR="00913C04">
        <w:t>20</w:t>
      </w:r>
      <w:r w:rsidR="008F12AD">
        <w:t>-20</w:t>
      </w:r>
      <w:r w:rsidR="00913C04">
        <w:t>21</w:t>
      </w:r>
      <w:r w:rsidR="00C368D8">
        <w:t>.</w:t>
      </w:r>
    </w:p>
    <w:p w14:paraId="25D49C8C" w14:textId="3A30D0A6" w:rsidR="004F3DCF" w:rsidRDefault="00260E04" w:rsidP="004F3DCF">
      <w:pPr>
        <w:pStyle w:val="Caption"/>
        <w:keepNext/>
      </w:pPr>
      <w:r>
        <w:t xml:space="preserve">Table </w:t>
      </w:r>
      <w:r>
        <w:fldChar w:fldCharType="begin"/>
      </w:r>
      <w:r>
        <w:instrText>SEQ Table \* ARABIC</w:instrText>
      </w:r>
      <w:r>
        <w:fldChar w:fldCharType="separate"/>
      </w:r>
      <w:r w:rsidR="00635F98">
        <w:rPr>
          <w:noProof/>
        </w:rPr>
        <w:t>3</w:t>
      </w:r>
      <w:r>
        <w:fldChar w:fldCharType="end"/>
      </w:r>
      <w:r w:rsidR="004F3DCF">
        <w:t>.</w:t>
      </w:r>
      <w:r w:rsidR="004F3DCF" w:rsidRPr="004F3DCF">
        <w:t xml:space="preserve"> </w:t>
      </w:r>
      <w:r w:rsidR="004F3DCF" w:rsidRPr="009D24B5">
        <w:t xml:space="preserve">Number of </w:t>
      </w:r>
      <w:r w:rsidR="004F3DCF">
        <w:t xml:space="preserve">high school </w:t>
      </w:r>
      <w:r w:rsidR="004F3DCF" w:rsidRPr="009D24B5">
        <w:t xml:space="preserve">students </w:t>
      </w:r>
      <w:r w:rsidR="004F3DCF">
        <w:t xml:space="preserve">with disabilities participating in a math assessment and enrolled during the testing window, participation rate and </w:t>
      </w:r>
      <w:r w:rsidR="004F3DCF" w:rsidRPr="009D24B5">
        <w:t xml:space="preserve">the change in percentage from </w:t>
      </w:r>
      <w:r w:rsidR="008F12AD">
        <w:t>2016-2017</w:t>
      </w:r>
      <w:r w:rsidR="004F3DCF" w:rsidRPr="009D24B5">
        <w:t xml:space="preserve"> through </w:t>
      </w:r>
      <w:r w:rsidR="00913C04">
        <w:t>2020</w:t>
      </w:r>
      <w:r w:rsidR="008F12AD">
        <w:t>-20</w:t>
      </w:r>
      <w:r w:rsidR="00913C04">
        <w:t>21</w:t>
      </w:r>
      <w:r w:rsidR="004F3DCF" w:rsidRPr="009D24B5">
        <w:t>.</w:t>
      </w:r>
    </w:p>
    <w:tbl>
      <w:tblPr>
        <w:tblStyle w:val="PlainTable1"/>
        <w:tblW w:w="5000" w:type="pct"/>
        <w:tblLook w:val="04A0" w:firstRow="1" w:lastRow="0" w:firstColumn="1" w:lastColumn="0" w:noHBand="0" w:noVBand="1"/>
        <w:tblCaption w:val="High School Math Participation Rate"/>
        <w:tblDescription w:val="Number of high school students with disabilities participating in a math assessment and enrolled during the testing window, participation rate, and the change in percentage from 2016-17 through 2020-21."/>
      </w:tblPr>
      <w:tblGrid>
        <w:gridCol w:w="5394"/>
        <w:gridCol w:w="1349"/>
        <w:gridCol w:w="1349"/>
        <w:gridCol w:w="1349"/>
        <w:gridCol w:w="1349"/>
      </w:tblGrid>
      <w:tr w:rsidR="00913C04" w:rsidRPr="00260E04" w14:paraId="0C1CF4A4" w14:textId="453C21D3" w:rsidTr="00913C04">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500" w:type="pct"/>
          </w:tcPr>
          <w:p w14:paraId="52C3D76D" w14:textId="14B7434F" w:rsidR="00913C04" w:rsidRPr="00260E04" w:rsidRDefault="00913C04" w:rsidP="00E44B39">
            <w:pPr>
              <w:spacing w:after="0"/>
              <w:jc w:val="center"/>
              <w:rPr>
                <w:rFonts w:eastAsia="Times New Roman" w:cs="Arial"/>
                <w:b w:val="0"/>
                <w:bCs w:val="0"/>
                <w:color w:val="000000"/>
              </w:rPr>
            </w:pPr>
            <w:bookmarkStart w:id="2" w:name="Title_3a_Math_HS_Participation"/>
            <w:bookmarkEnd w:id="2"/>
            <w:r w:rsidRPr="00260E04">
              <w:rPr>
                <w:rFonts w:eastAsia="Times New Roman" w:cs="Arial"/>
                <w:color w:val="000000"/>
              </w:rPr>
              <w:t>High School Math</w:t>
            </w:r>
          </w:p>
        </w:tc>
        <w:tc>
          <w:tcPr>
            <w:tcW w:w="625" w:type="pct"/>
            <w:noWrap/>
            <w:vAlign w:val="center"/>
            <w:hideMark/>
          </w:tcPr>
          <w:p w14:paraId="3E2C4651" w14:textId="00EF3EB2" w:rsidR="00913C04" w:rsidRPr="00260E04" w:rsidRDefault="00913C04" w:rsidP="00913C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25" w:type="pct"/>
            <w:noWrap/>
            <w:vAlign w:val="center"/>
            <w:hideMark/>
          </w:tcPr>
          <w:p w14:paraId="43926379" w14:textId="66E59EA5" w:rsidR="00913C04" w:rsidRPr="00260E04" w:rsidRDefault="00913C04" w:rsidP="00913C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25" w:type="pct"/>
            <w:noWrap/>
            <w:vAlign w:val="center"/>
            <w:hideMark/>
          </w:tcPr>
          <w:p w14:paraId="61FEEED3" w14:textId="48E1E086" w:rsidR="00913C04" w:rsidRPr="00260E04" w:rsidRDefault="00913C04" w:rsidP="00913C0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25" w:type="pct"/>
            <w:vAlign w:val="center"/>
          </w:tcPr>
          <w:p w14:paraId="2EEA8813" w14:textId="419ADAF3" w:rsidR="00913C04" w:rsidRDefault="00913C04" w:rsidP="00913C04">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913C04" w:rsidRPr="00260E04" w14:paraId="1BB475BA" w14:textId="5D53A96C" w:rsidTr="00913C04">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4DE1DED7" w14:textId="6EBDA3DF" w:rsidR="00913C04" w:rsidRPr="00260E04" w:rsidRDefault="00913C04" w:rsidP="00724548">
            <w:pPr>
              <w:spacing w:after="0"/>
              <w:rPr>
                <w:rFonts w:eastAsia="Times New Roman" w:cs="Arial"/>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p</w:t>
            </w:r>
            <w:r w:rsidRPr="4DFB2DF5">
              <w:rPr>
                <w:rFonts w:eastAsia="Times New Roman" w:cs="Arial"/>
                <w:b w:val="0"/>
                <w:color w:val="000000" w:themeColor="text1"/>
              </w:rPr>
              <w:t>articipating</w:t>
            </w:r>
          </w:p>
        </w:tc>
        <w:tc>
          <w:tcPr>
            <w:tcW w:w="625" w:type="pct"/>
            <w:noWrap/>
            <w:vAlign w:val="center"/>
          </w:tcPr>
          <w:p w14:paraId="6D2EBED6" w14:textId="77777777"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3,268</w:t>
            </w:r>
          </w:p>
        </w:tc>
        <w:tc>
          <w:tcPr>
            <w:tcW w:w="625" w:type="pct"/>
            <w:noWrap/>
            <w:vAlign w:val="center"/>
          </w:tcPr>
          <w:p w14:paraId="355C04B0" w14:textId="77777777"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3,733</w:t>
            </w:r>
          </w:p>
        </w:tc>
        <w:tc>
          <w:tcPr>
            <w:tcW w:w="625" w:type="pct"/>
            <w:noWrap/>
            <w:vAlign w:val="center"/>
          </w:tcPr>
          <w:p w14:paraId="262CB1F9" w14:textId="77777777"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3,677</w:t>
            </w:r>
          </w:p>
        </w:tc>
        <w:tc>
          <w:tcPr>
            <w:tcW w:w="625" w:type="pct"/>
            <w:vAlign w:val="center"/>
          </w:tcPr>
          <w:p w14:paraId="6D976FF2" w14:textId="0314C7E8"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3,423</w:t>
            </w:r>
          </w:p>
        </w:tc>
      </w:tr>
      <w:tr w:rsidR="00913C04" w:rsidRPr="00260E04" w14:paraId="7C4EB97A" w14:textId="3840EEE9" w:rsidTr="00913C04">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751512FF" w14:textId="6D5E08C3" w:rsidR="00913C04" w:rsidRPr="00260E04" w:rsidRDefault="00913C04" w:rsidP="00724548">
            <w:pPr>
              <w:spacing w:after="0"/>
              <w:rPr>
                <w:rFonts w:eastAsia="Times New Roman" w:cs="Arial"/>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e</w:t>
            </w:r>
            <w:r w:rsidRPr="4DFB2DF5">
              <w:rPr>
                <w:rFonts w:eastAsia="Times New Roman" w:cs="Arial"/>
                <w:b w:val="0"/>
                <w:color w:val="000000" w:themeColor="text1"/>
              </w:rPr>
              <w:t xml:space="preserve">nrolled </w:t>
            </w:r>
            <w:r>
              <w:rPr>
                <w:rFonts w:eastAsia="Times New Roman" w:cs="Arial"/>
                <w:b w:val="0"/>
                <w:color w:val="000000" w:themeColor="text1"/>
              </w:rPr>
              <w:t>d</w:t>
            </w:r>
            <w:r w:rsidRPr="4DFB2DF5">
              <w:rPr>
                <w:rFonts w:eastAsia="Times New Roman" w:cs="Arial"/>
                <w:b w:val="0"/>
                <w:color w:val="000000" w:themeColor="text1"/>
              </w:rPr>
              <w:t xml:space="preserve">uring </w:t>
            </w:r>
            <w:r>
              <w:rPr>
                <w:rFonts w:eastAsia="Times New Roman" w:cs="Arial"/>
                <w:b w:val="0"/>
                <w:color w:val="000000" w:themeColor="text1"/>
              </w:rPr>
              <w:t>t</w:t>
            </w:r>
            <w:r w:rsidRPr="4DFB2DF5">
              <w:rPr>
                <w:rFonts w:eastAsia="Times New Roman" w:cs="Arial"/>
                <w:b w:val="0"/>
                <w:color w:val="000000" w:themeColor="text1"/>
              </w:rPr>
              <w:t xml:space="preserve">esting </w:t>
            </w:r>
            <w:r>
              <w:rPr>
                <w:rFonts w:eastAsia="Times New Roman" w:cs="Arial"/>
                <w:b w:val="0"/>
                <w:color w:val="000000" w:themeColor="text1"/>
              </w:rPr>
              <w:t>w</w:t>
            </w:r>
            <w:r w:rsidRPr="4DFB2DF5">
              <w:rPr>
                <w:rFonts w:eastAsia="Times New Roman" w:cs="Arial"/>
                <w:b w:val="0"/>
                <w:color w:val="000000" w:themeColor="text1"/>
              </w:rPr>
              <w:t>indow</w:t>
            </w:r>
          </w:p>
        </w:tc>
        <w:tc>
          <w:tcPr>
            <w:tcW w:w="625" w:type="pct"/>
            <w:noWrap/>
            <w:vAlign w:val="center"/>
          </w:tcPr>
          <w:p w14:paraId="4486A3D8" w14:textId="77777777"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3,556</w:t>
            </w:r>
          </w:p>
        </w:tc>
        <w:tc>
          <w:tcPr>
            <w:tcW w:w="625" w:type="pct"/>
            <w:noWrap/>
            <w:vAlign w:val="center"/>
          </w:tcPr>
          <w:p w14:paraId="7C485BD3" w14:textId="77777777"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4,187</w:t>
            </w:r>
          </w:p>
        </w:tc>
        <w:tc>
          <w:tcPr>
            <w:tcW w:w="625" w:type="pct"/>
            <w:noWrap/>
            <w:vAlign w:val="center"/>
          </w:tcPr>
          <w:p w14:paraId="7EF79CFE" w14:textId="77777777"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4,187</w:t>
            </w:r>
          </w:p>
        </w:tc>
        <w:tc>
          <w:tcPr>
            <w:tcW w:w="625" w:type="pct"/>
            <w:vAlign w:val="center"/>
          </w:tcPr>
          <w:p w14:paraId="2E1A437A" w14:textId="2747E39D"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4,199</w:t>
            </w:r>
          </w:p>
        </w:tc>
      </w:tr>
      <w:tr w:rsidR="00913C04" w:rsidRPr="00260E04" w14:paraId="01CF2729" w14:textId="4A5AD85B" w:rsidTr="00913C04">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732E6B3D" w14:textId="005277DA" w:rsidR="00913C04" w:rsidRPr="00260E04" w:rsidRDefault="00913C04" w:rsidP="00724548">
            <w:pPr>
              <w:spacing w:after="0"/>
              <w:rPr>
                <w:rFonts w:eastAsia="Times New Roman" w:cs="Arial"/>
                <w:color w:val="000000"/>
              </w:rPr>
            </w:pPr>
            <w:r w:rsidRPr="00260E04">
              <w:rPr>
                <w:rFonts w:eastAsia="Times New Roman" w:cs="Arial"/>
                <w:b w:val="0"/>
                <w:bCs w:val="0"/>
                <w:color w:val="000000"/>
              </w:rPr>
              <w:t xml:space="preserve">Participation </w:t>
            </w:r>
            <w:r>
              <w:rPr>
                <w:rFonts w:eastAsia="Times New Roman" w:cs="Arial"/>
                <w:b w:val="0"/>
                <w:bCs w:val="0"/>
                <w:color w:val="000000"/>
              </w:rPr>
              <w:t>r</w:t>
            </w:r>
            <w:r w:rsidRPr="00260E04">
              <w:rPr>
                <w:rFonts w:eastAsia="Times New Roman" w:cs="Arial"/>
                <w:b w:val="0"/>
                <w:bCs w:val="0"/>
                <w:color w:val="000000"/>
              </w:rPr>
              <w:t>ate</w:t>
            </w:r>
          </w:p>
        </w:tc>
        <w:tc>
          <w:tcPr>
            <w:tcW w:w="625" w:type="pct"/>
            <w:noWrap/>
            <w:vAlign w:val="center"/>
          </w:tcPr>
          <w:p w14:paraId="56D4EEFB" w14:textId="77777777"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91.90%</w:t>
            </w:r>
          </w:p>
        </w:tc>
        <w:tc>
          <w:tcPr>
            <w:tcW w:w="625" w:type="pct"/>
            <w:noWrap/>
            <w:vAlign w:val="center"/>
          </w:tcPr>
          <w:p w14:paraId="41E0FBB5" w14:textId="77777777"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89.16%</w:t>
            </w:r>
          </w:p>
        </w:tc>
        <w:tc>
          <w:tcPr>
            <w:tcW w:w="625" w:type="pct"/>
            <w:noWrap/>
            <w:vAlign w:val="center"/>
          </w:tcPr>
          <w:p w14:paraId="6F253780" w14:textId="77777777"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60E04">
              <w:rPr>
                <w:rFonts w:cs="Arial"/>
                <w:color w:val="000000"/>
              </w:rPr>
              <w:t>87.82%</w:t>
            </w:r>
          </w:p>
        </w:tc>
        <w:tc>
          <w:tcPr>
            <w:tcW w:w="625" w:type="pct"/>
            <w:vAlign w:val="center"/>
          </w:tcPr>
          <w:p w14:paraId="1A2AE637" w14:textId="2D86160F" w:rsidR="00913C04" w:rsidRPr="00260E04" w:rsidRDefault="00913C04" w:rsidP="00913C0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81.52%</w:t>
            </w:r>
          </w:p>
        </w:tc>
      </w:tr>
      <w:tr w:rsidR="00913C04" w:rsidRPr="00260E04" w14:paraId="59B5C109" w14:textId="037C4C6E" w:rsidTr="00913C04">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031DF48A" w14:textId="20BD5DD8" w:rsidR="00913C04" w:rsidRPr="00260E04" w:rsidRDefault="00913C04" w:rsidP="00724548">
            <w:pPr>
              <w:spacing w:after="0"/>
              <w:rPr>
                <w:rFonts w:eastAsia="Times New Roman" w:cs="Arial"/>
                <w:color w:val="000000"/>
              </w:rPr>
            </w:pPr>
            <w:r w:rsidRPr="00260E04">
              <w:rPr>
                <w:rFonts w:eastAsia="Times New Roman" w:cs="Arial"/>
                <w:b w:val="0"/>
                <w:bCs w:val="0"/>
                <w:color w:val="000000"/>
              </w:rPr>
              <w:t xml:space="preserve">Change in </w:t>
            </w:r>
            <w:r>
              <w:rPr>
                <w:rFonts w:eastAsia="Times New Roman" w:cs="Arial"/>
                <w:b w:val="0"/>
                <w:bCs w:val="0"/>
                <w:color w:val="000000"/>
              </w:rPr>
              <w:t>p</w:t>
            </w:r>
            <w:r w:rsidRPr="00260E04">
              <w:rPr>
                <w:rFonts w:eastAsia="Times New Roman" w:cs="Arial"/>
                <w:b w:val="0"/>
                <w:bCs w:val="0"/>
                <w:color w:val="000000"/>
              </w:rPr>
              <w:t>ercentage</w:t>
            </w:r>
          </w:p>
        </w:tc>
        <w:tc>
          <w:tcPr>
            <w:tcW w:w="625" w:type="pct"/>
            <w:noWrap/>
            <w:vAlign w:val="center"/>
          </w:tcPr>
          <w:p w14:paraId="2F3AFECB" w14:textId="77777777"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eastAsia="Times New Roman" w:cs="Arial"/>
                <w:color w:val="000000"/>
              </w:rPr>
              <w:t>n/a</w:t>
            </w:r>
          </w:p>
        </w:tc>
        <w:tc>
          <w:tcPr>
            <w:tcW w:w="625" w:type="pct"/>
            <w:noWrap/>
            <w:vAlign w:val="center"/>
          </w:tcPr>
          <w:p w14:paraId="054D861D" w14:textId="77777777"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-2.74%</w:t>
            </w:r>
          </w:p>
        </w:tc>
        <w:tc>
          <w:tcPr>
            <w:tcW w:w="625" w:type="pct"/>
            <w:noWrap/>
            <w:vAlign w:val="center"/>
          </w:tcPr>
          <w:p w14:paraId="0A1EC69A" w14:textId="77777777"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60E04">
              <w:rPr>
                <w:rFonts w:cs="Arial"/>
                <w:color w:val="000000"/>
              </w:rPr>
              <w:t>-1.34%</w:t>
            </w:r>
          </w:p>
        </w:tc>
        <w:tc>
          <w:tcPr>
            <w:tcW w:w="625" w:type="pct"/>
            <w:vAlign w:val="center"/>
          </w:tcPr>
          <w:p w14:paraId="528CC405" w14:textId="1335F999" w:rsidR="00913C04" w:rsidRPr="00260E04" w:rsidRDefault="00913C04" w:rsidP="00913C0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-6.30%</w:t>
            </w:r>
          </w:p>
        </w:tc>
      </w:tr>
    </w:tbl>
    <w:p w14:paraId="0CE9F6A0" w14:textId="77777777" w:rsidR="001664E6" w:rsidRDefault="001664E6">
      <w:pPr>
        <w:spacing w:after="0"/>
        <w:rPr>
          <w:rFonts w:cstheme="minorHAnsi"/>
          <w:b/>
          <w:caps/>
          <w:color w:val="1F497D" w:themeColor="text2"/>
          <w:sz w:val="24"/>
          <w:szCs w:val="24"/>
        </w:rPr>
      </w:pPr>
      <w:r>
        <w:br w:type="page"/>
      </w:r>
    </w:p>
    <w:p w14:paraId="74BF1536" w14:textId="3D634A1D" w:rsidR="00316B93" w:rsidRDefault="00316B93" w:rsidP="00316B93">
      <w:pPr>
        <w:pStyle w:val="Heading2"/>
      </w:pPr>
      <w:r w:rsidRPr="00CF4E24">
        <w:lastRenderedPageBreak/>
        <w:t>Proposed Targets</w:t>
      </w:r>
      <w:r>
        <w:t xml:space="preserve"> – </w:t>
      </w:r>
      <w:r w:rsidR="00F608B9">
        <w:t>I</w:t>
      </w:r>
      <w:r>
        <w:t>ndicator 3a math</w:t>
      </w:r>
    </w:p>
    <w:p w14:paraId="619DAACE" w14:textId="77777777" w:rsidR="00316B93" w:rsidRDefault="00316B93" w:rsidP="00562C6D">
      <w:pPr>
        <w:pStyle w:val="ListParagraph"/>
        <w:numPr>
          <w:ilvl w:val="0"/>
          <w:numId w:val="1"/>
        </w:numPr>
        <w:spacing w:after="0"/>
        <w:rPr>
          <w:rFonts w:eastAsia="Times New Roman" w:cstheme="minorHAnsi"/>
          <w:color w:val="000000"/>
        </w:rPr>
      </w:pPr>
      <w:r>
        <w:rPr>
          <w:rFonts w:eastAsia="Times New Roman" w:cstheme="minorHAnsi"/>
          <w:color w:val="000000"/>
        </w:rPr>
        <w:t xml:space="preserve">Targets should be rigorous, yet attainable. </w:t>
      </w:r>
    </w:p>
    <w:p w14:paraId="78AE9A24" w14:textId="77777777" w:rsidR="00316B93" w:rsidRPr="00EE2159" w:rsidRDefault="00316B93" w:rsidP="00562C6D">
      <w:pPr>
        <w:pStyle w:val="ListParagraph"/>
        <w:numPr>
          <w:ilvl w:val="0"/>
          <w:numId w:val="1"/>
        </w:numPr>
        <w:spacing w:after="0"/>
      </w:pPr>
      <w:r w:rsidRPr="00F439B8">
        <w:rPr>
          <w:rFonts w:eastAsia="Times New Roman" w:cstheme="minorHAnsi"/>
          <w:color w:val="000000"/>
        </w:rPr>
        <w:t>Targets may remain the same several years in a row, though the final target year (2025-2026) must reflect improvement over baseline.</w:t>
      </w:r>
    </w:p>
    <w:p w14:paraId="5D5C5A34" w14:textId="56D6B9F8" w:rsidR="00316B93" w:rsidRDefault="00316B93" w:rsidP="00562C6D">
      <w:pPr>
        <w:pStyle w:val="ListParagraph"/>
        <w:numPr>
          <w:ilvl w:val="0"/>
          <w:numId w:val="1"/>
        </w:numPr>
        <w:spacing w:after="0"/>
      </w:pPr>
      <w:r>
        <w:t xml:space="preserve">Indicator 3 data for the </w:t>
      </w:r>
      <w:r w:rsidR="008F12AD">
        <w:t>2019-2020</w:t>
      </w:r>
      <w:r>
        <w:t xml:space="preserve"> school year was not collected due to the ordered school-building closure and the impact of the COVID-19 pandemic.</w:t>
      </w:r>
    </w:p>
    <w:p w14:paraId="233D1DE2" w14:textId="79C6D1B4" w:rsidR="00316B93" w:rsidRPr="005136E5" w:rsidRDefault="00316B93" w:rsidP="00562C6D">
      <w:pPr>
        <w:pStyle w:val="ListParagraph"/>
        <w:numPr>
          <w:ilvl w:val="0"/>
          <w:numId w:val="1"/>
        </w:numPr>
      </w:pPr>
      <w:r>
        <w:rPr>
          <w:rFonts w:eastAsia="Times New Roman" w:cstheme="minorHAnsi"/>
          <w:color w:val="000000"/>
        </w:rPr>
        <w:t xml:space="preserve">The goal for </w:t>
      </w:r>
      <w:r w:rsidR="00047783">
        <w:rPr>
          <w:rFonts w:eastAsia="Times New Roman" w:cstheme="minorHAnsi"/>
          <w:color w:val="000000"/>
        </w:rPr>
        <w:t>i</w:t>
      </w:r>
      <w:r>
        <w:rPr>
          <w:rFonts w:eastAsia="Times New Roman" w:cstheme="minorHAnsi"/>
          <w:color w:val="000000"/>
        </w:rPr>
        <w:t xml:space="preserve">ndicator 3a is to be at or above the target. </w:t>
      </w:r>
    </w:p>
    <w:p w14:paraId="096C7136" w14:textId="18355AE0" w:rsidR="00D25823" w:rsidRPr="00D25823" w:rsidRDefault="00D25823" w:rsidP="00C43686">
      <w:pPr>
        <w:pStyle w:val="Heading3"/>
      </w:pPr>
      <w:r w:rsidRPr="00D25823">
        <w:t>Option A Target Table – Indicator 3a Math</w:t>
      </w:r>
    </w:p>
    <w:p w14:paraId="063ABD79" w14:textId="51A0029D" w:rsidR="00882264" w:rsidRDefault="00882264" w:rsidP="00882264">
      <w:pPr>
        <w:pStyle w:val="Caption"/>
        <w:keepNext/>
      </w:pPr>
      <w:r>
        <w:t xml:space="preserve">Table </w:t>
      </w:r>
      <w:r>
        <w:fldChar w:fldCharType="begin"/>
      </w:r>
      <w:r>
        <w:instrText>SEQ Table \* ARABIC</w:instrText>
      </w:r>
      <w:r>
        <w:fldChar w:fldCharType="separate"/>
      </w:r>
      <w:r w:rsidR="00635F98">
        <w:rPr>
          <w:noProof/>
        </w:rPr>
        <w:t>4</w:t>
      </w:r>
      <w:r>
        <w:fldChar w:fldCharType="end"/>
      </w:r>
      <w:r>
        <w:t>. Proposed Target Table Option A – Indicator 3a Math</w:t>
      </w:r>
    </w:p>
    <w:tbl>
      <w:tblPr>
        <w:tblStyle w:val="PlainTable1"/>
        <w:tblW w:w="5000" w:type="pct"/>
        <w:tblLook w:val="04A0" w:firstRow="1" w:lastRow="0" w:firstColumn="1" w:lastColumn="0" w:noHBand="0" w:noVBand="1"/>
        <w:tblCaption w:val="Proposed Target Table Option A Ind 3a Math"/>
        <w:tblDescription w:val="This table displays the first set of proposed target options, Option A, for indicator 3a Math."/>
      </w:tblPr>
      <w:tblGrid>
        <w:gridCol w:w="1680"/>
        <w:gridCol w:w="1302"/>
        <w:gridCol w:w="1302"/>
        <w:gridCol w:w="1302"/>
        <w:gridCol w:w="1301"/>
        <w:gridCol w:w="1301"/>
        <w:gridCol w:w="1301"/>
        <w:gridCol w:w="1301"/>
      </w:tblGrid>
      <w:tr w:rsidR="00DE1D53" w:rsidRPr="00882264" w14:paraId="0CB50F78" w14:textId="77777777" w:rsidTr="00A67ED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78" w:type="pct"/>
          </w:tcPr>
          <w:p w14:paraId="7D55A4F7" w14:textId="7B604B37" w:rsidR="00DE1D53" w:rsidRPr="00882264" w:rsidRDefault="00DE1D53" w:rsidP="00316B93">
            <w:pPr>
              <w:spacing w:after="0"/>
              <w:jc w:val="center"/>
            </w:pPr>
            <w:bookmarkStart w:id="3" w:name="Title_3a_Math_Proposed_Targets_A"/>
            <w:bookmarkEnd w:id="3"/>
            <w:r w:rsidRPr="00882264">
              <w:t>Indicator 3a Math</w:t>
            </w:r>
          </w:p>
        </w:tc>
        <w:tc>
          <w:tcPr>
            <w:tcW w:w="603" w:type="pct"/>
          </w:tcPr>
          <w:p w14:paraId="0C3BF8B2" w14:textId="185194CE" w:rsidR="00DE1D53" w:rsidRPr="00E023AC" w:rsidRDefault="00DE1D53" w:rsidP="00A67E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1D8A9E57" w14:textId="79B412A3"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2020-2021</w:t>
            </w:r>
          </w:p>
          <w:p w14:paraId="6713FE16" w14:textId="2800C886"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Baseline</w:t>
            </w:r>
          </w:p>
        </w:tc>
        <w:tc>
          <w:tcPr>
            <w:tcW w:w="603" w:type="pct"/>
          </w:tcPr>
          <w:p w14:paraId="7A17F57E" w14:textId="54CD8368"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2021-2022</w:t>
            </w:r>
          </w:p>
          <w:p w14:paraId="0C33145A" w14:textId="0431CB3A"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Proposed Target</w:t>
            </w:r>
          </w:p>
        </w:tc>
        <w:tc>
          <w:tcPr>
            <w:tcW w:w="603" w:type="pct"/>
          </w:tcPr>
          <w:p w14:paraId="3D0F233C" w14:textId="45CC2827"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2022-2023</w:t>
            </w:r>
          </w:p>
          <w:p w14:paraId="1EA0748C" w14:textId="08C783DA"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Proposed Target</w:t>
            </w:r>
          </w:p>
        </w:tc>
        <w:tc>
          <w:tcPr>
            <w:tcW w:w="603" w:type="pct"/>
          </w:tcPr>
          <w:p w14:paraId="490A31A3" w14:textId="084509A2"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2023-2024</w:t>
            </w:r>
          </w:p>
          <w:p w14:paraId="0CA3ED03" w14:textId="271F1362"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Proposed Target</w:t>
            </w:r>
          </w:p>
        </w:tc>
        <w:tc>
          <w:tcPr>
            <w:tcW w:w="603" w:type="pct"/>
          </w:tcPr>
          <w:p w14:paraId="24ACE408" w14:textId="1C2574BD"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2024-2025</w:t>
            </w:r>
          </w:p>
          <w:p w14:paraId="07C850E1" w14:textId="7DB85BF6"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Proposed Target</w:t>
            </w:r>
          </w:p>
        </w:tc>
        <w:tc>
          <w:tcPr>
            <w:tcW w:w="603" w:type="pct"/>
          </w:tcPr>
          <w:p w14:paraId="0BD7CDD8" w14:textId="72780DC5"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2025-2026</w:t>
            </w:r>
          </w:p>
          <w:p w14:paraId="2AD3717A" w14:textId="71009D39" w:rsidR="00DE1D53" w:rsidRPr="00E023AC" w:rsidRDefault="00DE1D53" w:rsidP="00316B93">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E023AC">
              <w:rPr>
                <w:sz w:val="18"/>
                <w:szCs w:val="18"/>
              </w:rPr>
              <w:t>Proposed Target</w:t>
            </w:r>
          </w:p>
        </w:tc>
      </w:tr>
      <w:tr w:rsidR="00DE1D53" w14:paraId="1531BC2B" w14:textId="77777777" w:rsidTr="00A02B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8" w:type="pct"/>
          </w:tcPr>
          <w:p w14:paraId="5A25E150" w14:textId="39E00B3F" w:rsidR="00DE1D53" w:rsidRPr="00F801A6" w:rsidRDefault="00DE1D53" w:rsidP="001074CC">
            <w:pPr>
              <w:spacing w:after="0"/>
              <w:jc w:val="center"/>
              <w:rPr>
                <w:b w:val="0"/>
                <w:bCs w:val="0"/>
                <w:sz w:val="20"/>
                <w:szCs w:val="20"/>
              </w:rPr>
            </w:pPr>
            <w:r w:rsidRPr="00F801A6">
              <w:rPr>
                <w:b w:val="0"/>
                <w:bCs w:val="0"/>
                <w:sz w:val="20"/>
                <w:szCs w:val="20"/>
              </w:rPr>
              <w:t>4</w:t>
            </w:r>
            <w:r w:rsidRPr="00F801A6">
              <w:rPr>
                <w:b w:val="0"/>
                <w:bCs w:val="0"/>
                <w:sz w:val="20"/>
                <w:szCs w:val="20"/>
                <w:vertAlign w:val="superscript"/>
              </w:rPr>
              <w:t>th</w:t>
            </w:r>
            <w:r w:rsidRPr="00F801A6">
              <w:rPr>
                <w:b w:val="0"/>
                <w:bCs w:val="0"/>
                <w:sz w:val="20"/>
                <w:szCs w:val="20"/>
              </w:rPr>
              <w:t xml:space="preserve"> </w:t>
            </w:r>
            <w:r>
              <w:rPr>
                <w:b w:val="0"/>
                <w:bCs w:val="0"/>
                <w:sz w:val="20"/>
                <w:szCs w:val="20"/>
              </w:rPr>
              <w:t>g</w:t>
            </w:r>
            <w:r w:rsidRPr="00F801A6">
              <w:rPr>
                <w:b w:val="0"/>
                <w:bCs w:val="0"/>
                <w:sz w:val="20"/>
                <w:szCs w:val="20"/>
              </w:rPr>
              <w:t xml:space="preserve">rade </w:t>
            </w:r>
            <w:r>
              <w:rPr>
                <w:b w:val="0"/>
                <w:bCs w:val="0"/>
                <w:sz w:val="20"/>
                <w:szCs w:val="20"/>
              </w:rPr>
              <w:t>m</w:t>
            </w:r>
            <w:r w:rsidRPr="00F801A6">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7B806BC2" w14:textId="35E1A31E" w:rsidR="00DE1D53" w:rsidRDefault="00DE1D53" w:rsidP="00A02BD9">
            <w:pPr>
              <w:spacing w:after="0"/>
              <w:jc w:val="center"/>
              <w:cnfStyle w:val="000000100000" w:firstRow="0" w:lastRow="0" w:firstColumn="0" w:lastColumn="0" w:oddVBand="0" w:evenVBand="0" w:oddHBand="1" w:evenHBand="0" w:firstRowFirstColumn="0" w:firstRowLastColumn="0" w:lastRowFirstColumn="0" w:lastRowLastColumn="0"/>
            </w:pPr>
            <w:r>
              <w:t>97.01%</w:t>
            </w:r>
          </w:p>
        </w:tc>
        <w:tc>
          <w:tcPr>
            <w:tcW w:w="603" w:type="pct"/>
            <w:vAlign w:val="center"/>
          </w:tcPr>
          <w:p w14:paraId="44157116" w14:textId="214F5519" w:rsidR="00DE1D53"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pPr>
            <w:r>
              <w:t>84.20%</w:t>
            </w:r>
          </w:p>
        </w:tc>
        <w:tc>
          <w:tcPr>
            <w:tcW w:w="603" w:type="pct"/>
            <w:vAlign w:val="center"/>
          </w:tcPr>
          <w:p w14:paraId="6CD971E9" w14:textId="08578983" w:rsidR="00DE1D53" w:rsidRPr="00AB5C46"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t>84.20%</w:t>
            </w:r>
          </w:p>
        </w:tc>
        <w:tc>
          <w:tcPr>
            <w:tcW w:w="603" w:type="pct"/>
            <w:vAlign w:val="center"/>
          </w:tcPr>
          <w:p w14:paraId="6CF3F84B" w14:textId="720EF510" w:rsidR="00DE1D53"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84.70%</w:t>
            </w:r>
          </w:p>
        </w:tc>
        <w:tc>
          <w:tcPr>
            <w:tcW w:w="603" w:type="pct"/>
            <w:vAlign w:val="center"/>
          </w:tcPr>
          <w:p w14:paraId="668950CD" w14:textId="18D99F46" w:rsidR="00DE1D53" w:rsidRPr="00354702"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85.20%</w:t>
            </w:r>
          </w:p>
        </w:tc>
        <w:tc>
          <w:tcPr>
            <w:tcW w:w="603" w:type="pct"/>
            <w:vAlign w:val="center"/>
          </w:tcPr>
          <w:p w14:paraId="3CEDB68B" w14:textId="344FE22F" w:rsidR="00DE1D53" w:rsidRPr="00354702"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85.70%</w:t>
            </w:r>
          </w:p>
        </w:tc>
        <w:tc>
          <w:tcPr>
            <w:tcW w:w="603" w:type="pct"/>
            <w:vAlign w:val="center"/>
          </w:tcPr>
          <w:p w14:paraId="0680C5D2" w14:textId="0E69F8FA" w:rsidR="00DE1D53" w:rsidRPr="00354702"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86.20%</w:t>
            </w:r>
          </w:p>
        </w:tc>
      </w:tr>
      <w:tr w:rsidR="00DE1D53" w14:paraId="163CDD25" w14:textId="77777777" w:rsidTr="00A02BD9">
        <w:trPr>
          <w:cantSplit/>
          <w:trHeight w:val="432"/>
        </w:trPr>
        <w:tc>
          <w:tcPr>
            <w:cnfStyle w:val="001000000000" w:firstRow="0" w:lastRow="0" w:firstColumn="1" w:lastColumn="0" w:oddVBand="0" w:evenVBand="0" w:oddHBand="0" w:evenHBand="0" w:firstRowFirstColumn="0" w:firstRowLastColumn="0" w:lastRowFirstColumn="0" w:lastRowLastColumn="0"/>
            <w:tcW w:w="778" w:type="pct"/>
          </w:tcPr>
          <w:p w14:paraId="6A4727A3" w14:textId="24FC5144" w:rsidR="00DE1D53" w:rsidRPr="00F801A6" w:rsidRDefault="00DE1D53" w:rsidP="001074CC">
            <w:pPr>
              <w:spacing w:after="0"/>
              <w:jc w:val="center"/>
              <w:rPr>
                <w:b w:val="0"/>
                <w:bCs w:val="0"/>
                <w:sz w:val="20"/>
                <w:szCs w:val="20"/>
              </w:rPr>
            </w:pPr>
            <w:r w:rsidRPr="00F801A6">
              <w:rPr>
                <w:b w:val="0"/>
                <w:bCs w:val="0"/>
                <w:sz w:val="20"/>
                <w:szCs w:val="20"/>
              </w:rPr>
              <w:t>8</w:t>
            </w:r>
            <w:r w:rsidRPr="00F801A6">
              <w:rPr>
                <w:b w:val="0"/>
                <w:bCs w:val="0"/>
                <w:sz w:val="20"/>
                <w:szCs w:val="20"/>
                <w:vertAlign w:val="superscript"/>
              </w:rPr>
              <w:t>th</w:t>
            </w:r>
            <w:r w:rsidRPr="00F801A6">
              <w:rPr>
                <w:b w:val="0"/>
                <w:bCs w:val="0"/>
                <w:sz w:val="20"/>
                <w:szCs w:val="20"/>
              </w:rPr>
              <w:t xml:space="preserve"> </w:t>
            </w:r>
            <w:r>
              <w:rPr>
                <w:b w:val="0"/>
                <w:bCs w:val="0"/>
                <w:sz w:val="20"/>
                <w:szCs w:val="20"/>
              </w:rPr>
              <w:t>g</w:t>
            </w:r>
            <w:r w:rsidRPr="00F801A6">
              <w:rPr>
                <w:b w:val="0"/>
                <w:bCs w:val="0"/>
                <w:sz w:val="20"/>
                <w:szCs w:val="20"/>
              </w:rPr>
              <w:t xml:space="preserve">rade </w:t>
            </w:r>
            <w:r>
              <w:rPr>
                <w:b w:val="0"/>
                <w:bCs w:val="0"/>
                <w:sz w:val="20"/>
                <w:szCs w:val="20"/>
              </w:rPr>
              <w:t>m</w:t>
            </w:r>
            <w:r w:rsidRPr="00F801A6">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024D3586" w14:textId="32691375" w:rsidR="00DE1D53"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t>93.30%</w:t>
            </w:r>
          </w:p>
        </w:tc>
        <w:tc>
          <w:tcPr>
            <w:tcW w:w="603" w:type="pct"/>
            <w:vAlign w:val="center"/>
          </w:tcPr>
          <w:p w14:paraId="165B8BC4" w14:textId="3D1FA6C2" w:rsidR="00DE1D53" w:rsidRDefault="00DE1D53" w:rsidP="001074CC">
            <w:pPr>
              <w:spacing w:after="0"/>
              <w:jc w:val="center"/>
              <w:cnfStyle w:val="000000000000" w:firstRow="0" w:lastRow="0" w:firstColumn="0" w:lastColumn="0" w:oddVBand="0" w:evenVBand="0" w:oddHBand="0" w:evenHBand="0" w:firstRowFirstColumn="0" w:firstRowLastColumn="0" w:lastRowFirstColumn="0" w:lastRowLastColumn="0"/>
            </w:pPr>
            <w:r>
              <w:t>80.92%</w:t>
            </w:r>
          </w:p>
        </w:tc>
        <w:tc>
          <w:tcPr>
            <w:tcW w:w="603" w:type="pct"/>
            <w:vAlign w:val="center"/>
          </w:tcPr>
          <w:p w14:paraId="103BB627" w14:textId="2A568F8B" w:rsidR="00DE1D53" w:rsidRPr="00AB5C46" w:rsidRDefault="00DE1D53" w:rsidP="001074CC">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t>80.92%</w:t>
            </w:r>
          </w:p>
        </w:tc>
        <w:tc>
          <w:tcPr>
            <w:tcW w:w="603" w:type="pct"/>
            <w:vAlign w:val="center"/>
          </w:tcPr>
          <w:p w14:paraId="5DC7BE19" w14:textId="06DB8CA0" w:rsidR="00DE1D53" w:rsidRDefault="00DE1D53" w:rsidP="001074C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81.42%</w:t>
            </w:r>
          </w:p>
        </w:tc>
        <w:tc>
          <w:tcPr>
            <w:tcW w:w="603" w:type="pct"/>
            <w:vAlign w:val="center"/>
          </w:tcPr>
          <w:p w14:paraId="52D4AD4E" w14:textId="5706DD6D" w:rsidR="00DE1D53" w:rsidRDefault="00DE1D53" w:rsidP="001074C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81.92%</w:t>
            </w:r>
          </w:p>
        </w:tc>
        <w:tc>
          <w:tcPr>
            <w:tcW w:w="603" w:type="pct"/>
            <w:vAlign w:val="center"/>
          </w:tcPr>
          <w:p w14:paraId="44097C93" w14:textId="126C304B" w:rsidR="00DE1D53" w:rsidRDefault="00DE1D53" w:rsidP="001074C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82.42%</w:t>
            </w:r>
          </w:p>
        </w:tc>
        <w:tc>
          <w:tcPr>
            <w:tcW w:w="603" w:type="pct"/>
            <w:vAlign w:val="center"/>
          </w:tcPr>
          <w:p w14:paraId="3AFCFB2E" w14:textId="28691909" w:rsidR="00DE1D53" w:rsidRDefault="00DE1D53" w:rsidP="001074C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82.92%</w:t>
            </w:r>
          </w:p>
        </w:tc>
      </w:tr>
      <w:tr w:rsidR="00DE1D53" w14:paraId="1BB4EC54" w14:textId="77777777" w:rsidTr="00A02B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8" w:type="pct"/>
          </w:tcPr>
          <w:p w14:paraId="6E029386" w14:textId="5DE0A8C3" w:rsidR="00DE1D53" w:rsidRPr="00F801A6" w:rsidRDefault="00DE1D53" w:rsidP="001074CC">
            <w:pPr>
              <w:spacing w:after="0"/>
              <w:jc w:val="center"/>
              <w:rPr>
                <w:b w:val="0"/>
                <w:bCs w:val="0"/>
                <w:sz w:val="20"/>
                <w:szCs w:val="20"/>
              </w:rPr>
            </w:pPr>
            <w:r w:rsidRPr="00F801A6">
              <w:rPr>
                <w:b w:val="0"/>
                <w:bCs w:val="0"/>
                <w:sz w:val="20"/>
                <w:szCs w:val="20"/>
              </w:rPr>
              <w:t xml:space="preserve">High </w:t>
            </w:r>
            <w:r>
              <w:rPr>
                <w:b w:val="0"/>
                <w:bCs w:val="0"/>
                <w:sz w:val="20"/>
                <w:szCs w:val="20"/>
              </w:rPr>
              <w:t>s</w:t>
            </w:r>
            <w:r w:rsidRPr="00F801A6">
              <w:rPr>
                <w:b w:val="0"/>
                <w:bCs w:val="0"/>
                <w:sz w:val="20"/>
                <w:szCs w:val="20"/>
              </w:rPr>
              <w:t xml:space="preserve">chool </w:t>
            </w:r>
            <w:r>
              <w:rPr>
                <w:b w:val="0"/>
                <w:bCs w:val="0"/>
                <w:sz w:val="20"/>
                <w:szCs w:val="20"/>
              </w:rPr>
              <w:t>m</w:t>
            </w:r>
            <w:r w:rsidRPr="00F801A6">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79B42281" w14:textId="214F75EA" w:rsidR="00DE1D53"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t>87.82%</w:t>
            </w:r>
          </w:p>
        </w:tc>
        <w:tc>
          <w:tcPr>
            <w:tcW w:w="603" w:type="pct"/>
            <w:vAlign w:val="center"/>
          </w:tcPr>
          <w:p w14:paraId="502DBC13" w14:textId="40EDB135" w:rsidR="00DE1D53"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pPr>
            <w:r>
              <w:t>81.52%</w:t>
            </w:r>
          </w:p>
        </w:tc>
        <w:tc>
          <w:tcPr>
            <w:tcW w:w="603" w:type="pct"/>
            <w:vAlign w:val="center"/>
          </w:tcPr>
          <w:p w14:paraId="4292B2F3" w14:textId="018EC1EB" w:rsidR="00DE1D53" w:rsidRPr="00AB5C46"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t>81.52%</w:t>
            </w:r>
          </w:p>
        </w:tc>
        <w:tc>
          <w:tcPr>
            <w:tcW w:w="603" w:type="pct"/>
            <w:vAlign w:val="center"/>
          </w:tcPr>
          <w:p w14:paraId="10E7F8E9" w14:textId="7EF6E331" w:rsidR="00DE1D53"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82.02%</w:t>
            </w:r>
          </w:p>
        </w:tc>
        <w:tc>
          <w:tcPr>
            <w:tcW w:w="603" w:type="pct"/>
            <w:vAlign w:val="center"/>
          </w:tcPr>
          <w:p w14:paraId="2E44B3F3" w14:textId="48BC6D70" w:rsidR="00DE1D53"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82.52%</w:t>
            </w:r>
          </w:p>
        </w:tc>
        <w:tc>
          <w:tcPr>
            <w:tcW w:w="603" w:type="pct"/>
            <w:vAlign w:val="center"/>
          </w:tcPr>
          <w:p w14:paraId="1CB838B0" w14:textId="66F3D4DC" w:rsidR="00DE1D53"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83.02%</w:t>
            </w:r>
          </w:p>
        </w:tc>
        <w:tc>
          <w:tcPr>
            <w:tcW w:w="603" w:type="pct"/>
            <w:vAlign w:val="center"/>
          </w:tcPr>
          <w:p w14:paraId="62636F62" w14:textId="4E7F57DB" w:rsidR="00DE1D53" w:rsidRDefault="00DE1D53" w:rsidP="001074C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83.52%</w:t>
            </w:r>
          </w:p>
        </w:tc>
      </w:tr>
    </w:tbl>
    <w:p w14:paraId="06DB114F" w14:textId="2B12C57C" w:rsidR="00316B93" w:rsidRPr="00C43686" w:rsidRDefault="00316B93" w:rsidP="00C43686">
      <w:pPr>
        <w:pStyle w:val="Heading3"/>
      </w:pPr>
      <w:r w:rsidRPr="00CF4E24">
        <w:t xml:space="preserve">Option </w:t>
      </w:r>
      <w:r>
        <w:t>A</w:t>
      </w:r>
      <w:r w:rsidRPr="00CF4E24">
        <w:t xml:space="preserve"> Rationale</w:t>
      </w:r>
      <w:r w:rsidR="00441153">
        <w:t xml:space="preserve"> – Indicator 3a Math</w:t>
      </w:r>
    </w:p>
    <w:p w14:paraId="43FB459D" w14:textId="0C30EA24" w:rsidR="00D00CEF" w:rsidRPr="00D00CEF" w:rsidRDefault="00D00CEF" w:rsidP="00562C6D">
      <w:pPr>
        <w:pStyle w:val="ListParagraph"/>
        <w:numPr>
          <w:ilvl w:val="0"/>
          <w:numId w:val="8"/>
        </w:numPr>
        <w:spacing w:after="0"/>
        <w:rPr>
          <w:rFonts w:cstheme="minorHAnsi"/>
        </w:rPr>
      </w:pPr>
      <w:r w:rsidRPr="00D00CEF">
        <w:rPr>
          <w:rFonts w:cstheme="minorHAnsi"/>
        </w:rPr>
        <w:t xml:space="preserve">The </w:t>
      </w:r>
      <w:r w:rsidR="008F12AD">
        <w:rPr>
          <w:rFonts w:cstheme="minorHAnsi"/>
        </w:rPr>
        <w:t>2020-2021</w:t>
      </w:r>
      <w:r w:rsidRPr="00D00CEF">
        <w:rPr>
          <w:rFonts w:cstheme="minorHAnsi"/>
        </w:rPr>
        <w:t xml:space="preserve"> performance will be the target for the first two years (</w:t>
      </w:r>
      <w:r w:rsidR="008F12AD">
        <w:rPr>
          <w:rFonts w:cstheme="minorHAnsi"/>
        </w:rPr>
        <w:t>2020-2021</w:t>
      </w:r>
      <w:r w:rsidRPr="00D00CEF">
        <w:rPr>
          <w:rFonts w:cstheme="minorHAnsi"/>
        </w:rPr>
        <w:t xml:space="preserve"> and </w:t>
      </w:r>
      <w:r w:rsidR="008F12AD">
        <w:rPr>
          <w:rFonts w:cstheme="minorHAnsi"/>
        </w:rPr>
        <w:t>2021-2022</w:t>
      </w:r>
      <w:r w:rsidRPr="00D00CEF">
        <w:rPr>
          <w:rFonts w:cstheme="minorHAnsi"/>
        </w:rPr>
        <w:t>) due to the ongoing impact of the pandemic.</w:t>
      </w:r>
    </w:p>
    <w:p w14:paraId="19AA7B3E" w14:textId="100C6CF2" w:rsidR="00D00CEF" w:rsidRPr="00D00CEF" w:rsidRDefault="00D00CEF" w:rsidP="00562C6D">
      <w:pPr>
        <w:pStyle w:val="ListParagraph"/>
        <w:numPr>
          <w:ilvl w:val="0"/>
          <w:numId w:val="8"/>
        </w:numPr>
        <w:spacing w:after="0"/>
        <w:rPr>
          <w:rFonts w:cstheme="minorHAnsi"/>
        </w:rPr>
      </w:pPr>
      <w:r w:rsidRPr="00D00CEF">
        <w:rPr>
          <w:rFonts w:cstheme="minorHAnsi"/>
        </w:rPr>
        <w:t>After holding steady for two years, the targets for indicator 3a will increase by 0.5% each year from the prior year through 20</w:t>
      </w:r>
      <w:r w:rsidR="00482EA2">
        <w:rPr>
          <w:rFonts w:cstheme="minorHAnsi"/>
        </w:rPr>
        <w:t>25-2026</w:t>
      </w:r>
      <w:r w:rsidRPr="00D00CEF">
        <w:rPr>
          <w:rFonts w:cstheme="minorHAnsi"/>
        </w:rPr>
        <w:t>, maxing out at 98%.</w:t>
      </w:r>
    </w:p>
    <w:p w14:paraId="1B7372DB" w14:textId="77777777" w:rsidR="00D00CEF" w:rsidRPr="00D00CEF" w:rsidRDefault="00D00CEF" w:rsidP="00562C6D">
      <w:pPr>
        <w:pStyle w:val="ListParagraph"/>
        <w:numPr>
          <w:ilvl w:val="0"/>
          <w:numId w:val="8"/>
        </w:numPr>
        <w:spacing w:after="0"/>
        <w:rPr>
          <w:rFonts w:cstheme="minorHAnsi"/>
        </w:rPr>
      </w:pPr>
      <w:proofErr w:type="gramStart"/>
      <w:r w:rsidRPr="0007194C">
        <w:t xml:space="preserve">The </w:t>
      </w:r>
      <w:r w:rsidRPr="00D00CEF">
        <w:rPr>
          <w:i/>
          <w:iCs/>
        </w:rPr>
        <w:t>Every</w:t>
      </w:r>
      <w:proofErr w:type="gramEnd"/>
      <w:r w:rsidRPr="00D00CEF">
        <w:rPr>
          <w:i/>
          <w:iCs/>
        </w:rPr>
        <w:t xml:space="preserve"> Student Succeeds Act </w:t>
      </w:r>
      <w:r>
        <w:t xml:space="preserve">sets a federal target </w:t>
      </w:r>
      <w:r w:rsidRPr="0007194C">
        <w:t xml:space="preserve">of at least 95 percent </w:t>
      </w:r>
      <w:r>
        <w:t>participation in state assessments for students with disabilities</w:t>
      </w:r>
      <w:r w:rsidRPr="0007194C">
        <w:t xml:space="preserve">. </w:t>
      </w:r>
    </w:p>
    <w:p w14:paraId="0E934CF0" w14:textId="1E02BC66" w:rsidR="00D00CEF" w:rsidRDefault="00D00CEF" w:rsidP="00562C6D">
      <w:pPr>
        <w:pStyle w:val="ListParagraph"/>
        <w:numPr>
          <w:ilvl w:val="0"/>
          <w:numId w:val="8"/>
        </w:numPr>
        <w:spacing w:after="0"/>
        <w:rPr>
          <w:rFonts w:cstheme="minorHAnsi"/>
        </w:rPr>
      </w:pPr>
      <w:r w:rsidRPr="00D00CEF">
        <w:rPr>
          <w:rFonts w:cstheme="minorHAnsi"/>
        </w:rPr>
        <w:t>Ohio’s targets cap at 98 percent, exceeding the federal target while recognizing a small subset of students with the most severe disabilities may be unable to participate in state assessments due to medically fragile conditions.</w:t>
      </w:r>
    </w:p>
    <w:p w14:paraId="6A024754" w14:textId="73DAA1C1" w:rsidR="007B2A3B" w:rsidRDefault="007B2A3B" w:rsidP="00562C6D">
      <w:pPr>
        <w:pStyle w:val="ListParagraph"/>
        <w:numPr>
          <w:ilvl w:val="0"/>
          <w:numId w:val="8"/>
        </w:numPr>
        <w:spacing w:after="0"/>
        <w:rPr>
          <w:rFonts w:cstheme="minorHAnsi"/>
        </w:rPr>
      </w:pPr>
      <w:r w:rsidRPr="007B2A3B">
        <w:rPr>
          <w:rFonts w:cstheme="minorHAnsi"/>
        </w:rPr>
        <w:t>In comparison to Ohio's 2020-21 performance, meeting the final targets for option A by 2025-</w:t>
      </w:r>
      <w:r w:rsidR="006A0B78">
        <w:rPr>
          <w:rFonts w:cstheme="minorHAnsi"/>
        </w:rPr>
        <w:t>20</w:t>
      </w:r>
      <w:r w:rsidRPr="007B2A3B">
        <w:rPr>
          <w:rFonts w:cstheme="minorHAnsi"/>
        </w:rPr>
        <w:t>26 will require</w:t>
      </w:r>
      <w:r>
        <w:rPr>
          <w:rFonts w:cstheme="minorHAnsi"/>
        </w:rPr>
        <w:t xml:space="preserve"> the following number of children with disabilities across Ohio to participate in statewide math assessments:</w:t>
      </w:r>
    </w:p>
    <w:p w14:paraId="3401AE18" w14:textId="6C026B30" w:rsidR="00CF13C0" w:rsidRDefault="00CF13C0" w:rsidP="00CF13C0">
      <w:pPr>
        <w:pStyle w:val="ListParagraph"/>
        <w:numPr>
          <w:ilvl w:val="1"/>
          <w:numId w:val="8"/>
        </w:numPr>
        <w:spacing w:after="0"/>
        <w:rPr>
          <w:rFonts w:cstheme="minorHAnsi"/>
        </w:rPr>
      </w:pPr>
      <w:r w:rsidRPr="006A0B78">
        <w:rPr>
          <w:rFonts w:cstheme="minorHAnsi"/>
          <w:b/>
          <w:bCs/>
        </w:rPr>
        <w:t>110</w:t>
      </w:r>
      <w:r>
        <w:rPr>
          <w:rFonts w:cstheme="minorHAnsi"/>
        </w:rPr>
        <w:t xml:space="preserve"> more </w:t>
      </w:r>
      <w:r w:rsidRPr="006A0B78">
        <w:rPr>
          <w:rFonts w:cstheme="minorHAnsi"/>
          <w:b/>
          <w:bCs/>
        </w:rPr>
        <w:t>grade 4</w:t>
      </w:r>
      <w:r>
        <w:rPr>
          <w:rFonts w:cstheme="minorHAnsi"/>
        </w:rPr>
        <w:t xml:space="preserve"> children with </w:t>
      </w:r>
      <w:proofErr w:type="gramStart"/>
      <w:r>
        <w:rPr>
          <w:rFonts w:cstheme="minorHAnsi"/>
        </w:rPr>
        <w:t>disabilities;</w:t>
      </w:r>
      <w:proofErr w:type="gramEnd"/>
    </w:p>
    <w:p w14:paraId="4450200C" w14:textId="33D70BD8" w:rsidR="00CF13C0" w:rsidRDefault="00CF13C0" w:rsidP="00CF13C0">
      <w:pPr>
        <w:pStyle w:val="ListParagraph"/>
        <w:numPr>
          <w:ilvl w:val="1"/>
          <w:numId w:val="8"/>
        </w:numPr>
        <w:spacing w:after="0"/>
        <w:rPr>
          <w:rFonts w:cstheme="minorHAnsi"/>
        </w:rPr>
      </w:pPr>
      <w:r w:rsidRPr="006A0B78">
        <w:rPr>
          <w:rFonts w:cstheme="minorHAnsi"/>
          <w:b/>
          <w:bCs/>
        </w:rPr>
        <w:t>89</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5D4FD2CC" w14:textId="5BEE3D9A" w:rsidR="00CF13C0" w:rsidRDefault="00CF13C0" w:rsidP="00CF13C0">
      <w:pPr>
        <w:pStyle w:val="ListParagraph"/>
        <w:numPr>
          <w:ilvl w:val="1"/>
          <w:numId w:val="8"/>
        </w:numPr>
        <w:spacing w:after="0"/>
        <w:rPr>
          <w:rFonts w:cstheme="minorHAnsi"/>
        </w:rPr>
      </w:pPr>
      <w:r w:rsidRPr="006A0B78">
        <w:rPr>
          <w:rFonts w:cstheme="minorHAnsi"/>
          <w:b/>
          <w:bCs/>
        </w:rPr>
        <w:t>84</w:t>
      </w:r>
      <w:r>
        <w:rPr>
          <w:rFonts w:cstheme="minorHAnsi"/>
        </w:rPr>
        <w:t xml:space="preserve"> more </w:t>
      </w:r>
      <w:r w:rsidRPr="006A0B78">
        <w:rPr>
          <w:rFonts w:cstheme="minorHAnsi"/>
          <w:b/>
          <w:bCs/>
        </w:rPr>
        <w:t>high school</w:t>
      </w:r>
      <w:r>
        <w:rPr>
          <w:rFonts w:cstheme="minorHAnsi"/>
        </w:rPr>
        <w:t xml:space="preserve"> children with disabilities.</w:t>
      </w:r>
    </w:p>
    <w:p w14:paraId="5FE9D994" w14:textId="77777777" w:rsidR="00C57FFE" w:rsidRDefault="00C57FFE">
      <w:pPr>
        <w:spacing w:after="0"/>
        <w:rPr>
          <w:rFonts w:cstheme="majorBidi"/>
          <w:b/>
          <w:szCs w:val="24"/>
        </w:rPr>
      </w:pPr>
      <w:r>
        <w:br w:type="page"/>
      </w:r>
    </w:p>
    <w:p w14:paraId="502C6DC8" w14:textId="0682B86D" w:rsidR="00316B93" w:rsidRDefault="00316B93" w:rsidP="00C43686">
      <w:pPr>
        <w:pStyle w:val="Heading3"/>
      </w:pPr>
      <w:r w:rsidRPr="00CF4E24">
        <w:lastRenderedPageBreak/>
        <w:t xml:space="preserve">Option </w:t>
      </w:r>
      <w:r>
        <w:t>B Target Table</w:t>
      </w:r>
      <w:r w:rsidR="00441153">
        <w:t xml:space="preserve"> – Indicator 3a Math</w:t>
      </w:r>
    </w:p>
    <w:p w14:paraId="5EBAF9FE" w14:textId="7A6BBA31" w:rsidR="00D00CEF" w:rsidRDefault="00D00CEF" w:rsidP="00D00CEF">
      <w:pPr>
        <w:pStyle w:val="Caption"/>
        <w:keepNext/>
      </w:pPr>
      <w:r>
        <w:t xml:space="preserve">Table </w:t>
      </w:r>
      <w:r>
        <w:fldChar w:fldCharType="begin"/>
      </w:r>
      <w:r>
        <w:instrText>SEQ Table \* ARABIC</w:instrText>
      </w:r>
      <w:r>
        <w:fldChar w:fldCharType="separate"/>
      </w:r>
      <w:r w:rsidR="00635F98">
        <w:rPr>
          <w:noProof/>
        </w:rPr>
        <w:t>5</w:t>
      </w:r>
      <w:r>
        <w:fldChar w:fldCharType="end"/>
      </w:r>
      <w:r>
        <w:t>.</w:t>
      </w:r>
      <w:r w:rsidRPr="00D00CEF">
        <w:t xml:space="preserve"> </w:t>
      </w:r>
      <w:r>
        <w:t>Proposed Target Table Option B – Indicator 3a Math</w:t>
      </w:r>
    </w:p>
    <w:tbl>
      <w:tblPr>
        <w:tblStyle w:val="PlainTable1"/>
        <w:tblW w:w="5000" w:type="pct"/>
        <w:tblLook w:val="04A0" w:firstRow="1" w:lastRow="0" w:firstColumn="1" w:lastColumn="0" w:noHBand="0" w:noVBand="1"/>
        <w:tblCaption w:val="Proposed Target Table Option B Ind 3a Math"/>
        <w:tblDescription w:val="This table displays the second set of proposed target options, Option B, for indicator 3a Math."/>
      </w:tblPr>
      <w:tblGrid>
        <w:gridCol w:w="1684"/>
        <w:gridCol w:w="1302"/>
        <w:gridCol w:w="1302"/>
        <w:gridCol w:w="1302"/>
        <w:gridCol w:w="1301"/>
        <w:gridCol w:w="1301"/>
        <w:gridCol w:w="1301"/>
        <w:gridCol w:w="1297"/>
      </w:tblGrid>
      <w:tr w:rsidR="00A02BD9" w:rsidRPr="00D00CEF" w14:paraId="0C93B584" w14:textId="77777777" w:rsidTr="00A67ED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2B542AE9" w14:textId="77777777" w:rsidR="00A02BD9" w:rsidRPr="00D00CEF" w:rsidRDefault="00A02BD9" w:rsidP="00A02BD9">
            <w:pPr>
              <w:spacing w:after="0"/>
              <w:jc w:val="center"/>
            </w:pPr>
            <w:bookmarkStart w:id="4" w:name="Title_3a_Math_Proposed_Targets_B"/>
            <w:bookmarkEnd w:id="4"/>
            <w:r w:rsidRPr="00D00CEF">
              <w:t>Indicator 3a Math</w:t>
            </w:r>
          </w:p>
        </w:tc>
        <w:tc>
          <w:tcPr>
            <w:tcW w:w="603" w:type="pct"/>
          </w:tcPr>
          <w:p w14:paraId="309EDB26" w14:textId="62540E21" w:rsidR="00A02BD9" w:rsidRPr="00AB5C46" w:rsidRDefault="00A02BD9" w:rsidP="00A67E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796FA81E" w14:textId="21D983B8"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2020-2021</w:t>
            </w:r>
          </w:p>
          <w:p w14:paraId="4B917245"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Baseline</w:t>
            </w:r>
          </w:p>
        </w:tc>
        <w:tc>
          <w:tcPr>
            <w:tcW w:w="603" w:type="pct"/>
          </w:tcPr>
          <w:p w14:paraId="6D6680A1" w14:textId="428DCC78"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2021-2022</w:t>
            </w:r>
          </w:p>
          <w:p w14:paraId="1061808D"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3" w:type="pct"/>
          </w:tcPr>
          <w:p w14:paraId="078D4F9B" w14:textId="6ACAAA41"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2022-2023</w:t>
            </w:r>
          </w:p>
          <w:p w14:paraId="5333B17E"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3" w:type="pct"/>
          </w:tcPr>
          <w:p w14:paraId="012D13DB" w14:textId="1B99BC95"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2023-2024</w:t>
            </w:r>
          </w:p>
          <w:p w14:paraId="395F6D4F"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3" w:type="pct"/>
          </w:tcPr>
          <w:p w14:paraId="1CF144BF" w14:textId="0066B615"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2024-2025</w:t>
            </w:r>
          </w:p>
          <w:p w14:paraId="6EE7188B"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1" w:type="pct"/>
          </w:tcPr>
          <w:p w14:paraId="32A57F70" w14:textId="342A8395"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2025-2026</w:t>
            </w:r>
          </w:p>
          <w:p w14:paraId="1216B7BE"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r>
      <w:tr w:rsidR="00A02BD9" w14:paraId="43B3828F" w14:textId="77777777" w:rsidTr="00A02B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19A732FE" w14:textId="1211AB1F" w:rsidR="00A02BD9" w:rsidRPr="00D00CEF" w:rsidRDefault="00A02BD9" w:rsidP="00A02BD9">
            <w:pPr>
              <w:spacing w:after="0"/>
              <w:jc w:val="center"/>
              <w:rPr>
                <w:b w:val="0"/>
                <w:bCs w:val="0"/>
                <w:sz w:val="20"/>
                <w:szCs w:val="20"/>
              </w:rPr>
            </w:pPr>
            <w:r w:rsidRPr="00D00CEF">
              <w:rPr>
                <w:b w:val="0"/>
                <w:bCs w:val="0"/>
                <w:sz w:val="20"/>
                <w:szCs w:val="20"/>
              </w:rPr>
              <w:t>4</w:t>
            </w:r>
            <w:r w:rsidRPr="00D00CEF">
              <w:rPr>
                <w:b w:val="0"/>
                <w:bCs w:val="0"/>
                <w:sz w:val="20"/>
                <w:szCs w:val="20"/>
                <w:vertAlign w:val="superscript"/>
              </w:rPr>
              <w:t>th</w:t>
            </w:r>
            <w:r w:rsidRPr="00D00CEF">
              <w:rPr>
                <w:b w:val="0"/>
                <w:bCs w:val="0"/>
                <w:sz w:val="20"/>
                <w:szCs w:val="20"/>
              </w:rPr>
              <w:t xml:space="preserve"> </w:t>
            </w:r>
            <w:r>
              <w:rPr>
                <w:b w:val="0"/>
                <w:bCs w:val="0"/>
                <w:sz w:val="20"/>
                <w:szCs w:val="20"/>
              </w:rPr>
              <w:t>g</w:t>
            </w:r>
            <w:r w:rsidRPr="00D00CEF">
              <w:rPr>
                <w:b w:val="0"/>
                <w:bCs w:val="0"/>
                <w:sz w:val="20"/>
                <w:szCs w:val="20"/>
              </w:rPr>
              <w:t xml:space="preserve">rade </w:t>
            </w:r>
            <w:r>
              <w:rPr>
                <w:b w:val="0"/>
                <w:bCs w:val="0"/>
                <w:sz w:val="20"/>
                <w:szCs w:val="20"/>
              </w:rPr>
              <w:t>m</w:t>
            </w:r>
            <w:r w:rsidRPr="00D00CEF">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001A96F2" w14:textId="541CD544"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t>97.01%</w:t>
            </w:r>
          </w:p>
        </w:tc>
        <w:tc>
          <w:tcPr>
            <w:tcW w:w="603" w:type="pct"/>
            <w:vAlign w:val="center"/>
          </w:tcPr>
          <w:p w14:paraId="672A1704" w14:textId="49208852"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84.20%</w:t>
            </w:r>
          </w:p>
        </w:tc>
        <w:tc>
          <w:tcPr>
            <w:tcW w:w="603" w:type="pct"/>
            <w:vAlign w:val="center"/>
          </w:tcPr>
          <w:p w14:paraId="2CC2E603" w14:textId="6C7E06EF"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85.20%</w:t>
            </w:r>
          </w:p>
        </w:tc>
        <w:tc>
          <w:tcPr>
            <w:tcW w:w="603" w:type="pct"/>
            <w:vAlign w:val="center"/>
          </w:tcPr>
          <w:p w14:paraId="4BFEC0A1" w14:textId="6D7B695C"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86.20%</w:t>
            </w:r>
          </w:p>
        </w:tc>
        <w:tc>
          <w:tcPr>
            <w:tcW w:w="603" w:type="pct"/>
            <w:vAlign w:val="center"/>
          </w:tcPr>
          <w:p w14:paraId="0730BB88" w14:textId="55B8F21D" w:rsidR="00A02BD9" w:rsidRPr="00354702"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87.20%</w:t>
            </w:r>
          </w:p>
        </w:tc>
        <w:tc>
          <w:tcPr>
            <w:tcW w:w="603" w:type="pct"/>
            <w:vAlign w:val="center"/>
          </w:tcPr>
          <w:p w14:paraId="7396F81E" w14:textId="63618F29" w:rsidR="00A02BD9" w:rsidRPr="00354702"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88.20%</w:t>
            </w:r>
          </w:p>
        </w:tc>
        <w:tc>
          <w:tcPr>
            <w:tcW w:w="601" w:type="pct"/>
            <w:vAlign w:val="center"/>
          </w:tcPr>
          <w:p w14:paraId="01B97B15" w14:textId="02AA6291" w:rsidR="00A02BD9" w:rsidRPr="00354702"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89.20%</w:t>
            </w:r>
          </w:p>
        </w:tc>
      </w:tr>
      <w:tr w:rsidR="00A02BD9" w14:paraId="0B0F9865" w14:textId="77777777" w:rsidTr="00A02BD9">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58A48F0D" w14:textId="01F09028" w:rsidR="00A02BD9" w:rsidRPr="00D00CEF" w:rsidRDefault="00A02BD9" w:rsidP="00A02BD9">
            <w:pPr>
              <w:spacing w:after="0"/>
              <w:jc w:val="center"/>
              <w:rPr>
                <w:b w:val="0"/>
                <w:bCs w:val="0"/>
                <w:sz w:val="20"/>
                <w:szCs w:val="20"/>
              </w:rPr>
            </w:pPr>
            <w:r w:rsidRPr="00D00CEF">
              <w:rPr>
                <w:b w:val="0"/>
                <w:bCs w:val="0"/>
                <w:sz w:val="20"/>
                <w:szCs w:val="20"/>
              </w:rPr>
              <w:t>8</w:t>
            </w:r>
            <w:r w:rsidRPr="00D00CEF">
              <w:rPr>
                <w:b w:val="0"/>
                <w:bCs w:val="0"/>
                <w:sz w:val="20"/>
                <w:szCs w:val="20"/>
                <w:vertAlign w:val="superscript"/>
              </w:rPr>
              <w:t>th</w:t>
            </w:r>
            <w:r w:rsidRPr="00D00CEF">
              <w:rPr>
                <w:b w:val="0"/>
                <w:bCs w:val="0"/>
                <w:sz w:val="20"/>
                <w:szCs w:val="20"/>
              </w:rPr>
              <w:t xml:space="preserve"> </w:t>
            </w:r>
            <w:r>
              <w:rPr>
                <w:b w:val="0"/>
                <w:bCs w:val="0"/>
                <w:sz w:val="20"/>
                <w:szCs w:val="20"/>
              </w:rPr>
              <w:t>g</w:t>
            </w:r>
            <w:r w:rsidRPr="00D00CEF">
              <w:rPr>
                <w:b w:val="0"/>
                <w:bCs w:val="0"/>
                <w:sz w:val="20"/>
                <w:szCs w:val="20"/>
              </w:rPr>
              <w:t xml:space="preserve">rade </w:t>
            </w:r>
            <w:r>
              <w:rPr>
                <w:b w:val="0"/>
                <w:bCs w:val="0"/>
                <w:sz w:val="20"/>
                <w:szCs w:val="20"/>
              </w:rPr>
              <w:t>m</w:t>
            </w:r>
            <w:r w:rsidRPr="00D00CEF">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2BD44C14" w14:textId="712E859E"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t>93.30%</w:t>
            </w:r>
          </w:p>
        </w:tc>
        <w:tc>
          <w:tcPr>
            <w:tcW w:w="603" w:type="pct"/>
            <w:vAlign w:val="center"/>
          </w:tcPr>
          <w:p w14:paraId="6CA8456B" w14:textId="277E1ABB"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80.92%</w:t>
            </w:r>
          </w:p>
        </w:tc>
        <w:tc>
          <w:tcPr>
            <w:tcW w:w="603" w:type="pct"/>
            <w:vAlign w:val="center"/>
          </w:tcPr>
          <w:p w14:paraId="46D3A12C" w14:textId="749D1C13"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81.92%</w:t>
            </w:r>
          </w:p>
        </w:tc>
        <w:tc>
          <w:tcPr>
            <w:tcW w:w="603" w:type="pct"/>
            <w:vAlign w:val="center"/>
          </w:tcPr>
          <w:p w14:paraId="3FDAFDBC" w14:textId="3BEA24BA"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82.92%</w:t>
            </w:r>
          </w:p>
        </w:tc>
        <w:tc>
          <w:tcPr>
            <w:tcW w:w="603" w:type="pct"/>
            <w:vAlign w:val="center"/>
          </w:tcPr>
          <w:p w14:paraId="4F44EC96" w14:textId="47D0A66E"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83.92%</w:t>
            </w:r>
          </w:p>
        </w:tc>
        <w:tc>
          <w:tcPr>
            <w:tcW w:w="603" w:type="pct"/>
            <w:vAlign w:val="center"/>
          </w:tcPr>
          <w:p w14:paraId="223527C9" w14:textId="14E63743"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84.92%</w:t>
            </w:r>
          </w:p>
        </w:tc>
        <w:tc>
          <w:tcPr>
            <w:tcW w:w="601" w:type="pct"/>
            <w:vAlign w:val="center"/>
          </w:tcPr>
          <w:p w14:paraId="6C441612" w14:textId="3CE703EE"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85.92%</w:t>
            </w:r>
          </w:p>
        </w:tc>
      </w:tr>
      <w:tr w:rsidR="00A02BD9" w14:paraId="274E1692" w14:textId="77777777" w:rsidTr="00A02B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705604E0" w14:textId="2305A90B" w:rsidR="00A02BD9" w:rsidRPr="00D00CEF" w:rsidRDefault="00A02BD9" w:rsidP="00A02BD9">
            <w:pPr>
              <w:spacing w:after="0"/>
              <w:jc w:val="center"/>
              <w:rPr>
                <w:b w:val="0"/>
                <w:bCs w:val="0"/>
                <w:sz w:val="20"/>
                <w:szCs w:val="20"/>
              </w:rPr>
            </w:pPr>
            <w:r w:rsidRPr="00D00CEF">
              <w:rPr>
                <w:b w:val="0"/>
                <w:bCs w:val="0"/>
                <w:sz w:val="20"/>
                <w:szCs w:val="20"/>
              </w:rPr>
              <w:t xml:space="preserve">High </w:t>
            </w:r>
            <w:r>
              <w:rPr>
                <w:b w:val="0"/>
                <w:bCs w:val="0"/>
                <w:sz w:val="20"/>
                <w:szCs w:val="20"/>
              </w:rPr>
              <w:t>s</w:t>
            </w:r>
            <w:r w:rsidRPr="00D00CEF">
              <w:rPr>
                <w:b w:val="0"/>
                <w:bCs w:val="0"/>
                <w:sz w:val="20"/>
                <w:szCs w:val="20"/>
              </w:rPr>
              <w:t xml:space="preserve">chool </w:t>
            </w:r>
            <w:r>
              <w:rPr>
                <w:b w:val="0"/>
                <w:bCs w:val="0"/>
                <w:sz w:val="20"/>
                <w:szCs w:val="20"/>
              </w:rPr>
              <w:t>m</w:t>
            </w:r>
            <w:r w:rsidRPr="00D00CEF">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0991CB4E" w14:textId="20C8E607"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t>87.82%</w:t>
            </w:r>
          </w:p>
        </w:tc>
        <w:tc>
          <w:tcPr>
            <w:tcW w:w="603" w:type="pct"/>
            <w:vAlign w:val="center"/>
          </w:tcPr>
          <w:p w14:paraId="10D52159" w14:textId="44BFB50F"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81.52%</w:t>
            </w:r>
          </w:p>
        </w:tc>
        <w:tc>
          <w:tcPr>
            <w:tcW w:w="603" w:type="pct"/>
            <w:vAlign w:val="center"/>
          </w:tcPr>
          <w:p w14:paraId="7FCDAED3" w14:textId="2346727B"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82.52%</w:t>
            </w:r>
          </w:p>
        </w:tc>
        <w:tc>
          <w:tcPr>
            <w:tcW w:w="603" w:type="pct"/>
            <w:vAlign w:val="center"/>
          </w:tcPr>
          <w:p w14:paraId="10B8DED3" w14:textId="5968D5BA"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83.52%</w:t>
            </w:r>
          </w:p>
        </w:tc>
        <w:tc>
          <w:tcPr>
            <w:tcW w:w="603" w:type="pct"/>
            <w:vAlign w:val="center"/>
          </w:tcPr>
          <w:p w14:paraId="1F48F608" w14:textId="081EDD9F"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84.52%</w:t>
            </w:r>
          </w:p>
        </w:tc>
        <w:tc>
          <w:tcPr>
            <w:tcW w:w="603" w:type="pct"/>
            <w:vAlign w:val="center"/>
          </w:tcPr>
          <w:p w14:paraId="4D135F48" w14:textId="70B81B18"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85.52%</w:t>
            </w:r>
          </w:p>
        </w:tc>
        <w:tc>
          <w:tcPr>
            <w:tcW w:w="601" w:type="pct"/>
            <w:vAlign w:val="center"/>
          </w:tcPr>
          <w:p w14:paraId="7B3B26D8" w14:textId="78ADF59E"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86.52%</w:t>
            </w:r>
          </w:p>
        </w:tc>
      </w:tr>
    </w:tbl>
    <w:p w14:paraId="46848358" w14:textId="6CAD03EA" w:rsidR="00316B93" w:rsidRDefault="00316B93" w:rsidP="00C43686">
      <w:pPr>
        <w:pStyle w:val="Heading3"/>
      </w:pPr>
      <w:r w:rsidRPr="00CF4E24">
        <w:t xml:space="preserve">Option </w:t>
      </w:r>
      <w:r>
        <w:t>B</w:t>
      </w:r>
      <w:r w:rsidRPr="00CF4E24">
        <w:t xml:space="preserve"> Rationale</w:t>
      </w:r>
      <w:r w:rsidR="00281458">
        <w:t xml:space="preserve"> – Indicator 3a Math</w:t>
      </w:r>
    </w:p>
    <w:p w14:paraId="7B9D5CB1" w14:textId="77777777" w:rsidR="00D00CEF" w:rsidRPr="00D00CEF" w:rsidRDefault="00D00CEF" w:rsidP="00562C6D">
      <w:pPr>
        <w:pStyle w:val="ListParagraph"/>
        <w:numPr>
          <w:ilvl w:val="0"/>
          <w:numId w:val="7"/>
        </w:numPr>
        <w:spacing w:after="0"/>
        <w:rPr>
          <w:rFonts w:cstheme="minorHAnsi"/>
        </w:rPr>
      </w:pPr>
      <w:r w:rsidRPr="00D00CEF">
        <w:rPr>
          <w:rFonts w:cstheme="minorHAnsi"/>
        </w:rPr>
        <w:t>Option B is a more rigorous option in comparison to Option A.</w:t>
      </w:r>
    </w:p>
    <w:p w14:paraId="5EF9F43A" w14:textId="564DD426" w:rsidR="00D00CEF" w:rsidRPr="00D00CEF" w:rsidRDefault="00D00CEF" w:rsidP="00562C6D">
      <w:pPr>
        <w:pStyle w:val="ListParagraph"/>
        <w:numPr>
          <w:ilvl w:val="0"/>
          <w:numId w:val="7"/>
        </w:numPr>
        <w:spacing w:after="0"/>
        <w:rPr>
          <w:rFonts w:cstheme="minorHAnsi"/>
        </w:rPr>
      </w:pPr>
      <w:r w:rsidRPr="00D00CEF">
        <w:rPr>
          <w:rFonts w:cstheme="minorHAnsi"/>
        </w:rPr>
        <w:t xml:space="preserve">The </w:t>
      </w:r>
      <w:r w:rsidR="008F12AD">
        <w:rPr>
          <w:rFonts w:cstheme="minorHAnsi"/>
        </w:rPr>
        <w:t>2020-2021</w:t>
      </w:r>
      <w:r w:rsidRPr="00D00CEF">
        <w:rPr>
          <w:rFonts w:cstheme="minorHAnsi"/>
        </w:rPr>
        <w:t xml:space="preserve"> performance will be the target for the first year (</w:t>
      </w:r>
      <w:r w:rsidR="008F12AD">
        <w:rPr>
          <w:rFonts w:cstheme="minorHAnsi"/>
        </w:rPr>
        <w:t>2020-2021</w:t>
      </w:r>
      <w:r w:rsidRPr="00D00CEF">
        <w:rPr>
          <w:rFonts w:cstheme="minorHAnsi"/>
        </w:rPr>
        <w:t>).</w:t>
      </w:r>
    </w:p>
    <w:p w14:paraId="361B2DB6" w14:textId="669D9FE5" w:rsidR="00D00CEF" w:rsidRPr="00D00CEF" w:rsidRDefault="00D00CEF" w:rsidP="00562C6D">
      <w:pPr>
        <w:pStyle w:val="ListParagraph"/>
        <w:numPr>
          <w:ilvl w:val="0"/>
          <w:numId w:val="7"/>
        </w:numPr>
        <w:spacing w:after="0"/>
        <w:rPr>
          <w:rFonts w:cstheme="minorHAnsi"/>
        </w:rPr>
      </w:pPr>
      <w:r w:rsidRPr="00D00CEF">
        <w:rPr>
          <w:rFonts w:cstheme="minorHAnsi"/>
        </w:rPr>
        <w:t>After holding steady for one year, the target for indicator 3a will increase by 1% each year through 2025-</w:t>
      </w:r>
      <w:r w:rsidR="00E61143">
        <w:rPr>
          <w:rFonts w:cstheme="minorHAnsi"/>
        </w:rPr>
        <w:t>20</w:t>
      </w:r>
      <w:r w:rsidRPr="00D00CEF">
        <w:rPr>
          <w:rFonts w:cstheme="minorHAnsi"/>
        </w:rPr>
        <w:t>26, maxing out at 98%.</w:t>
      </w:r>
    </w:p>
    <w:p w14:paraId="31066BA6" w14:textId="77777777" w:rsidR="00D00CEF" w:rsidRPr="00D00CEF" w:rsidRDefault="00D00CEF" w:rsidP="00562C6D">
      <w:pPr>
        <w:pStyle w:val="ListParagraph"/>
        <w:numPr>
          <w:ilvl w:val="0"/>
          <w:numId w:val="7"/>
        </w:numPr>
        <w:spacing w:after="0"/>
        <w:rPr>
          <w:rFonts w:cstheme="minorHAnsi"/>
        </w:rPr>
      </w:pPr>
      <w:proofErr w:type="gramStart"/>
      <w:r w:rsidRPr="0007194C">
        <w:t xml:space="preserve">The </w:t>
      </w:r>
      <w:r w:rsidRPr="00D00CEF">
        <w:rPr>
          <w:i/>
          <w:iCs/>
        </w:rPr>
        <w:t>Every</w:t>
      </w:r>
      <w:proofErr w:type="gramEnd"/>
      <w:r w:rsidRPr="00D00CEF">
        <w:rPr>
          <w:i/>
          <w:iCs/>
        </w:rPr>
        <w:t xml:space="preserve"> Student Succeeds Act </w:t>
      </w:r>
      <w:r>
        <w:t xml:space="preserve">sets a federal target </w:t>
      </w:r>
      <w:r w:rsidRPr="0007194C">
        <w:t xml:space="preserve">of at least 95 percent </w:t>
      </w:r>
      <w:r>
        <w:t>participation in state assessments for students with disabilities</w:t>
      </w:r>
      <w:r w:rsidRPr="0007194C">
        <w:t xml:space="preserve">. </w:t>
      </w:r>
    </w:p>
    <w:p w14:paraId="505F85D0" w14:textId="5364925F" w:rsidR="00D00CEF" w:rsidRDefault="00D00CEF" w:rsidP="00562C6D">
      <w:pPr>
        <w:pStyle w:val="ListParagraph"/>
        <w:numPr>
          <w:ilvl w:val="0"/>
          <w:numId w:val="7"/>
        </w:numPr>
        <w:spacing w:after="0"/>
        <w:rPr>
          <w:rFonts w:cstheme="minorHAnsi"/>
        </w:rPr>
      </w:pPr>
      <w:r w:rsidRPr="00D00CEF">
        <w:rPr>
          <w:rFonts w:cstheme="minorHAnsi"/>
        </w:rPr>
        <w:t>Ohio’s targets cap at 98 percent, exceeding the federal target while recognizing a small subset of students with the most severe disabilities may be unable to participate in state assessments due to medically fragile conditions.</w:t>
      </w:r>
    </w:p>
    <w:p w14:paraId="20F30E80" w14:textId="0DA250A0" w:rsidR="00D67E5A" w:rsidRDefault="00D67E5A" w:rsidP="00D67E5A">
      <w:pPr>
        <w:pStyle w:val="ListParagraph"/>
        <w:numPr>
          <w:ilvl w:val="0"/>
          <w:numId w:val="7"/>
        </w:numPr>
        <w:spacing w:after="0"/>
        <w:rPr>
          <w:rFonts w:cstheme="minorHAnsi"/>
        </w:rPr>
      </w:pPr>
      <w:r w:rsidRPr="007B2A3B">
        <w:rPr>
          <w:rFonts w:cstheme="minorHAnsi"/>
        </w:rPr>
        <w:t xml:space="preserve">In comparison to Ohio's 2020-21 performance, meeting the final targets for option </w:t>
      </w:r>
      <w:r>
        <w:rPr>
          <w:rFonts w:cstheme="minorHAnsi"/>
        </w:rPr>
        <w:t>B</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participate in statewide math assessments:</w:t>
      </w:r>
    </w:p>
    <w:p w14:paraId="277FFBA6" w14:textId="503C44EA" w:rsidR="00D67E5A" w:rsidRDefault="003A0ABE" w:rsidP="00D67E5A">
      <w:pPr>
        <w:pStyle w:val="ListParagraph"/>
        <w:numPr>
          <w:ilvl w:val="1"/>
          <w:numId w:val="7"/>
        </w:numPr>
        <w:spacing w:after="0"/>
        <w:rPr>
          <w:rFonts w:cstheme="minorHAnsi"/>
        </w:rPr>
      </w:pPr>
      <w:r>
        <w:rPr>
          <w:rFonts w:cstheme="minorHAnsi"/>
          <w:b/>
          <w:bCs/>
        </w:rPr>
        <w:t>274</w:t>
      </w:r>
      <w:r w:rsidR="00D67E5A">
        <w:rPr>
          <w:rFonts w:cstheme="minorHAnsi"/>
        </w:rPr>
        <w:t xml:space="preserve"> more </w:t>
      </w:r>
      <w:r w:rsidR="00D67E5A" w:rsidRPr="006A0B78">
        <w:rPr>
          <w:rFonts w:cstheme="minorHAnsi"/>
          <w:b/>
          <w:bCs/>
        </w:rPr>
        <w:t>grade 4</w:t>
      </w:r>
      <w:r w:rsidR="00D67E5A">
        <w:rPr>
          <w:rFonts w:cstheme="minorHAnsi"/>
        </w:rPr>
        <w:t xml:space="preserve"> children with </w:t>
      </w:r>
      <w:proofErr w:type="gramStart"/>
      <w:r w:rsidR="00D67E5A">
        <w:rPr>
          <w:rFonts w:cstheme="minorHAnsi"/>
        </w:rPr>
        <w:t>disabilities;</w:t>
      </w:r>
      <w:proofErr w:type="gramEnd"/>
    </w:p>
    <w:p w14:paraId="73E5DD27" w14:textId="5ECABF0E" w:rsidR="00D67E5A" w:rsidRDefault="003A0ABE" w:rsidP="00D67E5A">
      <w:pPr>
        <w:pStyle w:val="ListParagraph"/>
        <w:numPr>
          <w:ilvl w:val="1"/>
          <w:numId w:val="7"/>
        </w:numPr>
        <w:spacing w:after="0"/>
        <w:rPr>
          <w:rFonts w:cstheme="minorHAnsi"/>
        </w:rPr>
      </w:pPr>
      <w:r>
        <w:rPr>
          <w:rFonts w:cstheme="minorHAnsi"/>
          <w:b/>
          <w:bCs/>
        </w:rPr>
        <w:t>223</w:t>
      </w:r>
      <w:r w:rsidR="00D67E5A">
        <w:rPr>
          <w:rFonts w:cstheme="minorHAnsi"/>
        </w:rPr>
        <w:t xml:space="preserve"> more </w:t>
      </w:r>
      <w:r w:rsidR="00D67E5A" w:rsidRPr="006A0B78">
        <w:rPr>
          <w:rFonts w:cstheme="minorHAnsi"/>
          <w:b/>
          <w:bCs/>
        </w:rPr>
        <w:t>grade 8</w:t>
      </w:r>
      <w:r w:rsidR="00D67E5A">
        <w:rPr>
          <w:rFonts w:cstheme="minorHAnsi"/>
        </w:rPr>
        <w:t xml:space="preserve"> children with </w:t>
      </w:r>
      <w:proofErr w:type="gramStart"/>
      <w:r w:rsidR="00D67E5A">
        <w:rPr>
          <w:rFonts w:cstheme="minorHAnsi"/>
        </w:rPr>
        <w:t>disabilities;</w:t>
      </w:r>
      <w:proofErr w:type="gramEnd"/>
    </w:p>
    <w:p w14:paraId="54502046" w14:textId="6F230591" w:rsidR="00D67E5A" w:rsidRPr="009C5512" w:rsidRDefault="003860FA" w:rsidP="009C5512">
      <w:pPr>
        <w:pStyle w:val="ListParagraph"/>
        <w:numPr>
          <w:ilvl w:val="1"/>
          <w:numId w:val="7"/>
        </w:numPr>
        <w:spacing w:after="0"/>
        <w:rPr>
          <w:rFonts w:cstheme="minorHAnsi"/>
        </w:rPr>
      </w:pPr>
      <w:r>
        <w:rPr>
          <w:b/>
          <w:bCs/>
        </w:rPr>
        <w:t>210</w:t>
      </w:r>
      <w:r w:rsidR="00D67E5A">
        <w:rPr>
          <w:rFonts w:cstheme="minorHAnsi"/>
        </w:rPr>
        <w:t xml:space="preserve"> more </w:t>
      </w:r>
      <w:r w:rsidR="00D67E5A" w:rsidRPr="006A0B78">
        <w:rPr>
          <w:rFonts w:cstheme="minorHAnsi"/>
          <w:b/>
          <w:bCs/>
        </w:rPr>
        <w:t>high school</w:t>
      </w:r>
      <w:r w:rsidR="00D67E5A">
        <w:rPr>
          <w:rFonts w:cstheme="minorHAnsi"/>
        </w:rPr>
        <w:t xml:space="preserve"> children with disabilities.</w:t>
      </w:r>
    </w:p>
    <w:p w14:paraId="30493075" w14:textId="77777777" w:rsidR="009C5512" w:rsidRDefault="009C5512">
      <w:pPr>
        <w:spacing w:after="0"/>
        <w:rPr>
          <w:rFonts w:eastAsiaTheme="majorEastAsia" w:cstheme="majorBidi"/>
          <w:b/>
          <w:szCs w:val="24"/>
        </w:rPr>
      </w:pPr>
      <w:r>
        <w:br w:type="page"/>
      </w:r>
    </w:p>
    <w:p w14:paraId="35935D8D" w14:textId="18D14B79" w:rsidR="009B583F" w:rsidRDefault="009B583F" w:rsidP="00C43686">
      <w:pPr>
        <w:pStyle w:val="Heading3"/>
      </w:pPr>
      <w:r w:rsidRPr="00CF4E24">
        <w:lastRenderedPageBreak/>
        <w:t xml:space="preserve">Option </w:t>
      </w:r>
      <w:r>
        <w:t>C Target Table – Indicator 3a Math</w:t>
      </w:r>
    </w:p>
    <w:p w14:paraId="7178C8A1" w14:textId="78D8041B" w:rsidR="009B583F" w:rsidRDefault="009B583F" w:rsidP="009B583F">
      <w:pPr>
        <w:pStyle w:val="Caption"/>
        <w:keepNext/>
      </w:pPr>
      <w:r>
        <w:t xml:space="preserve">Table </w:t>
      </w:r>
      <w:r>
        <w:fldChar w:fldCharType="begin"/>
      </w:r>
      <w:r>
        <w:instrText>SEQ Table \* ARABIC</w:instrText>
      </w:r>
      <w:r>
        <w:fldChar w:fldCharType="separate"/>
      </w:r>
      <w:r>
        <w:rPr>
          <w:noProof/>
        </w:rPr>
        <w:t>6</w:t>
      </w:r>
      <w:r>
        <w:fldChar w:fldCharType="end"/>
      </w:r>
      <w:r>
        <w:t>.</w:t>
      </w:r>
      <w:r w:rsidRPr="00D00CEF">
        <w:t xml:space="preserve"> </w:t>
      </w:r>
      <w:r>
        <w:t>Proposed Target Table Option C – Indicator 3a Math</w:t>
      </w:r>
    </w:p>
    <w:tbl>
      <w:tblPr>
        <w:tblStyle w:val="PlainTable1"/>
        <w:tblW w:w="5000" w:type="pct"/>
        <w:tblLook w:val="04A0" w:firstRow="1" w:lastRow="0" w:firstColumn="1" w:lastColumn="0" w:noHBand="0" w:noVBand="1"/>
        <w:tblCaption w:val="Proposed Target Table Option C Ind 3a Math"/>
        <w:tblDescription w:val="This table displays the third set of proposed target options, Option C, for indicator 3a Math."/>
      </w:tblPr>
      <w:tblGrid>
        <w:gridCol w:w="1684"/>
        <w:gridCol w:w="1302"/>
        <w:gridCol w:w="1302"/>
        <w:gridCol w:w="1302"/>
        <w:gridCol w:w="1301"/>
        <w:gridCol w:w="1301"/>
        <w:gridCol w:w="1301"/>
        <w:gridCol w:w="1297"/>
      </w:tblGrid>
      <w:tr w:rsidR="00A02BD9" w:rsidRPr="00D00CEF" w14:paraId="45186797" w14:textId="77777777" w:rsidTr="00A67ED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41B5C398" w14:textId="77777777" w:rsidR="00A02BD9" w:rsidRPr="00D00CEF" w:rsidRDefault="00A02BD9" w:rsidP="00A02BD9">
            <w:pPr>
              <w:spacing w:after="0"/>
              <w:jc w:val="center"/>
            </w:pPr>
            <w:bookmarkStart w:id="5" w:name="Title_3a_Math_Proposed_Targets_C"/>
            <w:bookmarkEnd w:id="5"/>
            <w:r w:rsidRPr="00D00CEF">
              <w:t>Indicator 3a Math</w:t>
            </w:r>
          </w:p>
        </w:tc>
        <w:tc>
          <w:tcPr>
            <w:tcW w:w="603" w:type="pct"/>
          </w:tcPr>
          <w:p w14:paraId="5629A290" w14:textId="409DD5AD" w:rsidR="00A02BD9" w:rsidRPr="00AB5C46" w:rsidRDefault="00A02BD9" w:rsidP="00A67E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751D88D7" w14:textId="2C1DA6E9"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2020-2021</w:t>
            </w:r>
          </w:p>
          <w:p w14:paraId="09178C28"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Baseline</w:t>
            </w:r>
          </w:p>
        </w:tc>
        <w:tc>
          <w:tcPr>
            <w:tcW w:w="603" w:type="pct"/>
          </w:tcPr>
          <w:p w14:paraId="335AA262"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2021-2022</w:t>
            </w:r>
          </w:p>
          <w:p w14:paraId="37144A57"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3" w:type="pct"/>
          </w:tcPr>
          <w:p w14:paraId="2074C30D"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2022-2023</w:t>
            </w:r>
          </w:p>
          <w:p w14:paraId="3A6B7C3A"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3" w:type="pct"/>
          </w:tcPr>
          <w:p w14:paraId="488980E1"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2023-2024</w:t>
            </w:r>
          </w:p>
          <w:p w14:paraId="5E222056"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3" w:type="pct"/>
          </w:tcPr>
          <w:p w14:paraId="5E3F72F5"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2024-2025</w:t>
            </w:r>
          </w:p>
          <w:p w14:paraId="432A1A8A"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c>
          <w:tcPr>
            <w:tcW w:w="601" w:type="pct"/>
          </w:tcPr>
          <w:p w14:paraId="4148EB70"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2025-2026</w:t>
            </w:r>
          </w:p>
          <w:p w14:paraId="257CF038" w14:textId="77777777" w:rsidR="00A02BD9" w:rsidRPr="00AB5C46" w:rsidRDefault="00A02BD9" w:rsidP="00A02B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B5C46">
              <w:rPr>
                <w:sz w:val="18"/>
                <w:szCs w:val="18"/>
              </w:rPr>
              <w:t>Proposed Target</w:t>
            </w:r>
          </w:p>
        </w:tc>
      </w:tr>
      <w:tr w:rsidR="00A02BD9" w14:paraId="6F2EBFC9" w14:textId="77777777" w:rsidTr="00A02B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544ADE20" w14:textId="77777777" w:rsidR="00A02BD9" w:rsidRPr="00D00CEF" w:rsidRDefault="00A02BD9" w:rsidP="00A02BD9">
            <w:pPr>
              <w:spacing w:after="0"/>
              <w:jc w:val="center"/>
              <w:rPr>
                <w:b w:val="0"/>
                <w:bCs w:val="0"/>
                <w:sz w:val="20"/>
                <w:szCs w:val="20"/>
              </w:rPr>
            </w:pPr>
            <w:r w:rsidRPr="00D00CEF">
              <w:rPr>
                <w:b w:val="0"/>
                <w:bCs w:val="0"/>
                <w:sz w:val="20"/>
                <w:szCs w:val="20"/>
              </w:rPr>
              <w:t>4</w:t>
            </w:r>
            <w:r w:rsidRPr="00D00CEF">
              <w:rPr>
                <w:b w:val="0"/>
                <w:bCs w:val="0"/>
                <w:sz w:val="20"/>
                <w:szCs w:val="20"/>
                <w:vertAlign w:val="superscript"/>
              </w:rPr>
              <w:t>th</w:t>
            </w:r>
            <w:r w:rsidRPr="00D00CEF">
              <w:rPr>
                <w:b w:val="0"/>
                <w:bCs w:val="0"/>
                <w:sz w:val="20"/>
                <w:szCs w:val="20"/>
              </w:rPr>
              <w:t xml:space="preserve"> </w:t>
            </w:r>
            <w:r>
              <w:rPr>
                <w:b w:val="0"/>
                <w:bCs w:val="0"/>
                <w:sz w:val="20"/>
                <w:szCs w:val="20"/>
              </w:rPr>
              <w:t>g</w:t>
            </w:r>
            <w:r w:rsidRPr="00D00CEF">
              <w:rPr>
                <w:b w:val="0"/>
                <w:bCs w:val="0"/>
                <w:sz w:val="20"/>
                <w:szCs w:val="20"/>
              </w:rPr>
              <w:t xml:space="preserve">rade </w:t>
            </w:r>
            <w:r>
              <w:rPr>
                <w:b w:val="0"/>
                <w:bCs w:val="0"/>
                <w:sz w:val="20"/>
                <w:szCs w:val="20"/>
              </w:rPr>
              <w:t>m</w:t>
            </w:r>
            <w:r w:rsidRPr="00D00CEF">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69D027AD" w14:textId="62175EBD"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t>97.01%</w:t>
            </w:r>
          </w:p>
        </w:tc>
        <w:tc>
          <w:tcPr>
            <w:tcW w:w="603" w:type="pct"/>
            <w:vAlign w:val="center"/>
          </w:tcPr>
          <w:p w14:paraId="57385C66" w14:textId="3543B259"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84.20%</w:t>
            </w:r>
          </w:p>
        </w:tc>
        <w:tc>
          <w:tcPr>
            <w:tcW w:w="603" w:type="pct"/>
            <w:vAlign w:val="center"/>
          </w:tcPr>
          <w:p w14:paraId="5BB12399" w14:textId="0EDA7721"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84.70%</w:t>
            </w:r>
          </w:p>
        </w:tc>
        <w:tc>
          <w:tcPr>
            <w:tcW w:w="603" w:type="pct"/>
            <w:vAlign w:val="center"/>
          </w:tcPr>
          <w:p w14:paraId="35AF7AC0" w14:textId="4C289E3D"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85.70%</w:t>
            </w:r>
          </w:p>
        </w:tc>
        <w:tc>
          <w:tcPr>
            <w:tcW w:w="603" w:type="pct"/>
            <w:vAlign w:val="center"/>
          </w:tcPr>
          <w:p w14:paraId="2804ED3F" w14:textId="5F177361" w:rsidR="00A02BD9" w:rsidRPr="00354702"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86.70%</w:t>
            </w:r>
          </w:p>
        </w:tc>
        <w:tc>
          <w:tcPr>
            <w:tcW w:w="603" w:type="pct"/>
            <w:vAlign w:val="center"/>
          </w:tcPr>
          <w:p w14:paraId="600E4707" w14:textId="4D2CFA1B" w:rsidR="00A02BD9" w:rsidRPr="00354702"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87.70%</w:t>
            </w:r>
          </w:p>
        </w:tc>
        <w:tc>
          <w:tcPr>
            <w:tcW w:w="601" w:type="pct"/>
            <w:vAlign w:val="center"/>
          </w:tcPr>
          <w:p w14:paraId="1EC7B9C7" w14:textId="473FD4EC" w:rsidR="00A02BD9" w:rsidRPr="00354702"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88.70%</w:t>
            </w:r>
          </w:p>
        </w:tc>
      </w:tr>
      <w:tr w:rsidR="00A02BD9" w14:paraId="33434394" w14:textId="77777777" w:rsidTr="00A02BD9">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6F808092" w14:textId="77777777" w:rsidR="00A02BD9" w:rsidRPr="00D00CEF" w:rsidRDefault="00A02BD9" w:rsidP="00A02BD9">
            <w:pPr>
              <w:spacing w:after="0"/>
              <w:jc w:val="center"/>
              <w:rPr>
                <w:b w:val="0"/>
                <w:bCs w:val="0"/>
                <w:sz w:val="20"/>
                <w:szCs w:val="20"/>
              </w:rPr>
            </w:pPr>
            <w:r w:rsidRPr="00D00CEF">
              <w:rPr>
                <w:b w:val="0"/>
                <w:bCs w:val="0"/>
                <w:sz w:val="20"/>
                <w:szCs w:val="20"/>
              </w:rPr>
              <w:t>8</w:t>
            </w:r>
            <w:r w:rsidRPr="00D00CEF">
              <w:rPr>
                <w:b w:val="0"/>
                <w:bCs w:val="0"/>
                <w:sz w:val="20"/>
                <w:szCs w:val="20"/>
                <w:vertAlign w:val="superscript"/>
              </w:rPr>
              <w:t>th</w:t>
            </w:r>
            <w:r w:rsidRPr="00D00CEF">
              <w:rPr>
                <w:b w:val="0"/>
                <w:bCs w:val="0"/>
                <w:sz w:val="20"/>
                <w:szCs w:val="20"/>
              </w:rPr>
              <w:t xml:space="preserve"> </w:t>
            </w:r>
            <w:r>
              <w:rPr>
                <w:b w:val="0"/>
                <w:bCs w:val="0"/>
                <w:sz w:val="20"/>
                <w:szCs w:val="20"/>
              </w:rPr>
              <w:t>g</w:t>
            </w:r>
            <w:r w:rsidRPr="00D00CEF">
              <w:rPr>
                <w:b w:val="0"/>
                <w:bCs w:val="0"/>
                <w:sz w:val="20"/>
                <w:szCs w:val="20"/>
              </w:rPr>
              <w:t xml:space="preserve">rade </w:t>
            </w:r>
            <w:r>
              <w:rPr>
                <w:b w:val="0"/>
                <w:bCs w:val="0"/>
                <w:sz w:val="20"/>
                <w:szCs w:val="20"/>
              </w:rPr>
              <w:t>m</w:t>
            </w:r>
            <w:r w:rsidRPr="00D00CEF">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40E13B73" w14:textId="359A5C3E"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t>93.30%</w:t>
            </w:r>
          </w:p>
        </w:tc>
        <w:tc>
          <w:tcPr>
            <w:tcW w:w="603" w:type="pct"/>
            <w:vAlign w:val="center"/>
          </w:tcPr>
          <w:p w14:paraId="2FD1594D" w14:textId="0EC37AF1"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80.92%</w:t>
            </w:r>
          </w:p>
        </w:tc>
        <w:tc>
          <w:tcPr>
            <w:tcW w:w="603" w:type="pct"/>
            <w:vAlign w:val="center"/>
          </w:tcPr>
          <w:p w14:paraId="1021B404" w14:textId="2866BC21"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81.42%</w:t>
            </w:r>
          </w:p>
        </w:tc>
        <w:tc>
          <w:tcPr>
            <w:tcW w:w="603" w:type="pct"/>
            <w:vAlign w:val="center"/>
          </w:tcPr>
          <w:p w14:paraId="7803C635" w14:textId="659AA6F8"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82.42%</w:t>
            </w:r>
          </w:p>
        </w:tc>
        <w:tc>
          <w:tcPr>
            <w:tcW w:w="603" w:type="pct"/>
            <w:vAlign w:val="center"/>
          </w:tcPr>
          <w:p w14:paraId="43D7C768" w14:textId="37323F34"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83.42%</w:t>
            </w:r>
          </w:p>
        </w:tc>
        <w:tc>
          <w:tcPr>
            <w:tcW w:w="603" w:type="pct"/>
            <w:vAlign w:val="center"/>
          </w:tcPr>
          <w:p w14:paraId="4809A6D7" w14:textId="6ED206D0"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84.42%</w:t>
            </w:r>
          </w:p>
        </w:tc>
        <w:tc>
          <w:tcPr>
            <w:tcW w:w="601" w:type="pct"/>
            <w:vAlign w:val="center"/>
          </w:tcPr>
          <w:p w14:paraId="35525994" w14:textId="144E418E" w:rsidR="00A02BD9" w:rsidRDefault="00A02BD9" w:rsidP="00A02B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85.42%</w:t>
            </w:r>
          </w:p>
        </w:tc>
      </w:tr>
      <w:tr w:rsidR="00A02BD9" w14:paraId="5E288D50" w14:textId="77777777" w:rsidTr="00A02B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3684632D" w14:textId="77777777" w:rsidR="00A02BD9" w:rsidRPr="00D00CEF" w:rsidRDefault="00A02BD9" w:rsidP="00A02BD9">
            <w:pPr>
              <w:spacing w:after="0"/>
              <w:jc w:val="center"/>
              <w:rPr>
                <w:b w:val="0"/>
                <w:bCs w:val="0"/>
                <w:sz w:val="20"/>
                <w:szCs w:val="20"/>
              </w:rPr>
            </w:pPr>
            <w:r w:rsidRPr="00D00CEF">
              <w:rPr>
                <w:b w:val="0"/>
                <w:bCs w:val="0"/>
                <w:sz w:val="20"/>
                <w:szCs w:val="20"/>
              </w:rPr>
              <w:t xml:space="preserve">High </w:t>
            </w:r>
            <w:r>
              <w:rPr>
                <w:b w:val="0"/>
                <w:bCs w:val="0"/>
                <w:sz w:val="20"/>
                <w:szCs w:val="20"/>
              </w:rPr>
              <w:t>s</w:t>
            </w:r>
            <w:r w:rsidRPr="00D00CEF">
              <w:rPr>
                <w:b w:val="0"/>
                <w:bCs w:val="0"/>
                <w:sz w:val="20"/>
                <w:szCs w:val="20"/>
              </w:rPr>
              <w:t xml:space="preserve">chool </w:t>
            </w:r>
            <w:r>
              <w:rPr>
                <w:b w:val="0"/>
                <w:bCs w:val="0"/>
                <w:sz w:val="20"/>
                <w:szCs w:val="20"/>
              </w:rPr>
              <w:t>m</w:t>
            </w:r>
            <w:r w:rsidRPr="00D00CEF">
              <w:rPr>
                <w:b w:val="0"/>
                <w:bCs w:val="0"/>
                <w:sz w:val="20"/>
                <w:szCs w:val="20"/>
              </w:rPr>
              <w:t xml:space="preserve">ath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5F127008" w14:textId="7DD1795B"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t>87.82%</w:t>
            </w:r>
          </w:p>
        </w:tc>
        <w:tc>
          <w:tcPr>
            <w:tcW w:w="603" w:type="pct"/>
            <w:vAlign w:val="center"/>
          </w:tcPr>
          <w:p w14:paraId="0FDD8A18" w14:textId="19BF32B4"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81.52%</w:t>
            </w:r>
          </w:p>
        </w:tc>
        <w:tc>
          <w:tcPr>
            <w:tcW w:w="603" w:type="pct"/>
            <w:vAlign w:val="center"/>
          </w:tcPr>
          <w:p w14:paraId="579C48FF" w14:textId="6C60BE06"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82.02%</w:t>
            </w:r>
          </w:p>
        </w:tc>
        <w:tc>
          <w:tcPr>
            <w:tcW w:w="603" w:type="pct"/>
            <w:vAlign w:val="center"/>
          </w:tcPr>
          <w:p w14:paraId="21A939C0" w14:textId="407C977E"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83.02%</w:t>
            </w:r>
          </w:p>
        </w:tc>
        <w:tc>
          <w:tcPr>
            <w:tcW w:w="603" w:type="pct"/>
            <w:vAlign w:val="center"/>
          </w:tcPr>
          <w:p w14:paraId="74194FCA" w14:textId="6F569240"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84.02%</w:t>
            </w:r>
          </w:p>
        </w:tc>
        <w:tc>
          <w:tcPr>
            <w:tcW w:w="603" w:type="pct"/>
            <w:vAlign w:val="center"/>
          </w:tcPr>
          <w:p w14:paraId="0A16FECF" w14:textId="0EBF197B"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85.02%</w:t>
            </w:r>
          </w:p>
        </w:tc>
        <w:tc>
          <w:tcPr>
            <w:tcW w:w="601" w:type="pct"/>
            <w:vAlign w:val="center"/>
          </w:tcPr>
          <w:p w14:paraId="2F39F995" w14:textId="65FF0547" w:rsidR="00A02BD9" w:rsidRDefault="00A02BD9" w:rsidP="00A02B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86.02%</w:t>
            </w:r>
          </w:p>
        </w:tc>
      </w:tr>
    </w:tbl>
    <w:p w14:paraId="580653C3" w14:textId="4F55D14B" w:rsidR="005D7E3B" w:rsidRDefault="005D7E3B" w:rsidP="00C43686">
      <w:pPr>
        <w:pStyle w:val="Heading3"/>
      </w:pPr>
      <w:r w:rsidRPr="00CF4E24">
        <w:t xml:space="preserve">Option </w:t>
      </w:r>
      <w:r>
        <w:t>C</w:t>
      </w:r>
      <w:r w:rsidRPr="00CF4E24">
        <w:t xml:space="preserve"> Rationale</w:t>
      </w:r>
      <w:r>
        <w:t xml:space="preserve"> – Indicator 3a Math</w:t>
      </w:r>
    </w:p>
    <w:p w14:paraId="42143FC2" w14:textId="26F0413D" w:rsidR="00F97EDB" w:rsidRPr="00D00CEF" w:rsidRDefault="00F97EDB" w:rsidP="00F97EDB">
      <w:pPr>
        <w:pStyle w:val="ListParagraph"/>
        <w:numPr>
          <w:ilvl w:val="0"/>
          <w:numId w:val="7"/>
        </w:numPr>
        <w:spacing w:after="0"/>
        <w:rPr>
          <w:rFonts w:cstheme="minorHAnsi"/>
        </w:rPr>
      </w:pPr>
      <w:r w:rsidRPr="00D00CEF">
        <w:rPr>
          <w:rFonts w:cstheme="minorHAnsi"/>
        </w:rPr>
        <w:t xml:space="preserve">The </w:t>
      </w:r>
      <w:r>
        <w:rPr>
          <w:rFonts w:cstheme="minorHAnsi"/>
        </w:rPr>
        <w:t>2020-2021</w:t>
      </w:r>
      <w:r w:rsidRPr="00D00CEF">
        <w:rPr>
          <w:rFonts w:cstheme="minorHAnsi"/>
        </w:rPr>
        <w:t xml:space="preserve"> performance will be the target for the first year (</w:t>
      </w:r>
      <w:r>
        <w:rPr>
          <w:rFonts w:cstheme="minorHAnsi"/>
        </w:rPr>
        <w:t>2020-2021</w:t>
      </w:r>
      <w:r w:rsidRPr="00D00CEF">
        <w:rPr>
          <w:rFonts w:cstheme="minorHAnsi"/>
        </w:rPr>
        <w:t>)</w:t>
      </w:r>
      <w:r>
        <w:rPr>
          <w:rFonts w:cstheme="minorHAnsi"/>
        </w:rPr>
        <w:t xml:space="preserve">, then increase by .5% in 2021-2022, and </w:t>
      </w:r>
      <w:r w:rsidR="00415E62">
        <w:rPr>
          <w:rFonts w:cstheme="minorHAnsi"/>
        </w:rPr>
        <w:t>by 1.00% each year through 2025-2026.</w:t>
      </w:r>
    </w:p>
    <w:p w14:paraId="174F9B13" w14:textId="62D08114" w:rsidR="009C5512" w:rsidRDefault="009C5512" w:rsidP="009C5512">
      <w:pPr>
        <w:pStyle w:val="ListParagraph"/>
        <w:numPr>
          <w:ilvl w:val="0"/>
          <w:numId w:val="7"/>
        </w:numPr>
        <w:spacing w:after="0"/>
        <w:rPr>
          <w:rFonts w:cstheme="minorHAnsi"/>
        </w:rPr>
      </w:pPr>
      <w:r w:rsidRPr="007B2A3B">
        <w:rPr>
          <w:rFonts w:cstheme="minorHAnsi"/>
        </w:rPr>
        <w:t xml:space="preserve">In comparison to Ohio's 2020-21 performance, meeting the final targets for option </w:t>
      </w:r>
      <w:r>
        <w:rPr>
          <w:rFonts w:cstheme="minorHAnsi"/>
        </w:rPr>
        <w:t>C</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participate in statewide math assessments:</w:t>
      </w:r>
    </w:p>
    <w:p w14:paraId="63FCED49" w14:textId="78155A5F" w:rsidR="009C5512" w:rsidRDefault="00E124D6" w:rsidP="009C5512">
      <w:pPr>
        <w:pStyle w:val="ListParagraph"/>
        <w:numPr>
          <w:ilvl w:val="1"/>
          <w:numId w:val="7"/>
        </w:numPr>
        <w:spacing w:after="0"/>
        <w:rPr>
          <w:rFonts w:cstheme="minorHAnsi"/>
        </w:rPr>
      </w:pPr>
      <w:r>
        <w:rPr>
          <w:rFonts w:cstheme="minorHAnsi"/>
          <w:b/>
          <w:bCs/>
        </w:rPr>
        <w:t>246</w:t>
      </w:r>
      <w:r w:rsidR="009C5512">
        <w:rPr>
          <w:rFonts w:cstheme="minorHAnsi"/>
        </w:rPr>
        <w:t xml:space="preserve"> more </w:t>
      </w:r>
      <w:r w:rsidR="009C5512" w:rsidRPr="006A0B78">
        <w:rPr>
          <w:rFonts w:cstheme="minorHAnsi"/>
          <w:b/>
          <w:bCs/>
        </w:rPr>
        <w:t>grade 4</w:t>
      </w:r>
      <w:r w:rsidR="009C5512">
        <w:rPr>
          <w:rFonts w:cstheme="minorHAnsi"/>
        </w:rPr>
        <w:t xml:space="preserve"> children with </w:t>
      </w:r>
      <w:proofErr w:type="gramStart"/>
      <w:r w:rsidR="009C5512">
        <w:rPr>
          <w:rFonts w:cstheme="minorHAnsi"/>
        </w:rPr>
        <w:t>disabilities;</w:t>
      </w:r>
      <w:proofErr w:type="gramEnd"/>
    </w:p>
    <w:p w14:paraId="7927EB00" w14:textId="58F24BE5" w:rsidR="009C5512" w:rsidRDefault="00E124D6" w:rsidP="009C5512">
      <w:pPr>
        <w:pStyle w:val="ListParagraph"/>
        <w:numPr>
          <w:ilvl w:val="1"/>
          <w:numId w:val="7"/>
        </w:numPr>
        <w:spacing w:after="0"/>
        <w:rPr>
          <w:rFonts w:cstheme="minorHAnsi"/>
        </w:rPr>
      </w:pPr>
      <w:r>
        <w:rPr>
          <w:rFonts w:cstheme="minorHAnsi"/>
          <w:b/>
          <w:bCs/>
        </w:rPr>
        <w:t>201</w:t>
      </w:r>
      <w:r w:rsidR="009C5512">
        <w:rPr>
          <w:rFonts w:cstheme="minorHAnsi"/>
        </w:rPr>
        <w:t xml:space="preserve"> more </w:t>
      </w:r>
      <w:r w:rsidR="009C5512" w:rsidRPr="006A0B78">
        <w:rPr>
          <w:rFonts w:cstheme="minorHAnsi"/>
          <w:b/>
          <w:bCs/>
        </w:rPr>
        <w:t>grade 8</w:t>
      </w:r>
      <w:r w:rsidR="009C5512">
        <w:rPr>
          <w:rFonts w:cstheme="minorHAnsi"/>
        </w:rPr>
        <w:t xml:space="preserve"> children with </w:t>
      </w:r>
      <w:proofErr w:type="gramStart"/>
      <w:r w:rsidR="009C5512">
        <w:rPr>
          <w:rFonts w:cstheme="minorHAnsi"/>
        </w:rPr>
        <w:t>disabilities;</w:t>
      </w:r>
      <w:proofErr w:type="gramEnd"/>
    </w:p>
    <w:p w14:paraId="0B6F44E8" w14:textId="29A677E1" w:rsidR="009C5512" w:rsidRPr="009C5512" w:rsidRDefault="00E124D6" w:rsidP="009C5512">
      <w:pPr>
        <w:pStyle w:val="ListParagraph"/>
        <w:numPr>
          <w:ilvl w:val="1"/>
          <w:numId w:val="7"/>
        </w:numPr>
        <w:spacing w:after="0"/>
        <w:rPr>
          <w:rFonts w:cstheme="minorHAnsi"/>
        </w:rPr>
      </w:pPr>
      <w:r>
        <w:rPr>
          <w:b/>
          <w:bCs/>
        </w:rPr>
        <w:t>189</w:t>
      </w:r>
      <w:r w:rsidR="009C5512">
        <w:rPr>
          <w:rFonts w:cstheme="minorHAnsi"/>
        </w:rPr>
        <w:t xml:space="preserve"> more </w:t>
      </w:r>
      <w:r w:rsidR="009C5512" w:rsidRPr="006A0B78">
        <w:rPr>
          <w:rFonts w:cstheme="minorHAnsi"/>
          <w:b/>
          <w:bCs/>
        </w:rPr>
        <w:t>high school</w:t>
      </w:r>
      <w:r w:rsidR="009C5512">
        <w:rPr>
          <w:rFonts w:cstheme="minorHAnsi"/>
        </w:rPr>
        <w:t xml:space="preserve"> children with disabilities.</w:t>
      </w:r>
    </w:p>
    <w:p w14:paraId="05C848D1" w14:textId="1DDECC79" w:rsidR="005D7E3B" w:rsidRPr="00415E62" w:rsidRDefault="005D7E3B" w:rsidP="00415E62">
      <w:pPr>
        <w:spacing w:after="0"/>
        <w:rPr>
          <w:rFonts w:cstheme="minorHAnsi"/>
        </w:rPr>
      </w:pPr>
    </w:p>
    <w:p w14:paraId="65DDA14B" w14:textId="6A217987" w:rsidR="004C35CF" w:rsidRDefault="004C35CF">
      <w:pPr>
        <w:spacing w:after="0"/>
        <w:rPr>
          <w:rFonts w:eastAsiaTheme="majorEastAsia" w:cstheme="majorBidi"/>
          <w:b/>
          <w:color w:val="243F60" w:themeColor="accent1" w:themeShade="7F"/>
          <w:szCs w:val="24"/>
        </w:rPr>
      </w:pPr>
      <w:r>
        <w:br w:type="page"/>
      </w:r>
    </w:p>
    <w:p w14:paraId="77A66615" w14:textId="77777777" w:rsidR="00F81937" w:rsidRDefault="00F81937" w:rsidP="00F81937">
      <w:pPr>
        <w:pStyle w:val="Heading2"/>
      </w:pPr>
      <w:r>
        <w:lastRenderedPageBreak/>
        <w:t>How has Ohio performed over time?</w:t>
      </w:r>
    </w:p>
    <w:p w14:paraId="45A72F7C" w14:textId="77777777" w:rsidR="00F81937" w:rsidRDefault="00F81937" w:rsidP="00F81937">
      <w:r>
        <w:t>Note: Indicator 3 data for the 2019-2020 school year were not collected due to the ordered school-building closure and the impact of the COVID-19 pandemic.</w:t>
      </w:r>
    </w:p>
    <w:p w14:paraId="4D0477D8" w14:textId="75AD9917" w:rsidR="008630F7" w:rsidRDefault="008630F7" w:rsidP="00C43686">
      <w:pPr>
        <w:pStyle w:val="Heading3"/>
      </w:pPr>
      <w:r>
        <w:t xml:space="preserve">Indicator 3a: </w:t>
      </w:r>
      <w:r w:rsidR="00434CC8">
        <w:t>Reading</w:t>
      </w:r>
      <w:r>
        <w:t xml:space="preserve"> assessment participation rate for </w:t>
      </w:r>
      <w:r w:rsidR="00E61143">
        <w:t>students</w:t>
      </w:r>
      <w:r>
        <w:t xml:space="preserve"> with IEPs, calculated separately for grades 4, 8, and high school</w:t>
      </w:r>
    </w:p>
    <w:p w14:paraId="361F98B8" w14:textId="21C32031" w:rsidR="00D45361" w:rsidRDefault="00B54EA0" w:rsidP="00CF1E49">
      <w:pPr>
        <w:keepNext/>
        <w:jc w:val="center"/>
      </w:pPr>
      <w:r>
        <w:rPr>
          <w:noProof/>
        </w:rPr>
        <w:drawing>
          <wp:inline distT="0" distB="0" distL="0" distR="0" wp14:anchorId="55B6C6D9" wp14:editId="23ABD765">
            <wp:extent cx="6400800" cy="1737360"/>
            <wp:effectExtent l="0" t="0" r="0" b="0"/>
            <wp:docPr id="4" name="Chart 4" descr="Line graph showing Ohio's grade 4 reading participation rate for students with disabilities.">
              <a:extLst xmlns:a="http://schemas.openxmlformats.org/drawingml/2006/main">
                <a:ext uri="{FF2B5EF4-FFF2-40B4-BE49-F238E27FC236}">
                  <a16:creationId xmlns:a16="http://schemas.microsoft.com/office/drawing/2014/main" id="{460913C1-6431-4326-98F0-5D3AA2453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292610" w14:textId="43940133" w:rsidR="00CF2165" w:rsidRDefault="00CF1E49" w:rsidP="00920F1F">
      <w:pPr>
        <w:pStyle w:val="Caption"/>
      </w:pPr>
      <w:r>
        <w:t xml:space="preserve">Figure </w:t>
      </w:r>
      <w:r>
        <w:fldChar w:fldCharType="begin"/>
      </w:r>
      <w:r>
        <w:instrText>SEQ Figure \* ARABIC</w:instrText>
      </w:r>
      <w:r>
        <w:fldChar w:fldCharType="separate"/>
      </w:r>
      <w:r w:rsidR="005A7830">
        <w:rPr>
          <w:noProof/>
        </w:rPr>
        <w:t>4</w:t>
      </w:r>
      <w:r>
        <w:fldChar w:fldCharType="end"/>
      </w:r>
      <w:r>
        <w:t xml:space="preserve">. Ohio’s grade 4 reading participation rate for students with disabilities </w:t>
      </w:r>
      <w:r w:rsidR="001567B2">
        <w:t>decreased</w:t>
      </w:r>
      <w:r w:rsidR="00920F1F">
        <w:t xml:space="preserve"> from 96.86% in </w:t>
      </w:r>
      <w:r w:rsidR="008F12AD">
        <w:t>2016-2017</w:t>
      </w:r>
      <w:r w:rsidR="00920F1F">
        <w:t xml:space="preserve"> to </w:t>
      </w:r>
      <w:r w:rsidR="001567B2">
        <w:t>85.2% in 2020-2021</w:t>
      </w:r>
      <w:r w:rsidR="00920F1F">
        <w:t>.</w:t>
      </w:r>
    </w:p>
    <w:p w14:paraId="1363EBFA" w14:textId="44161BB0" w:rsidR="00F24079" w:rsidRDefault="00F24079" w:rsidP="00F24079">
      <w:pPr>
        <w:pStyle w:val="Caption"/>
        <w:keepNext/>
      </w:pPr>
      <w:r>
        <w:t xml:space="preserve">Table </w:t>
      </w:r>
      <w:r>
        <w:fldChar w:fldCharType="begin"/>
      </w:r>
      <w:r>
        <w:instrText>SEQ Table \* ARABIC</w:instrText>
      </w:r>
      <w:r>
        <w:fldChar w:fldCharType="separate"/>
      </w:r>
      <w:r w:rsidR="003350D4">
        <w:rPr>
          <w:noProof/>
        </w:rPr>
        <w:t>7</w:t>
      </w:r>
      <w:r>
        <w:fldChar w:fldCharType="end"/>
      </w:r>
      <w:r w:rsidR="00FB30D7">
        <w:t xml:space="preserve">. Number of grade 4 </w:t>
      </w:r>
      <w:r w:rsidR="00FB30D7" w:rsidRPr="009D24B5">
        <w:t xml:space="preserve">students </w:t>
      </w:r>
      <w:r w:rsidR="00FB30D7">
        <w:t xml:space="preserve">with disabilities participating in a reading assessment and enrolled during the testing window, participation rate and </w:t>
      </w:r>
      <w:r w:rsidR="00FB30D7" w:rsidRPr="009D24B5">
        <w:t xml:space="preserve">the change in percentage from </w:t>
      </w:r>
      <w:r w:rsidR="008F12AD">
        <w:t>2016-2017</w:t>
      </w:r>
      <w:r w:rsidR="00FB30D7" w:rsidRPr="009D24B5">
        <w:t xml:space="preserve"> through </w:t>
      </w:r>
      <w:r w:rsidR="008F12AD">
        <w:t>20</w:t>
      </w:r>
      <w:r w:rsidR="001567B2">
        <w:t>20</w:t>
      </w:r>
      <w:r w:rsidR="008F12AD">
        <w:t>-20</w:t>
      </w:r>
      <w:r w:rsidR="001567B2">
        <w:t>21</w:t>
      </w:r>
      <w:r w:rsidR="00FB30D7" w:rsidRPr="009D24B5">
        <w:t>.</w:t>
      </w:r>
      <w:r>
        <w:t xml:space="preserve"> </w:t>
      </w:r>
    </w:p>
    <w:tbl>
      <w:tblPr>
        <w:tblStyle w:val="PlainTable1"/>
        <w:tblW w:w="5000" w:type="pct"/>
        <w:tblLook w:val="04A0" w:firstRow="1" w:lastRow="0" w:firstColumn="1" w:lastColumn="0" w:noHBand="0" w:noVBand="1"/>
        <w:tblCaption w:val="Grade 4 Reading Participation Rate"/>
        <w:tblDescription w:val="Number of grade 4 students with disabilities participating in a reading assessment and enrolled during the testing window, participation rate, and the change in percentage from 2016-17 through 2020-21."/>
      </w:tblPr>
      <w:tblGrid>
        <w:gridCol w:w="5305"/>
        <w:gridCol w:w="1371"/>
        <w:gridCol w:w="1372"/>
        <w:gridCol w:w="1370"/>
        <w:gridCol w:w="1372"/>
      </w:tblGrid>
      <w:tr w:rsidR="001567B2" w:rsidRPr="00CF2165" w14:paraId="1D0C58F8" w14:textId="06E3EBAA" w:rsidTr="001567B2">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458" w:type="pct"/>
          </w:tcPr>
          <w:p w14:paraId="3FA5D9C4" w14:textId="7636FAB7" w:rsidR="001567B2" w:rsidRPr="00CF2165" w:rsidRDefault="001567B2" w:rsidP="00E44B39">
            <w:pPr>
              <w:spacing w:after="0"/>
              <w:jc w:val="center"/>
              <w:rPr>
                <w:rFonts w:eastAsia="Times New Roman" w:cs="Arial"/>
                <w:b w:val="0"/>
                <w:bCs w:val="0"/>
                <w:color w:val="000000"/>
              </w:rPr>
            </w:pPr>
            <w:bookmarkStart w:id="6" w:name="Title_3a_Reading_Grade_4_Participation"/>
            <w:bookmarkEnd w:id="6"/>
            <w:r w:rsidRPr="00CF2165">
              <w:rPr>
                <w:rFonts w:eastAsia="Times New Roman" w:cs="Arial"/>
                <w:color w:val="000000"/>
              </w:rPr>
              <w:t>Grade 4 Reading</w:t>
            </w:r>
          </w:p>
        </w:tc>
        <w:tc>
          <w:tcPr>
            <w:tcW w:w="635" w:type="pct"/>
            <w:noWrap/>
            <w:vAlign w:val="center"/>
            <w:hideMark/>
          </w:tcPr>
          <w:p w14:paraId="58A001E7" w14:textId="13D18FF7" w:rsidR="001567B2" w:rsidRPr="00CF2165" w:rsidRDefault="001567B2" w:rsidP="001567B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36" w:type="pct"/>
            <w:noWrap/>
            <w:vAlign w:val="center"/>
            <w:hideMark/>
          </w:tcPr>
          <w:p w14:paraId="0D75E29F" w14:textId="0D1E043C" w:rsidR="001567B2" w:rsidRPr="00CF2165" w:rsidRDefault="001567B2" w:rsidP="001567B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35" w:type="pct"/>
            <w:noWrap/>
            <w:vAlign w:val="center"/>
            <w:hideMark/>
          </w:tcPr>
          <w:p w14:paraId="7E83B038" w14:textId="1E0E816E" w:rsidR="001567B2" w:rsidRPr="00CF2165" w:rsidRDefault="001567B2" w:rsidP="001567B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36" w:type="pct"/>
            <w:vAlign w:val="center"/>
          </w:tcPr>
          <w:p w14:paraId="70D48FD4" w14:textId="4201CB62" w:rsidR="001567B2" w:rsidRDefault="001567B2" w:rsidP="001567B2">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130513" w:rsidRPr="00CF2165" w14:paraId="6C67D87B" w14:textId="1BABA240" w:rsidTr="00130513">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458" w:type="pct"/>
          </w:tcPr>
          <w:p w14:paraId="7DBDE90C" w14:textId="37541E62" w:rsidR="00130513" w:rsidRPr="00F801A6" w:rsidRDefault="00130513" w:rsidP="00130513">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p</w:t>
            </w:r>
            <w:r w:rsidRPr="4DFB2DF5">
              <w:rPr>
                <w:rFonts w:eastAsia="Times New Roman" w:cs="Arial"/>
                <w:b w:val="0"/>
                <w:color w:val="000000" w:themeColor="text1"/>
              </w:rPr>
              <w:t>articipating</w:t>
            </w:r>
          </w:p>
        </w:tc>
        <w:tc>
          <w:tcPr>
            <w:tcW w:w="635" w:type="pct"/>
            <w:noWrap/>
            <w:vAlign w:val="center"/>
          </w:tcPr>
          <w:p w14:paraId="79A27215" w14:textId="77777777"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5,334</w:t>
            </w:r>
          </w:p>
        </w:tc>
        <w:tc>
          <w:tcPr>
            <w:tcW w:w="636" w:type="pct"/>
            <w:noWrap/>
            <w:vAlign w:val="center"/>
          </w:tcPr>
          <w:p w14:paraId="67FF923A" w14:textId="77777777"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5,482</w:t>
            </w:r>
          </w:p>
        </w:tc>
        <w:tc>
          <w:tcPr>
            <w:tcW w:w="635" w:type="pct"/>
            <w:noWrap/>
            <w:vAlign w:val="center"/>
          </w:tcPr>
          <w:p w14:paraId="5299ABFD" w14:textId="77777777"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5,504</w:t>
            </w:r>
          </w:p>
        </w:tc>
        <w:tc>
          <w:tcPr>
            <w:tcW w:w="636" w:type="pct"/>
            <w:vAlign w:val="center"/>
          </w:tcPr>
          <w:p w14:paraId="227C252D" w14:textId="7C17DDE5"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4,624</w:t>
            </w:r>
          </w:p>
        </w:tc>
      </w:tr>
      <w:tr w:rsidR="00130513" w:rsidRPr="00CF2165" w14:paraId="272062C7" w14:textId="10632474" w:rsidTr="00130513">
        <w:trPr>
          <w:cantSplit/>
          <w:trHeight w:val="270"/>
        </w:trPr>
        <w:tc>
          <w:tcPr>
            <w:cnfStyle w:val="001000000000" w:firstRow="0" w:lastRow="0" w:firstColumn="1" w:lastColumn="0" w:oddVBand="0" w:evenVBand="0" w:oddHBand="0" w:evenHBand="0" w:firstRowFirstColumn="0" w:firstRowLastColumn="0" w:lastRowFirstColumn="0" w:lastRowLastColumn="0"/>
            <w:tcW w:w="2458" w:type="pct"/>
          </w:tcPr>
          <w:p w14:paraId="66E8E323" w14:textId="7502921C" w:rsidR="00130513" w:rsidRPr="00F801A6" w:rsidRDefault="00130513" w:rsidP="00130513">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e</w:t>
            </w:r>
            <w:r w:rsidRPr="4DFB2DF5">
              <w:rPr>
                <w:rFonts w:eastAsia="Times New Roman" w:cs="Arial"/>
                <w:b w:val="0"/>
                <w:color w:val="000000" w:themeColor="text1"/>
              </w:rPr>
              <w:t xml:space="preserve">nrolled </w:t>
            </w:r>
            <w:r>
              <w:rPr>
                <w:rFonts w:eastAsia="Times New Roman" w:cs="Arial"/>
                <w:b w:val="0"/>
                <w:color w:val="000000" w:themeColor="text1"/>
              </w:rPr>
              <w:t>d</w:t>
            </w:r>
            <w:r w:rsidRPr="4DFB2DF5">
              <w:rPr>
                <w:rFonts w:eastAsia="Times New Roman" w:cs="Arial"/>
                <w:b w:val="0"/>
                <w:color w:val="000000" w:themeColor="text1"/>
              </w:rPr>
              <w:t xml:space="preserve">uring </w:t>
            </w:r>
            <w:r>
              <w:rPr>
                <w:rFonts w:eastAsia="Times New Roman" w:cs="Arial"/>
                <w:b w:val="0"/>
                <w:color w:val="000000" w:themeColor="text1"/>
              </w:rPr>
              <w:t>t</w:t>
            </w:r>
            <w:r w:rsidRPr="4DFB2DF5">
              <w:rPr>
                <w:rFonts w:eastAsia="Times New Roman" w:cs="Arial"/>
                <w:b w:val="0"/>
                <w:color w:val="000000" w:themeColor="text1"/>
              </w:rPr>
              <w:t xml:space="preserve">esting </w:t>
            </w:r>
            <w:r>
              <w:rPr>
                <w:rFonts w:eastAsia="Times New Roman" w:cs="Arial"/>
                <w:b w:val="0"/>
                <w:color w:val="000000" w:themeColor="text1"/>
              </w:rPr>
              <w:t>w</w:t>
            </w:r>
            <w:r w:rsidRPr="4DFB2DF5">
              <w:rPr>
                <w:rFonts w:eastAsia="Times New Roman" w:cs="Arial"/>
                <w:b w:val="0"/>
                <w:color w:val="000000" w:themeColor="text1"/>
              </w:rPr>
              <w:t>indow</w:t>
            </w:r>
          </w:p>
        </w:tc>
        <w:tc>
          <w:tcPr>
            <w:tcW w:w="635" w:type="pct"/>
            <w:noWrap/>
            <w:vAlign w:val="center"/>
          </w:tcPr>
          <w:p w14:paraId="0F5EAAAE" w14:textId="77777777"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5,507</w:t>
            </w:r>
          </w:p>
        </w:tc>
        <w:tc>
          <w:tcPr>
            <w:tcW w:w="636" w:type="pct"/>
            <w:noWrap/>
            <w:vAlign w:val="center"/>
          </w:tcPr>
          <w:p w14:paraId="3DC69D71" w14:textId="77777777"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5,681</w:t>
            </w:r>
          </w:p>
        </w:tc>
        <w:tc>
          <w:tcPr>
            <w:tcW w:w="635" w:type="pct"/>
            <w:noWrap/>
            <w:vAlign w:val="center"/>
          </w:tcPr>
          <w:p w14:paraId="0792D5CA" w14:textId="77777777"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5,647</w:t>
            </w:r>
          </w:p>
        </w:tc>
        <w:tc>
          <w:tcPr>
            <w:tcW w:w="636" w:type="pct"/>
            <w:vAlign w:val="center"/>
          </w:tcPr>
          <w:p w14:paraId="467A2CC3" w14:textId="6FBC7782"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5,427</w:t>
            </w:r>
          </w:p>
        </w:tc>
      </w:tr>
      <w:tr w:rsidR="00130513" w:rsidRPr="00CF2165" w14:paraId="6F5DCF8A" w14:textId="66D2A433" w:rsidTr="00130513">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458" w:type="pct"/>
          </w:tcPr>
          <w:p w14:paraId="207A2F35" w14:textId="31EB114F" w:rsidR="00130513" w:rsidRPr="00FB30D7" w:rsidRDefault="00130513" w:rsidP="00130513">
            <w:pPr>
              <w:spacing w:after="0"/>
              <w:rPr>
                <w:rFonts w:eastAsia="Times New Roman" w:cs="Arial"/>
                <w:b w:val="0"/>
                <w:bCs w:val="0"/>
                <w:color w:val="000000"/>
              </w:rPr>
            </w:pPr>
            <w:r w:rsidRPr="00260E04">
              <w:rPr>
                <w:rFonts w:eastAsia="Times New Roman" w:cs="Arial"/>
                <w:b w:val="0"/>
                <w:bCs w:val="0"/>
                <w:color w:val="000000"/>
              </w:rPr>
              <w:t xml:space="preserve">Participation </w:t>
            </w:r>
            <w:r>
              <w:rPr>
                <w:rFonts w:eastAsia="Times New Roman" w:cs="Arial"/>
                <w:b w:val="0"/>
                <w:bCs w:val="0"/>
                <w:color w:val="000000"/>
              </w:rPr>
              <w:t>r</w:t>
            </w:r>
            <w:r w:rsidRPr="00260E04">
              <w:rPr>
                <w:rFonts w:eastAsia="Times New Roman" w:cs="Arial"/>
                <w:b w:val="0"/>
                <w:bCs w:val="0"/>
                <w:color w:val="000000"/>
              </w:rPr>
              <w:t>ate</w:t>
            </w:r>
          </w:p>
        </w:tc>
        <w:tc>
          <w:tcPr>
            <w:tcW w:w="635" w:type="pct"/>
            <w:noWrap/>
            <w:vAlign w:val="center"/>
          </w:tcPr>
          <w:p w14:paraId="0A71BF9A" w14:textId="77777777"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96.86%</w:t>
            </w:r>
          </w:p>
        </w:tc>
        <w:tc>
          <w:tcPr>
            <w:tcW w:w="636" w:type="pct"/>
            <w:noWrap/>
            <w:vAlign w:val="center"/>
          </w:tcPr>
          <w:p w14:paraId="48D02507" w14:textId="77777777"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96.50%</w:t>
            </w:r>
          </w:p>
        </w:tc>
        <w:tc>
          <w:tcPr>
            <w:tcW w:w="635" w:type="pct"/>
            <w:noWrap/>
            <w:vAlign w:val="center"/>
          </w:tcPr>
          <w:p w14:paraId="74294C37" w14:textId="77777777"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97.47%</w:t>
            </w:r>
          </w:p>
        </w:tc>
        <w:tc>
          <w:tcPr>
            <w:tcW w:w="636" w:type="pct"/>
            <w:vAlign w:val="center"/>
          </w:tcPr>
          <w:p w14:paraId="39F23030" w14:textId="549E6839" w:rsidR="00130513" w:rsidRPr="00CF2165" w:rsidRDefault="00130513" w:rsidP="0013051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85.20%</w:t>
            </w:r>
          </w:p>
        </w:tc>
      </w:tr>
      <w:tr w:rsidR="00130513" w:rsidRPr="00CF2165" w14:paraId="6DE5EB43" w14:textId="425FB823" w:rsidTr="00130513">
        <w:trPr>
          <w:cantSplit/>
          <w:trHeight w:val="270"/>
        </w:trPr>
        <w:tc>
          <w:tcPr>
            <w:cnfStyle w:val="001000000000" w:firstRow="0" w:lastRow="0" w:firstColumn="1" w:lastColumn="0" w:oddVBand="0" w:evenVBand="0" w:oddHBand="0" w:evenHBand="0" w:firstRowFirstColumn="0" w:firstRowLastColumn="0" w:lastRowFirstColumn="0" w:lastRowLastColumn="0"/>
            <w:tcW w:w="2458" w:type="pct"/>
          </w:tcPr>
          <w:p w14:paraId="7CEFE12F" w14:textId="06DE6543" w:rsidR="00130513" w:rsidRPr="00FB30D7" w:rsidRDefault="00130513" w:rsidP="00130513">
            <w:pPr>
              <w:spacing w:after="0"/>
              <w:rPr>
                <w:rFonts w:eastAsia="Times New Roman" w:cs="Arial"/>
                <w:b w:val="0"/>
                <w:bCs w:val="0"/>
                <w:color w:val="000000"/>
              </w:rPr>
            </w:pPr>
            <w:r w:rsidRPr="00260E04">
              <w:rPr>
                <w:rFonts w:eastAsia="Times New Roman" w:cs="Arial"/>
                <w:b w:val="0"/>
                <w:bCs w:val="0"/>
                <w:color w:val="000000"/>
              </w:rPr>
              <w:t xml:space="preserve">Change in </w:t>
            </w:r>
            <w:r>
              <w:rPr>
                <w:rFonts w:eastAsia="Times New Roman" w:cs="Arial"/>
                <w:b w:val="0"/>
                <w:bCs w:val="0"/>
                <w:color w:val="000000"/>
              </w:rPr>
              <w:t>p</w:t>
            </w:r>
            <w:r w:rsidRPr="00260E04">
              <w:rPr>
                <w:rFonts w:eastAsia="Times New Roman" w:cs="Arial"/>
                <w:b w:val="0"/>
                <w:bCs w:val="0"/>
                <w:color w:val="000000"/>
              </w:rPr>
              <w:t>ercentage</w:t>
            </w:r>
          </w:p>
        </w:tc>
        <w:tc>
          <w:tcPr>
            <w:tcW w:w="635" w:type="pct"/>
            <w:noWrap/>
            <w:vAlign w:val="center"/>
          </w:tcPr>
          <w:p w14:paraId="199EB240" w14:textId="77777777"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eastAsia="Times New Roman" w:cs="Arial"/>
                <w:color w:val="000000"/>
              </w:rPr>
              <w:t>n/a</w:t>
            </w:r>
          </w:p>
        </w:tc>
        <w:tc>
          <w:tcPr>
            <w:tcW w:w="636" w:type="pct"/>
            <w:noWrap/>
            <w:vAlign w:val="center"/>
          </w:tcPr>
          <w:p w14:paraId="7829038F" w14:textId="77777777"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-0.36%</w:t>
            </w:r>
          </w:p>
        </w:tc>
        <w:tc>
          <w:tcPr>
            <w:tcW w:w="635" w:type="pct"/>
            <w:noWrap/>
            <w:vAlign w:val="center"/>
          </w:tcPr>
          <w:p w14:paraId="587A7BA2" w14:textId="77777777"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+0.97%</w:t>
            </w:r>
          </w:p>
        </w:tc>
        <w:tc>
          <w:tcPr>
            <w:tcW w:w="636" w:type="pct"/>
            <w:vAlign w:val="center"/>
          </w:tcPr>
          <w:p w14:paraId="6D27F44C" w14:textId="5C113217" w:rsidR="00130513" w:rsidRPr="00CF2165" w:rsidRDefault="00130513" w:rsidP="00130513">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-12.26%</w:t>
            </w:r>
          </w:p>
        </w:tc>
      </w:tr>
    </w:tbl>
    <w:p w14:paraId="0572835D" w14:textId="4F4C879E" w:rsidR="00E150EC" w:rsidRDefault="009F53E5" w:rsidP="00C97FBD">
      <w:pPr>
        <w:keepNext/>
        <w:jc w:val="center"/>
      </w:pPr>
      <w:r>
        <w:rPr>
          <w:noProof/>
        </w:rPr>
        <w:drawing>
          <wp:inline distT="0" distB="0" distL="0" distR="0" wp14:anchorId="45FBA99D" wp14:editId="505A6253">
            <wp:extent cx="6400800" cy="1737360"/>
            <wp:effectExtent l="0" t="0" r="0" b="0"/>
            <wp:docPr id="5" name="Chart 5" descr="Line graph showing Ohio's grade 8 reading participation rate for students with disabilities.">
              <a:extLst xmlns:a="http://schemas.openxmlformats.org/drawingml/2006/main">
                <a:ext uri="{FF2B5EF4-FFF2-40B4-BE49-F238E27FC236}">
                  <a16:creationId xmlns:a16="http://schemas.microsoft.com/office/drawing/2014/main" id="{087272BF-F665-4307-ADFB-AFE819B67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5AA567" w14:textId="3B56876C" w:rsidR="00CF2165" w:rsidRDefault="00C97FBD" w:rsidP="00645B94">
      <w:pPr>
        <w:pStyle w:val="Caption"/>
      </w:pPr>
      <w:r>
        <w:t xml:space="preserve">Figure </w:t>
      </w:r>
      <w:r>
        <w:fldChar w:fldCharType="begin"/>
      </w:r>
      <w:r>
        <w:instrText>SEQ Figure \* ARABIC</w:instrText>
      </w:r>
      <w:r>
        <w:fldChar w:fldCharType="separate"/>
      </w:r>
      <w:r w:rsidR="005A7830">
        <w:rPr>
          <w:noProof/>
        </w:rPr>
        <w:t>5</w:t>
      </w:r>
      <w:r>
        <w:fldChar w:fldCharType="end"/>
      </w:r>
      <w:r>
        <w:t xml:space="preserve">. </w:t>
      </w:r>
      <w:r w:rsidR="007043AE">
        <w:t>Ohio’s grade 8 reading par</w:t>
      </w:r>
      <w:r w:rsidR="00663E1D">
        <w:t>ticipation rate</w:t>
      </w:r>
      <w:r w:rsidR="00645B94">
        <w:t xml:space="preserve"> for students with disabilities </w:t>
      </w:r>
      <w:r w:rsidR="009F53E5">
        <w:t>decreased</w:t>
      </w:r>
      <w:r w:rsidR="00645B94">
        <w:t xml:space="preserve"> from 92.37% in </w:t>
      </w:r>
      <w:r w:rsidR="008F12AD">
        <w:t>2016-2017</w:t>
      </w:r>
      <w:r w:rsidR="00645B94">
        <w:t xml:space="preserve"> to </w:t>
      </w:r>
      <w:r w:rsidR="009F53E5">
        <w:t>81.88% in 2020-21</w:t>
      </w:r>
      <w:r w:rsidR="00645B94">
        <w:t>.</w:t>
      </w:r>
    </w:p>
    <w:p w14:paraId="1DDC5F4E" w14:textId="4792EE1F" w:rsidR="008126C6" w:rsidRDefault="008126C6" w:rsidP="008126C6">
      <w:pPr>
        <w:pStyle w:val="Caption"/>
        <w:keepNext/>
      </w:pPr>
      <w:r>
        <w:t xml:space="preserve">Table </w:t>
      </w:r>
      <w:r>
        <w:fldChar w:fldCharType="begin"/>
      </w:r>
      <w:r>
        <w:instrText>SEQ Table \* ARABIC</w:instrText>
      </w:r>
      <w:r>
        <w:fldChar w:fldCharType="separate"/>
      </w:r>
      <w:r w:rsidR="003350D4">
        <w:rPr>
          <w:noProof/>
        </w:rPr>
        <w:t>8</w:t>
      </w:r>
      <w:r>
        <w:fldChar w:fldCharType="end"/>
      </w:r>
      <w:r w:rsidR="00272191">
        <w:t xml:space="preserve">. Number of grade </w:t>
      </w:r>
      <w:r w:rsidR="00B2292D">
        <w:t>8</w:t>
      </w:r>
      <w:r w:rsidR="00272191">
        <w:t xml:space="preserve"> </w:t>
      </w:r>
      <w:r w:rsidR="00272191" w:rsidRPr="009D24B5">
        <w:t xml:space="preserve">students </w:t>
      </w:r>
      <w:r w:rsidR="00272191">
        <w:t xml:space="preserve">with disabilities participating in a reading assessment and enrolled during the testing window, participation rate and </w:t>
      </w:r>
      <w:r w:rsidR="00272191" w:rsidRPr="009D24B5">
        <w:t xml:space="preserve">the change in percentage from </w:t>
      </w:r>
      <w:r w:rsidR="008F12AD">
        <w:t>2016-2017</w:t>
      </w:r>
      <w:r w:rsidR="00272191" w:rsidRPr="009D24B5">
        <w:t xml:space="preserve"> through </w:t>
      </w:r>
      <w:r w:rsidR="000B3A3F">
        <w:t>2020</w:t>
      </w:r>
      <w:r w:rsidR="008F12AD">
        <w:t>-20</w:t>
      </w:r>
      <w:r w:rsidR="000B3A3F">
        <w:t>21</w:t>
      </w:r>
      <w:r w:rsidR="00272191">
        <w:t>.</w:t>
      </w:r>
    </w:p>
    <w:tbl>
      <w:tblPr>
        <w:tblStyle w:val="PlainTable1"/>
        <w:tblW w:w="5000" w:type="pct"/>
        <w:tblLook w:val="04A0" w:firstRow="1" w:lastRow="0" w:firstColumn="1" w:lastColumn="0" w:noHBand="0" w:noVBand="1"/>
        <w:tblCaption w:val="Grade 8 Reading Participation Rate"/>
        <w:tblDescription w:val="Number of grade 8 students with disabilities participating in a reading assessment and enrolled during the testing window, participation rate, and the change in percentage from 2016-17 through 2020-21."/>
      </w:tblPr>
      <w:tblGrid>
        <w:gridCol w:w="5305"/>
        <w:gridCol w:w="1371"/>
        <w:gridCol w:w="1372"/>
        <w:gridCol w:w="1370"/>
        <w:gridCol w:w="1372"/>
      </w:tblGrid>
      <w:tr w:rsidR="009F53E5" w:rsidRPr="00CF2165" w14:paraId="5C43C591" w14:textId="34A2FEE2" w:rsidTr="00171550">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2458" w:type="pct"/>
          </w:tcPr>
          <w:p w14:paraId="4957E1ED" w14:textId="5365C987" w:rsidR="009F53E5" w:rsidRPr="00CF2165" w:rsidRDefault="009F53E5" w:rsidP="00E44B39">
            <w:pPr>
              <w:spacing w:after="0"/>
              <w:jc w:val="center"/>
              <w:rPr>
                <w:rFonts w:eastAsia="Times New Roman" w:cs="Arial"/>
                <w:b w:val="0"/>
                <w:bCs w:val="0"/>
                <w:color w:val="000000"/>
              </w:rPr>
            </w:pPr>
            <w:bookmarkStart w:id="7" w:name="Title_3a_Reading_Grade_8_Participation"/>
            <w:bookmarkEnd w:id="7"/>
            <w:r w:rsidRPr="00CF2165">
              <w:rPr>
                <w:rFonts w:eastAsia="Times New Roman" w:cs="Arial"/>
                <w:color w:val="000000"/>
              </w:rPr>
              <w:t>Grade 8 Reading</w:t>
            </w:r>
          </w:p>
        </w:tc>
        <w:tc>
          <w:tcPr>
            <w:tcW w:w="635" w:type="pct"/>
            <w:noWrap/>
            <w:vAlign w:val="center"/>
            <w:hideMark/>
          </w:tcPr>
          <w:p w14:paraId="4B83104C" w14:textId="6CDD5C1E" w:rsidR="009F53E5" w:rsidRPr="00CF2165" w:rsidRDefault="009F53E5" w:rsidP="009F53E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36" w:type="pct"/>
            <w:noWrap/>
            <w:vAlign w:val="center"/>
            <w:hideMark/>
          </w:tcPr>
          <w:p w14:paraId="7E150D38" w14:textId="48826AD1" w:rsidR="009F53E5" w:rsidRPr="00CF2165" w:rsidRDefault="009F53E5" w:rsidP="009F53E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35" w:type="pct"/>
            <w:noWrap/>
            <w:vAlign w:val="center"/>
            <w:hideMark/>
          </w:tcPr>
          <w:p w14:paraId="08A926D7" w14:textId="2F582EDE" w:rsidR="009F53E5" w:rsidRPr="00CF2165" w:rsidRDefault="009F53E5" w:rsidP="009F53E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36" w:type="pct"/>
            <w:vAlign w:val="center"/>
          </w:tcPr>
          <w:p w14:paraId="6C18FAA4" w14:textId="6B925EDD" w:rsidR="009F53E5" w:rsidRDefault="009F53E5" w:rsidP="009F53E5">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0B3A3F" w:rsidRPr="00CF2165" w14:paraId="3C8800FA" w14:textId="01997022" w:rsidTr="001715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58" w:type="pct"/>
          </w:tcPr>
          <w:p w14:paraId="2EFF461C" w14:textId="103019E2" w:rsidR="000B3A3F" w:rsidRPr="00F801A6" w:rsidRDefault="000B3A3F" w:rsidP="000B3A3F">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p</w:t>
            </w:r>
            <w:r w:rsidRPr="4DFB2DF5">
              <w:rPr>
                <w:rFonts w:eastAsia="Times New Roman" w:cs="Arial"/>
                <w:b w:val="0"/>
                <w:color w:val="000000" w:themeColor="text1"/>
              </w:rPr>
              <w:t>articipating</w:t>
            </w:r>
          </w:p>
        </w:tc>
        <w:tc>
          <w:tcPr>
            <w:tcW w:w="635" w:type="pct"/>
            <w:noWrap/>
            <w:vAlign w:val="center"/>
          </w:tcPr>
          <w:p w14:paraId="1231725F" w14:textId="77777777"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3,851</w:t>
            </w:r>
          </w:p>
        </w:tc>
        <w:tc>
          <w:tcPr>
            <w:tcW w:w="636" w:type="pct"/>
            <w:noWrap/>
            <w:vAlign w:val="center"/>
          </w:tcPr>
          <w:p w14:paraId="0DFD63F5" w14:textId="77777777"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4,036</w:t>
            </w:r>
          </w:p>
        </w:tc>
        <w:tc>
          <w:tcPr>
            <w:tcW w:w="635" w:type="pct"/>
            <w:noWrap/>
            <w:vAlign w:val="center"/>
          </w:tcPr>
          <w:p w14:paraId="4CF05F62" w14:textId="77777777"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4,008</w:t>
            </w:r>
          </w:p>
        </w:tc>
        <w:tc>
          <w:tcPr>
            <w:tcW w:w="636" w:type="pct"/>
            <w:vAlign w:val="center"/>
          </w:tcPr>
          <w:p w14:paraId="766F66FF" w14:textId="4E5F2250"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3,642</w:t>
            </w:r>
          </w:p>
        </w:tc>
      </w:tr>
      <w:tr w:rsidR="000B3A3F" w:rsidRPr="00CF2165" w14:paraId="312278EF" w14:textId="2BAFDA75" w:rsidTr="00171550">
        <w:trPr>
          <w:trHeight w:val="270"/>
        </w:trPr>
        <w:tc>
          <w:tcPr>
            <w:cnfStyle w:val="001000000000" w:firstRow="0" w:lastRow="0" w:firstColumn="1" w:lastColumn="0" w:oddVBand="0" w:evenVBand="0" w:oddHBand="0" w:evenHBand="0" w:firstRowFirstColumn="0" w:firstRowLastColumn="0" w:lastRowFirstColumn="0" w:lastRowLastColumn="0"/>
            <w:tcW w:w="2458" w:type="pct"/>
          </w:tcPr>
          <w:p w14:paraId="489A5082" w14:textId="42CC78F3" w:rsidR="000B3A3F" w:rsidRPr="00F801A6" w:rsidRDefault="000B3A3F" w:rsidP="000B3A3F">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e</w:t>
            </w:r>
            <w:r w:rsidRPr="4DFB2DF5">
              <w:rPr>
                <w:rFonts w:eastAsia="Times New Roman" w:cs="Arial"/>
                <w:b w:val="0"/>
                <w:color w:val="000000" w:themeColor="text1"/>
              </w:rPr>
              <w:t xml:space="preserve">nrolled </w:t>
            </w:r>
            <w:r>
              <w:rPr>
                <w:rFonts w:eastAsia="Times New Roman" w:cs="Arial"/>
                <w:b w:val="0"/>
                <w:color w:val="000000" w:themeColor="text1"/>
              </w:rPr>
              <w:t>d</w:t>
            </w:r>
            <w:r w:rsidRPr="4DFB2DF5">
              <w:rPr>
                <w:rFonts w:eastAsia="Times New Roman" w:cs="Arial"/>
                <w:b w:val="0"/>
                <w:color w:val="000000" w:themeColor="text1"/>
              </w:rPr>
              <w:t xml:space="preserve">uring </w:t>
            </w:r>
            <w:r>
              <w:rPr>
                <w:rFonts w:eastAsia="Times New Roman" w:cs="Arial"/>
                <w:b w:val="0"/>
                <w:color w:val="000000" w:themeColor="text1"/>
              </w:rPr>
              <w:t>t</w:t>
            </w:r>
            <w:r w:rsidRPr="4DFB2DF5">
              <w:rPr>
                <w:rFonts w:eastAsia="Times New Roman" w:cs="Arial"/>
                <w:b w:val="0"/>
                <w:color w:val="000000" w:themeColor="text1"/>
              </w:rPr>
              <w:t xml:space="preserve">esting </w:t>
            </w:r>
            <w:r>
              <w:rPr>
                <w:rFonts w:eastAsia="Times New Roman" w:cs="Arial"/>
                <w:b w:val="0"/>
                <w:color w:val="000000" w:themeColor="text1"/>
              </w:rPr>
              <w:t>w</w:t>
            </w:r>
            <w:r w:rsidRPr="4DFB2DF5">
              <w:rPr>
                <w:rFonts w:eastAsia="Times New Roman" w:cs="Arial"/>
                <w:b w:val="0"/>
                <w:color w:val="000000" w:themeColor="text1"/>
              </w:rPr>
              <w:t>indow</w:t>
            </w:r>
          </w:p>
        </w:tc>
        <w:tc>
          <w:tcPr>
            <w:tcW w:w="635" w:type="pct"/>
            <w:noWrap/>
            <w:vAlign w:val="center"/>
          </w:tcPr>
          <w:p w14:paraId="630F7553" w14:textId="77777777"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4,169</w:t>
            </w:r>
          </w:p>
        </w:tc>
        <w:tc>
          <w:tcPr>
            <w:tcW w:w="636" w:type="pct"/>
            <w:noWrap/>
            <w:vAlign w:val="center"/>
          </w:tcPr>
          <w:p w14:paraId="6314D2C8" w14:textId="77777777"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4,375</w:t>
            </w:r>
          </w:p>
        </w:tc>
        <w:tc>
          <w:tcPr>
            <w:tcW w:w="635" w:type="pct"/>
            <w:noWrap/>
            <w:vAlign w:val="center"/>
          </w:tcPr>
          <w:p w14:paraId="30E7367F" w14:textId="77777777"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4,269</w:t>
            </w:r>
          </w:p>
        </w:tc>
        <w:tc>
          <w:tcPr>
            <w:tcW w:w="636" w:type="pct"/>
            <w:vAlign w:val="center"/>
          </w:tcPr>
          <w:p w14:paraId="145C855C" w14:textId="44D64A53"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4,448</w:t>
            </w:r>
          </w:p>
        </w:tc>
      </w:tr>
      <w:tr w:rsidR="000B3A3F" w:rsidRPr="00CF2165" w14:paraId="10A7763F" w14:textId="60CA38C4" w:rsidTr="0017155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58" w:type="pct"/>
          </w:tcPr>
          <w:p w14:paraId="128637A7" w14:textId="38993A72" w:rsidR="000B3A3F" w:rsidRPr="008126C6" w:rsidRDefault="000B3A3F" w:rsidP="000B3A3F">
            <w:pPr>
              <w:spacing w:after="0"/>
              <w:rPr>
                <w:rFonts w:eastAsia="Times New Roman" w:cs="Arial"/>
                <w:b w:val="0"/>
                <w:bCs w:val="0"/>
                <w:color w:val="000000"/>
              </w:rPr>
            </w:pPr>
            <w:r w:rsidRPr="00260E04">
              <w:rPr>
                <w:rFonts w:eastAsia="Times New Roman" w:cs="Arial"/>
                <w:b w:val="0"/>
                <w:bCs w:val="0"/>
                <w:color w:val="000000"/>
              </w:rPr>
              <w:t xml:space="preserve">Participation </w:t>
            </w:r>
            <w:r>
              <w:rPr>
                <w:rFonts w:eastAsia="Times New Roman" w:cs="Arial"/>
                <w:b w:val="0"/>
                <w:bCs w:val="0"/>
                <w:color w:val="000000"/>
              </w:rPr>
              <w:t>r</w:t>
            </w:r>
            <w:r w:rsidRPr="00260E04">
              <w:rPr>
                <w:rFonts w:eastAsia="Times New Roman" w:cs="Arial"/>
                <w:b w:val="0"/>
                <w:bCs w:val="0"/>
                <w:color w:val="000000"/>
              </w:rPr>
              <w:t>ate</w:t>
            </w:r>
          </w:p>
        </w:tc>
        <w:tc>
          <w:tcPr>
            <w:tcW w:w="635" w:type="pct"/>
            <w:noWrap/>
            <w:vAlign w:val="center"/>
          </w:tcPr>
          <w:p w14:paraId="4211B871" w14:textId="77777777"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92.37%</w:t>
            </w:r>
          </w:p>
        </w:tc>
        <w:tc>
          <w:tcPr>
            <w:tcW w:w="636" w:type="pct"/>
            <w:noWrap/>
            <w:vAlign w:val="center"/>
          </w:tcPr>
          <w:p w14:paraId="3CDD986C" w14:textId="77777777"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92.25%</w:t>
            </w:r>
          </w:p>
        </w:tc>
        <w:tc>
          <w:tcPr>
            <w:tcW w:w="635" w:type="pct"/>
            <w:noWrap/>
            <w:vAlign w:val="center"/>
          </w:tcPr>
          <w:p w14:paraId="1C2D4B1E" w14:textId="77777777"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93.89%</w:t>
            </w:r>
          </w:p>
        </w:tc>
        <w:tc>
          <w:tcPr>
            <w:tcW w:w="636" w:type="pct"/>
            <w:vAlign w:val="center"/>
          </w:tcPr>
          <w:p w14:paraId="48F090BE" w14:textId="11D6FC4B" w:rsidR="000B3A3F" w:rsidRPr="00CF2165" w:rsidRDefault="000B3A3F" w:rsidP="000B3A3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81.88%</w:t>
            </w:r>
          </w:p>
        </w:tc>
      </w:tr>
      <w:tr w:rsidR="000B3A3F" w:rsidRPr="00CF2165" w14:paraId="10DC47AC" w14:textId="37106801" w:rsidTr="00171550">
        <w:trPr>
          <w:trHeight w:val="270"/>
        </w:trPr>
        <w:tc>
          <w:tcPr>
            <w:cnfStyle w:val="001000000000" w:firstRow="0" w:lastRow="0" w:firstColumn="1" w:lastColumn="0" w:oddVBand="0" w:evenVBand="0" w:oddHBand="0" w:evenHBand="0" w:firstRowFirstColumn="0" w:firstRowLastColumn="0" w:lastRowFirstColumn="0" w:lastRowLastColumn="0"/>
            <w:tcW w:w="2458" w:type="pct"/>
          </w:tcPr>
          <w:p w14:paraId="03701925" w14:textId="3B6E9959" w:rsidR="000B3A3F" w:rsidRPr="008126C6" w:rsidRDefault="000B3A3F" w:rsidP="000B3A3F">
            <w:pPr>
              <w:spacing w:after="0"/>
              <w:rPr>
                <w:rFonts w:eastAsia="Times New Roman" w:cs="Arial"/>
                <w:b w:val="0"/>
                <w:bCs w:val="0"/>
                <w:color w:val="000000"/>
              </w:rPr>
            </w:pPr>
            <w:r w:rsidRPr="00260E04">
              <w:rPr>
                <w:rFonts w:eastAsia="Times New Roman" w:cs="Arial"/>
                <w:b w:val="0"/>
                <w:bCs w:val="0"/>
                <w:color w:val="000000"/>
              </w:rPr>
              <w:t xml:space="preserve">Change in </w:t>
            </w:r>
            <w:r>
              <w:rPr>
                <w:rFonts w:eastAsia="Times New Roman" w:cs="Arial"/>
                <w:b w:val="0"/>
                <w:bCs w:val="0"/>
                <w:color w:val="000000"/>
              </w:rPr>
              <w:t>p</w:t>
            </w:r>
            <w:r w:rsidRPr="00260E04">
              <w:rPr>
                <w:rFonts w:eastAsia="Times New Roman" w:cs="Arial"/>
                <w:b w:val="0"/>
                <w:bCs w:val="0"/>
                <w:color w:val="000000"/>
              </w:rPr>
              <w:t>ercentage</w:t>
            </w:r>
          </w:p>
        </w:tc>
        <w:tc>
          <w:tcPr>
            <w:tcW w:w="635" w:type="pct"/>
            <w:noWrap/>
            <w:vAlign w:val="center"/>
          </w:tcPr>
          <w:p w14:paraId="7E815423" w14:textId="77777777"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eastAsia="Times New Roman" w:cs="Arial"/>
                <w:color w:val="000000"/>
              </w:rPr>
              <w:t>n/a</w:t>
            </w:r>
          </w:p>
        </w:tc>
        <w:tc>
          <w:tcPr>
            <w:tcW w:w="636" w:type="pct"/>
            <w:noWrap/>
            <w:vAlign w:val="center"/>
          </w:tcPr>
          <w:p w14:paraId="4285CFA8" w14:textId="77777777"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-0.12%</w:t>
            </w:r>
          </w:p>
        </w:tc>
        <w:tc>
          <w:tcPr>
            <w:tcW w:w="635" w:type="pct"/>
            <w:noWrap/>
            <w:vAlign w:val="center"/>
          </w:tcPr>
          <w:p w14:paraId="227C2D22" w14:textId="77777777"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+1.63%</w:t>
            </w:r>
          </w:p>
        </w:tc>
        <w:tc>
          <w:tcPr>
            <w:tcW w:w="636" w:type="pct"/>
            <w:vAlign w:val="center"/>
          </w:tcPr>
          <w:p w14:paraId="0B72C835" w14:textId="7F99925F" w:rsidR="000B3A3F" w:rsidRPr="00CF2165" w:rsidRDefault="000B3A3F" w:rsidP="000B3A3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-12.01%</w:t>
            </w:r>
          </w:p>
        </w:tc>
      </w:tr>
    </w:tbl>
    <w:p w14:paraId="5CC46FD6" w14:textId="037BBF45" w:rsidR="005A78DF" w:rsidRDefault="00171550" w:rsidP="00C46062">
      <w:pPr>
        <w:keepNext/>
        <w:jc w:val="center"/>
      </w:pPr>
      <w:r>
        <w:rPr>
          <w:noProof/>
        </w:rPr>
        <w:lastRenderedPageBreak/>
        <w:drawing>
          <wp:inline distT="0" distB="0" distL="0" distR="0" wp14:anchorId="3D657A21" wp14:editId="18CCD1BD">
            <wp:extent cx="6400800" cy="1828800"/>
            <wp:effectExtent l="0" t="0" r="0" b="0"/>
            <wp:docPr id="8" name="Chart 8" descr="Line graph showing Ohio's high school reading participation rate for students with disabilities.">
              <a:extLst xmlns:a="http://schemas.openxmlformats.org/drawingml/2006/main">
                <a:ext uri="{FF2B5EF4-FFF2-40B4-BE49-F238E27FC236}">
                  <a16:creationId xmlns:a16="http://schemas.microsoft.com/office/drawing/2014/main" id="{38F89A33-8562-41CE-9072-7CD0287329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67C1E8" w14:textId="452FE204" w:rsidR="00CF2165" w:rsidRDefault="00C46062" w:rsidP="004D673D">
      <w:pPr>
        <w:pStyle w:val="Caption"/>
      </w:pPr>
      <w:r>
        <w:t xml:space="preserve">Figure </w:t>
      </w:r>
      <w:r>
        <w:fldChar w:fldCharType="begin"/>
      </w:r>
      <w:r>
        <w:instrText>SEQ Figure \* ARABIC</w:instrText>
      </w:r>
      <w:r>
        <w:fldChar w:fldCharType="separate"/>
      </w:r>
      <w:r w:rsidR="005A7830">
        <w:rPr>
          <w:noProof/>
        </w:rPr>
        <w:t>6</w:t>
      </w:r>
      <w:r>
        <w:fldChar w:fldCharType="end"/>
      </w:r>
      <w:r>
        <w:t xml:space="preserve">. Ohio’s high school reading participation rate for students with disabilities decreased steadily </w:t>
      </w:r>
      <w:r w:rsidR="004D673D">
        <w:t xml:space="preserve">from 91.77% in </w:t>
      </w:r>
      <w:r w:rsidR="008F12AD">
        <w:t>2016-2017</w:t>
      </w:r>
      <w:r w:rsidR="004D673D">
        <w:t xml:space="preserve"> to </w:t>
      </w:r>
      <w:r w:rsidR="00171550">
        <w:t>83.46% in 2020-2021</w:t>
      </w:r>
      <w:r w:rsidR="004D673D">
        <w:t>.</w:t>
      </w:r>
    </w:p>
    <w:p w14:paraId="6761B586" w14:textId="3D40AB0B" w:rsidR="002D3D0B" w:rsidRDefault="002D3D0B" w:rsidP="002D3D0B">
      <w:pPr>
        <w:pStyle w:val="Caption"/>
        <w:keepNext/>
      </w:pPr>
      <w:r>
        <w:t xml:space="preserve">Table </w:t>
      </w:r>
      <w:r>
        <w:fldChar w:fldCharType="begin"/>
      </w:r>
      <w:r>
        <w:instrText>SEQ Table \* ARABIC</w:instrText>
      </w:r>
      <w:r>
        <w:fldChar w:fldCharType="separate"/>
      </w:r>
      <w:r w:rsidR="003350D4">
        <w:rPr>
          <w:noProof/>
        </w:rPr>
        <w:t>9</w:t>
      </w:r>
      <w:r>
        <w:fldChar w:fldCharType="end"/>
      </w:r>
      <w:r>
        <w:t xml:space="preserve">. Number of high school </w:t>
      </w:r>
      <w:r w:rsidRPr="009D24B5">
        <w:t xml:space="preserve">students </w:t>
      </w:r>
      <w:r>
        <w:t xml:space="preserve">with disabilities participating in a reading assessment and enrolled during the testing window, participation rate, and </w:t>
      </w:r>
      <w:r w:rsidRPr="009D24B5">
        <w:t xml:space="preserve">the change in percentage from </w:t>
      </w:r>
      <w:r w:rsidR="008F12AD">
        <w:t>2016-2017</w:t>
      </w:r>
      <w:r w:rsidRPr="009D24B5">
        <w:t xml:space="preserve"> through </w:t>
      </w:r>
      <w:r w:rsidR="008F12AD">
        <w:t>20</w:t>
      </w:r>
      <w:r w:rsidR="008C28D7">
        <w:t>20</w:t>
      </w:r>
      <w:r w:rsidR="008F12AD">
        <w:t>-20</w:t>
      </w:r>
      <w:r w:rsidR="008C28D7">
        <w:t>21</w:t>
      </w:r>
      <w:r>
        <w:t>.</w:t>
      </w:r>
    </w:p>
    <w:tbl>
      <w:tblPr>
        <w:tblStyle w:val="PlainTable1"/>
        <w:tblW w:w="5000" w:type="pct"/>
        <w:tblLook w:val="04A0" w:firstRow="1" w:lastRow="0" w:firstColumn="1" w:lastColumn="0" w:noHBand="0" w:noVBand="1"/>
        <w:tblCaption w:val="High School Reading Participation Rate"/>
        <w:tblDescription w:val="Number of high school students with disabilities participating in a reading assessment and enrolled during the testing window, participation rate, and the change in percentage from 2016-17 through 2020-21."/>
      </w:tblPr>
      <w:tblGrid>
        <w:gridCol w:w="5394"/>
        <w:gridCol w:w="1349"/>
        <w:gridCol w:w="1349"/>
        <w:gridCol w:w="1349"/>
        <w:gridCol w:w="1349"/>
      </w:tblGrid>
      <w:tr w:rsidR="008C28D7" w:rsidRPr="00CF2165" w14:paraId="0F8753F5" w14:textId="26B73289" w:rsidTr="008C28D7">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500" w:type="pct"/>
          </w:tcPr>
          <w:p w14:paraId="79B1E704" w14:textId="3503E8EA" w:rsidR="008C28D7" w:rsidRPr="00CF2165" w:rsidRDefault="008C28D7" w:rsidP="00CF2165">
            <w:pPr>
              <w:spacing w:after="0"/>
              <w:jc w:val="center"/>
              <w:rPr>
                <w:rFonts w:eastAsia="Times New Roman" w:cs="Arial"/>
                <w:b w:val="0"/>
                <w:bCs w:val="0"/>
                <w:color w:val="000000"/>
              </w:rPr>
            </w:pPr>
            <w:bookmarkStart w:id="8" w:name="Title_3a_Reading_HS_Participation"/>
            <w:bookmarkEnd w:id="8"/>
            <w:r w:rsidRPr="00CF2165">
              <w:rPr>
                <w:rFonts w:eastAsia="Times New Roman" w:cs="Arial"/>
                <w:color w:val="000000"/>
              </w:rPr>
              <w:t>High School Reading</w:t>
            </w:r>
          </w:p>
        </w:tc>
        <w:tc>
          <w:tcPr>
            <w:tcW w:w="625" w:type="pct"/>
            <w:noWrap/>
            <w:vAlign w:val="center"/>
            <w:hideMark/>
          </w:tcPr>
          <w:p w14:paraId="44EAF097" w14:textId="0050F0C8" w:rsidR="008C28D7" w:rsidRPr="00CF2165" w:rsidRDefault="008C28D7" w:rsidP="008C28D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25" w:type="pct"/>
            <w:noWrap/>
            <w:vAlign w:val="center"/>
            <w:hideMark/>
          </w:tcPr>
          <w:p w14:paraId="041C9C16" w14:textId="744EAF60" w:rsidR="008C28D7" w:rsidRPr="00CF2165" w:rsidRDefault="008C28D7" w:rsidP="008C28D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25" w:type="pct"/>
            <w:noWrap/>
            <w:vAlign w:val="center"/>
            <w:hideMark/>
          </w:tcPr>
          <w:p w14:paraId="589CB98E" w14:textId="7D588233" w:rsidR="008C28D7" w:rsidRPr="00CF2165" w:rsidRDefault="008C28D7" w:rsidP="008C28D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25" w:type="pct"/>
            <w:vAlign w:val="center"/>
          </w:tcPr>
          <w:p w14:paraId="5D1A73DB" w14:textId="2503C441" w:rsidR="008C28D7" w:rsidRDefault="008C28D7" w:rsidP="008C28D7">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A3223C" w:rsidRPr="00CF2165" w14:paraId="37066401" w14:textId="30D8855F" w:rsidTr="00A3223C">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7D6ECDFE" w14:textId="4B6890E5" w:rsidR="00A3223C" w:rsidRPr="00F801A6" w:rsidRDefault="00A3223C" w:rsidP="00A3223C">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p</w:t>
            </w:r>
            <w:r w:rsidRPr="4DFB2DF5">
              <w:rPr>
                <w:rFonts w:eastAsia="Times New Roman" w:cs="Arial"/>
                <w:b w:val="0"/>
                <w:color w:val="000000" w:themeColor="text1"/>
              </w:rPr>
              <w:t>articipating</w:t>
            </w:r>
          </w:p>
        </w:tc>
        <w:tc>
          <w:tcPr>
            <w:tcW w:w="625" w:type="pct"/>
            <w:noWrap/>
            <w:vAlign w:val="center"/>
          </w:tcPr>
          <w:p w14:paraId="57253B10" w14:textId="77777777"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3,470</w:t>
            </w:r>
          </w:p>
        </w:tc>
        <w:tc>
          <w:tcPr>
            <w:tcW w:w="625" w:type="pct"/>
            <w:noWrap/>
            <w:vAlign w:val="center"/>
          </w:tcPr>
          <w:p w14:paraId="4A57BD0A" w14:textId="77777777"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3,660</w:t>
            </w:r>
          </w:p>
        </w:tc>
        <w:tc>
          <w:tcPr>
            <w:tcW w:w="625" w:type="pct"/>
            <w:noWrap/>
            <w:vAlign w:val="center"/>
          </w:tcPr>
          <w:p w14:paraId="22FBF583" w14:textId="77777777"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3,620</w:t>
            </w:r>
          </w:p>
        </w:tc>
        <w:tc>
          <w:tcPr>
            <w:tcW w:w="625" w:type="pct"/>
            <w:vAlign w:val="center"/>
          </w:tcPr>
          <w:p w14:paraId="7D815D15" w14:textId="2D6133B8"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3,436</w:t>
            </w:r>
          </w:p>
        </w:tc>
      </w:tr>
      <w:tr w:rsidR="00A3223C" w:rsidRPr="00CF2165" w14:paraId="6048BB6A" w14:textId="05CC8474" w:rsidTr="00A3223C">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31870E34" w14:textId="53604F0D" w:rsidR="00A3223C" w:rsidRPr="00F801A6" w:rsidRDefault="00A3223C" w:rsidP="00A3223C">
            <w:pPr>
              <w:spacing w:after="0"/>
              <w:rPr>
                <w:rFonts w:eastAsia="Times New Roman" w:cs="Arial"/>
                <w:b w:val="0"/>
                <w:bCs w:val="0"/>
                <w:color w:val="000000"/>
              </w:rPr>
            </w:pPr>
            <w:r w:rsidRPr="4DFB2DF5">
              <w:rPr>
                <w:rFonts w:eastAsia="Times New Roman" w:cs="Arial"/>
                <w:b w:val="0"/>
                <w:color w:val="000000" w:themeColor="text1"/>
              </w:rPr>
              <w:t xml:space="preserve">Number of </w:t>
            </w:r>
            <w:r>
              <w:rPr>
                <w:rFonts w:eastAsia="Times New Roman" w:cs="Arial"/>
                <w:b w:val="0"/>
                <w:color w:val="000000" w:themeColor="text1"/>
              </w:rPr>
              <w:t>students with disabilities</w:t>
            </w:r>
            <w:r w:rsidRPr="4DFB2DF5">
              <w:rPr>
                <w:rFonts w:eastAsia="Times New Roman" w:cs="Arial"/>
                <w:b w:val="0"/>
                <w:color w:val="000000" w:themeColor="text1"/>
              </w:rPr>
              <w:t xml:space="preserve"> </w:t>
            </w:r>
            <w:r>
              <w:rPr>
                <w:rFonts w:eastAsia="Times New Roman" w:cs="Arial"/>
                <w:b w:val="0"/>
                <w:color w:val="000000" w:themeColor="text1"/>
              </w:rPr>
              <w:t>e</w:t>
            </w:r>
            <w:r w:rsidRPr="4DFB2DF5">
              <w:rPr>
                <w:rFonts w:eastAsia="Times New Roman" w:cs="Arial"/>
                <w:b w:val="0"/>
                <w:color w:val="000000" w:themeColor="text1"/>
              </w:rPr>
              <w:t xml:space="preserve">nrolled </w:t>
            </w:r>
            <w:r>
              <w:rPr>
                <w:rFonts w:eastAsia="Times New Roman" w:cs="Arial"/>
                <w:b w:val="0"/>
                <w:color w:val="000000" w:themeColor="text1"/>
              </w:rPr>
              <w:t>d</w:t>
            </w:r>
            <w:r w:rsidRPr="4DFB2DF5">
              <w:rPr>
                <w:rFonts w:eastAsia="Times New Roman" w:cs="Arial"/>
                <w:b w:val="0"/>
                <w:color w:val="000000" w:themeColor="text1"/>
              </w:rPr>
              <w:t xml:space="preserve">uring </w:t>
            </w:r>
            <w:r>
              <w:rPr>
                <w:rFonts w:eastAsia="Times New Roman" w:cs="Arial"/>
                <w:b w:val="0"/>
                <w:color w:val="000000" w:themeColor="text1"/>
              </w:rPr>
              <w:t>t</w:t>
            </w:r>
            <w:r w:rsidRPr="4DFB2DF5">
              <w:rPr>
                <w:rFonts w:eastAsia="Times New Roman" w:cs="Arial"/>
                <w:b w:val="0"/>
                <w:color w:val="000000" w:themeColor="text1"/>
              </w:rPr>
              <w:t xml:space="preserve">esting </w:t>
            </w:r>
            <w:r>
              <w:rPr>
                <w:rFonts w:eastAsia="Times New Roman" w:cs="Arial"/>
                <w:b w:val="0"/>
                <w:color w:val="000000" w:themeColor="text1"/>
              </w:rPr>
              <w:t>w</w:t>
            </w:r>
            <w:r w:rsidRPr="4DFB2DF5">
              <w:rPr>
                <w:rFonts w:eastAsia="Times New Roman" w:cs="Arial"/>
                <w:b w:val="0"/>
                <w:color w:val="000000" w:themeColor="text1"/>
              </w:rPr>
              <w:t>indow</w:t>
            </w:r>
          </w:p>
        </w:tc>
        <w:tc>
          <w:tcPr>
            <w:tcW w:w="625" w:type="pct"/>
            <w:noWrap/>
            <w:vAlign w:val="center"/>
          </w:tcPr>
          <w:p w14:paraId="62309CE2" w14:textId="77777777"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3,781</w:t>
            </w:r>
          </w:p>
        </w:tc>
        <w:tc>
          <w:tcPr>
            <w:tcW w:w="625" w:type="pct"/>
            <w:noWrap/>
            <w:vAlign w:val="center"/>
          </w:tcPr>
          <w:p w14:paraId="7DFF77A5" w14:textId="77777777"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4,041</w:t>
            </w:r>
          </w:p>
        </w:tc>
        <w:tc>
          <w:tcPr>
            <w:tcW w:w="625" w:type="pct"/>
            <w:noWrap/>
            <w:vAlign w:val="center"/>
          </w:tcPr>
          <w:p w14:paraId="4C9DE436" w14:textId="77777777"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4,043</w:t>
            </w:r>
          </w:p>
        </w:tc>
        <w:tc>
          <w:tcPr>
            <w:tcW w:w="625" w:type="pct"/>
            <w:vAlign w:val="center"/>
          </w:tcPr>
          <w:p w14:paraId="12020D84" w14:textId="6943B8D7"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4,117</w:t>
            </w:r>
          </w:p>
        </w:tc>
      </w:tr>
      <w:tr w:rsidR="00A3223C" w:rsidRPr="00CF2165" w14:paraId="76BBA8DB" w14:textId="4875264E" w:rsidTr="00A3223C">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3AC2ED08" w14:textId="250BD9DB" w:rsidR="00A3223C" w:rsidRPr="00476033" w:rsidRDefault="00A3223C" w:rsidP="00A3223C">
            <w:pPr>
              <w:spacing w:after="0"/>
              <w:rPr>
                <w:rFonts w:eastAsia="Times New Roman" w:cs="Arial"/>
                <w:b w:val="0"/>
                <w:bCs w:val="0"/>
                <w:color w:val="000000"/>
              </w:rPr>
            </w:pPr>
            <w:r w:rsidRPr="00260E04">
              <w:rPr>
                <w:rFonts w:eastAsia="Times New Roman" w:cs="Arial"/>
                <w:b w:val="0"/>
                <w:bCs w:val="0"/>
                <w:color w:val="000000"/>
              </w:rPr>
              <w:t xml:space="preserve">Participation </w:t>
            </w:r>
            <w:r>
              <w:rPr>
                <w:rFonts w:eastAsia="Times New Roman" w:cs="Arial"/>
                <w:b w:val="0"/>
                <w:bCs w:val="0"/>
                <w:color w:val="000000"/>
              </w:rPr>
              <w:t>r</w:t>
            </w:r>
            <w:r w:rsidRPr="00260E04">
              <w:rPr>
                <w:rFonts w:eastAsia="Times New Roman" w:cs="Arial"/>
                <w:b w:val="0"/>
                <w:bCs w:val="0"/>
                <w:color w:val="000000"/>
              </w:rPr>
              <w:t>ate</w:t>
            </w:r>
          </w:p>
        </w:tc>
        <w:tc>
          <w:tcPr>
            <w:tcW w:w="625" w:type="pct"/>
            <w:noWrap/>
            <w:vAlign w:val="center"/>
          </w:tcPr>
          <w:p w14:paraId="0B2E8964" w14:textId="77777777"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91.77%</w:t>
            </w:r>
          </w:p>
        </w:tc>
        <w:tc>
          <w:tcPr>
            <w:tcW w:w="625" w:type="pct"/>
            <w:noWrap/>
            <w:vAlign w:val="center"/>
          </w:tcPr>
          <w:p w14:paraId="135983B8" w14:textId="77777777"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90.57%</w:t>
            </w:r>
          </w:p>
        </w:tc>
        <w:tc>
          <w:tcPr>
            <w:tcW w:w="625" w:type="pct"/>
            <w:noWrap/>
            <w:vAlign w:val="center"/>
          </w:tcPr>
          <w:p w14:paraId="6C1EDAC5" w14:textId="77777777"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CF2165">
              <w:rPr>
                <w:rFonts w:cs="Arial"/>
                <w:color w:val="000000"/>
              </w:rPr>
              <w:t>89.54%</w:t>
            </w:r>
          </w:p>
        </w:tc>
        <w:tc>
          <w:tcPr>
            <w:tcW w:w="625" w:type="pct"/>
            <w:vAlign w:val="center"/>
          </w:tcPr>
          <w:p w14:paraId="514B59BF" w14:textId="3BCAEC41" w:rsidR="00A3223C" w:rsidRPr="00CF2165" w:rsidRDefault="00A3223C" w:rsidP="00A3223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83.46%</w:t>
            </w:r>
          </w:p>
        </w:tc>
      </w:tr>
      <w:tr w:rsidR="00A3223C" w:rsidRPr="00CF2165" w14:paraId="4CCE1047" w14:textId="57E2B0BC" w:rsidTr="00A3223C">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27D3E5CA" w14:textId="7B41E122" w:rsidR="00A3223C" w:rsidRPr="00476033" w:rsidRDefault="00A3223C" w:rsidP="00A3223C">
            <w:pPr>
              <w:spacing w:after="0"/>
              <w:rPr>
                <w:rFonts w:eastAsia="Times New Roman" w:cs="Arial"/>
                <w:b w:val="0"/>
                <w:bCs w:val="0"/>
                <w:color w:val="000000"/>
              </w:rPr>
            </w:pPr>
            <w:r w:rsidRPr="00260E04">
              <w:rPr>
                <w:rFonts w:eastAsia="Times New Roman" w:cs="Arial"/>
                <w:b w:val="0"/>
                <w:bCs w:val="0"/>
                <w:color w:val="000000"/>
              </w:rPr>
              <w:t xml:space="preserve">Change in </w:t>
            </w:r>
            <w:r>
              <w:rPr>
                <w:rFonts w:eastAsia="Times New Roman" w:cs="Arial"/>
                <w:b w:val="0"/>
                <w:bCs w:val="0"/>
                <w:color w:val="000000"/>
              </w:rPr>
              <w:t>p</w:t>
            </w:r>
            <w:r w:rsidRPr="00260E04">
              <w:rPr>
                <w:rFonts w:eastAsia="Times New Roman" w:cs="Arial"/>
                <w:b w:val="0"/>
                <w:bCs w:val="0"/>
                <w:color w:val="000000"/>
              </w:rPr>
              <w:t>ercentage</w:t>
            </w:r>
          </w:p>
        </w:tc>
        <w:tc>
          <w:tcPr>
            <w:tcW w:w="625" w:type="pct"/>
            <w:noWrap/>
            <w:vAlign w:val="center"/>
          </w:tcPr>
          <w:p w14:paraId="6222F761" w14:textId="77777777"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eastAsia="Times New Roman" w:cs="Arial"/>
                <w:color w:val="000000"/>
              </w:rPr>
              <w:t>n/a</w:t>
            </w:r>
          </w:p>
        </w:tc>
        <w:tc>
          <w:tcPr>
            <w:tcW w:w="625" w:type="pct"/>
            <w:noWrap/>
            <w:vAlign w:val="center"/>
          </w:tcPr>
          <w:p w14:paraId="727941F7" w14:textId="77777777"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-1.20%</w:t>
            </w:r>
          </w:p>
        </w:tc>
        <w:tc>
          <w:tcPr>
            <w:tcW w:w="625" w:type="pct"/>
            <w:noWrap/>
            <w:vAlign w:val="center"/>
          </w:tcPr>
          <w:p w14:paraId="30E498FE" w14:textId="77777777"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CF2165">
              <w:rPr>
                <w:rFonts w:cs="Arial"/>
                <w:color w:val="000000"/>
              </w:rPr>
              <w:t>-1.03%</w:t>
            </w:r>
          </w:p>
        </w:tc>
        <w:tc>
          <w:tcPr>
            <w:tcW w:w="625" w:type="pct"/>
            <w:vAlign w:val="center"/>
          </w:tcPr>
          <w:p w14:paraId="2EA31130" w14:textId="72D64823" w:rsidR="00A3223C" w:rsidRPr="00CF2165" w:rsidRDefault="00A3223C" w:rsidP="00A3223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-6.08%</w:t>
            </w:r>
          </w:p>
        </w:tc>
      </w:tr>
    </w:tbl>
    <w:p w14:paraId="22885B1C" w14:textId="77777777" w:rsidR="008101C4" w:rsidRDefault="008101C4">
      <w:pPr>
        <w:spacing w:after="0"/>
        <w:rPr>
          <w:rFonts w:cstheme="minorHAnsi"/>
          <w:b/>
          <w:caps/>
          <w:color w:val="1F497D" w:themeColor="text2"/>
          <w:sz w:val="24"/>
          <w:szCs w:val="24"/>
        </w:rPr>
      </w:pPr>
      <w:r>
        <w:br w:type="page"/>
      </w:r>
    </w:p>
    <w:p w14:paraId="2F782F06" w14:textId="411CA9CA" w:rsidR="00D7266F" w:rsidRDefault="00D7266F" w:rsidP="00D7266F">
      <w:pPr>
        <w:pStyle w:val="Heading2"/>
      </w:pPr>
      <w:r w:rsidRPr="00CF4E24">
        <w:lastRenderedPageBreak/>
        <w:t>Proposed Targets</w:t>
      </w:r>
      <w:r>
        <w:t xml:space="preserve"> – </w:t>
      </w:r>
      <w:r w:rsidR="00F608B9">
        <w:t>I</w:t>
      </w:r>
      <w:r>
        <w:t>ndicator 3a reading</w:t>
      </w:r>
    </w:p>
    <w:p w14:paraId="30B0BE6A" w14:textId="77777777" w:rsidR="00D7266F" w:rsidRDefault="00D7266F" w:rsidP="00562C6D">
      <w:pPr>
        <w:pStyle w:val="ListParagraph"/>
        <w:numPr>
          <w:ilvl w:val="0"/>
          <w:numId w:val="1"/>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0785C78F" w14:textId="77777777" w:rsidR="00D7266F" w:rsidRPr="00EE2159" w:rsidRDefault="00D7266F" w:rsidP="00562C6D">
      <w:pPr>
        <w:pStyle w:val="ListParagraph"/>
        <w:numPr>
          <w:ilvl w:val="0"/>
          <w:numId w:val="1"/>
        </w:numPr>
      </w:pPr>
      <w:r w:rsidRPr="00F439B8">
        <w:rPr>
          <w:rFonts w:eastAsia="Times New Roman" w:cstheme="minorHAnsi"/>
          <w:color w:val="000000"/>
        </w:rPr>
        <w:t>Targets may remain the same several years in a row, though the final target year (2025-2026) must reflect improvement over baseline.</w:t>
      </w:r>
    </w:p>
    <w:p w14:paraId="32456904" w14:textId="24C35CF5" w:rsidR="00D7266F" w:rsidRDefault="00D7266F" w:rsidP="00562C6D">
      <w:pPr>
        <w:pStyle w:val="ListParagraph"/>
        <w:numPr>
          <w:ilvl w:val="0"/>
          <w:numId w:val="1"/>
        </w:numPr>
      </w:pPr>
      <w:r>
        <w:t xml:space="preserve">Indicator 3 data for the </w:t>
      </w:r>
      <w:r w:rsidR="008F12AD">
        <w:t>2019-2020</w:t>
      </w:r>
      <w:r>
        <w:t xml:space="preserve"> school year was not collected due to the ordered school-building closure and the impact of the COVID-19 pandemic.</w:t>
      </w:r>
    </w:p>
    <w:p w14:paraId="7C32556D" w14:textId="35D6F14A" w:rsidR="00D7266F" w:rsidRPr="00C122AF" w:rsidRDefault="00D7266F" w:rsidP="00562C6D">
      <w:pPr>
        <w:pStyle w:val="ListParagraph"/>
        <w:numPr>
          <w:ilvl w:val="0"/>
          <w:numId w:val="1"/>
        </w:numPr>
      </w:pPr>
      <w:r>
        <w:rPr>
          <w:rFonts w:eastAsia="Times New Roman" w:cstheme="minorHAnsi"/>
          <w:color w:val="000000"/>
        </w:rPr>
        <w:t xml:space="preserve">The goal for </w:t>
      </w:r>
      <w:r w:rsidR="00047783">
        <w:rPr>
          <w:rFonts w:eastAsia="Times New Roman" w:cstheme="minorHAnsi"/>
          <w:color w:val="000000"/>
        </w:rPr>
        <w:t>i</w:t>
      </w:r>
      <w:r w:rsidR="00510365">
        <w:rPr>
          <w:rFonts w:eastAsia="Times New Roman" w:cstheme="minorHAnsi"/>
          <w:color w:val="000000"/>
        </w:rPr>
        <w:t>ndicator</w:t>
      </w:r>
      <w:r>
        <w:rPr>
          <w:rFonts w:eastAsia="Times New Roman" w:cstheme="minorHAnsi"/>
          <w:color w:val="000000"/>
        </w:rPr>
        <w:t xml:space="preserve"> 3a is to be at or above the target. </w:t>
      </w:r>
    </w:p>
    <w:p w14:paraId="11F37602" w14:textId="67C226DC" w:rsidR="00C122AF" w:rsidRPr="005136E5" w:rsidRDefault="00C122AF" w:rsidP="00C122AF">
      <w:pPr>
        <w:pStyle w:val="Heading3"/>
      </w:pPr>
      <w:r w:rsidRPr="00D25823">
        <w:t xml:space="preserve">Option A Target Table – Indicator 3a </w:t>
      </w:r>
      <w:r>
        <w:t>Reading</w:t>
      </w:r>
    </w:p>
    <w:p w14:paraId="39BB5D33" w14:textId="6819FC16" w:rsidR="00B621CA" w:rsidRDefault="00B621CA" w:rsidP="00B621CA">
      <w:pPr>
        <w:pStyle w:val="Caption"/>
        <w:keepNext/>
      </w:pPr>
      <w:r>
        <w:t xml:space="preserve">Table </w:t>
      </w:r>
      <w:r>
        <w:fldChar w:fldCharType="begin"/>
      </w:r>
      <w:r>
        <w:instrText>SEQ Table \* ARABIC</w:instrText>
      </w:r>
      <w:r>
        <w:fldChar w:fldCharType="separate"/>
      </w:r>
      <w:r w:rsidR="003350D4">
        <w:rPr>
          <w:noProof/>
        </w:rPr>
        <w:t>10</w:t>
      </w:r>
      <w:r>
        <w:fldChar w:fldCharType="end"/>
      </w:r>
      <w:r w:rsidR="001164C3">
        <w:t xml:space="preserve">. Proposed Target Table Option A – Indicator 3a Reading </w:t>
      </w:r>
    </w:p>
    <w:tbl>
      <w:tblPr>
        <w:tblStyle w:val="PlainTable1"/>
        <w:tblW w:w="5000" w:type="pct"/>
        <w:tblLook w:val="04A0" w:firstRow="1" w:lastRow="0" w:firstColumn="1" w:lastColumn="0" w:noHBand="0" w:noVBand="1"/>
        <w:tblCaption w:val="Proposed Target Table Option A Ind 3a Reading"/>
        <w:tblDescription w:val="This table displays the first set of proposed target options, Option A, for indicator 3a Reading."/>
      </w:tblPr>
      <w:tblGrid>
        <w:gridCol w:w="1682"/>
        <w:gridCol w:w="1302"/>
        <w:gridCol w:w="1302"/>
        <w:gridCol w:w="1302"/>
        <w:gridCol w:w="1301"/>
        <w:gridCol w:w="1301"/>
        <w:gridCol w:w="1301"/>
        <w:gridCol w:w="1299"/>
      </w:tblGrid>
      <w:tr w:rsidR="005863DF" w14:paraId="15C2FE32" w14:textId="77777777" w:rsidTr="005863DF">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779" w:type="pct"/>
          </w:tcPr>
          <w:p w14:paraId="0FB129D6" w14:textId="3D10B666" w:rsidR="005863DF" w:rsidRDefault="005863DF" w:rsidP="00E44B39">
            <w:pPr>
              <w:spacing w:after="0"/>
              <w:jc w:val="center"/>
              <w:rPr>
                <w:b w:val="0"/>
                <w:bCs w:val="0"/>
              </w:rPr>
            </w:pPr>
            <w:bookmarkStart w:id="9" w:name="Title_3a_Reading_Proposed_Targets_A"/>
            <w:bookmarkEnd w:id="9"/>
            <w:r>
              <w:t>Indicator 3a Reading</w:t>
            </w:r>
          </w:p>
        </w:tc>
        <w:tc>
          <w:tcPr>
            <w:tcW w:w="603" w:type="pct"/>
          </w:tcPr>
          <w:p w14:paraId="687F6865" w14:textId="1B4AABC9"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22CB2A36" w14:textId="4017B4C9"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2020-2021</w:t>
            </w:r>
          </w:p>
          <w:p w14:paraId="671F28AA" w14:textId="77777777"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Baseline</w:t>
            </w:r>
          </w:p>
        </w:tc>
        <w:tc>
          <w:tcPr>
            <w:tcW w:w="603" w:type="pct"/>
          </w:tcPr>
          <w:p w14:paraId="447E87B0" w14:textId="6D7DA137"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2021-2022</w:t>
            </w:r>
          </w:p>
          <w:p w14:paraId="45283F15" w14:textId="77777777"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3408E1CB" w14:textId="1F6A6F59"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2022-2023</w:t>
            </w:r>
          </w:p>
          <w:p w14:paraId="53CB086E" w14:textId="77777777"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2F0F3C14" w14:textId="2B0425B4"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2023-2024</w:t>
            </w:r>
          </w:p>
          <w:p w14:paraId="7680961E" w14:textId="77777777"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3E0BE859" w14:textId="52D57CE6"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2024-2025</w:t>
            </w:r>
          </w:p>
          <w:p w14:paraId="69DD6417" w14:textId="77777777"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2" w:type="pct"/>
          </w:tcPr>
          <w:p w14:paraId="6D55A450" w14:textId="51CEA7AB"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2025-2026</w:t>
            </w:r>
          </w:p>
          <w:p w14:paraId="098D88BA" w14:textId="77777777" w:rsidR="005863DF" w:rsidRPr="00AB5C46" w:rsidRDefault="005863DF"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r>
      <w:tr w:rsidR="005863DF" w14:paraId="2DC74F22" w14:textId="77777777" w:rsidTr="005863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9" w:type="pct"/>
          </w:tcPr>
          <w:p w14:paraId="749E8799" w14:textId="39861AFE" w:rsidR="005863DF" w:rsidRPr="001C0AFD" w:rsidRDefault="005863DF" w:rsidP="00CD0D0F">
            <w:pPr>
              <w:spacing w:after="0"/>
              <w:jc w:val="center"/>
              <w:rPr>
                <w:b w:val="0"/>
                <w:bCs w:val="0"/>
                <w:sz w:val="20"/>
                <w:szCs w:val="20"/>
              </w:rPr>
            </w:pPr>
            <w:r w:rsidRPr="001C0AFD">
              <w:rPr>
                <w:b w:val="0"/>
                <w:bCs w:val="0"/>
                <w:sz w:val="20"/>
                <w:szCs w:val="20"/>
              </w:rPr>
              <w:t>4</w:t>
            </w:r>
            <w:r w:rsidRPr="001C0AFD">
              <w:rPr>
                <w:b w:val="0"/>
                <w:bCs w:val="0"/>
                <w:sz w:val="20"/>
                <w:szCs w:val="20"/>
                <w:vertAlign w:val="superscript"/>
              </w:rPr>
              <w:t>th</w:t>
            </w:r>
            <w:r w:rsidRPr="001C0AFD">
              <w:rPr>
                <w:b w:val="0"/>
                <w:bCs w:val="0"/>
                <w:sz w:val="20"/>
                <w:szCs w:val="20"/>
              </w:rPr>
              <w:t xml:space="preserve"> </w:t>
            </w:r>
            <w:r>
              <w:rPr>
                <w:b w:val="0"/>
                <w:bCs w:val="0"/>
                <w:sz w:val="20"/>
                <w:szCs w:val="20"/>
              </w:rPr>
              <w:t>g</w:t>
            </w:r>
            <w:r w:rsidRPr="001C0AFD">
              <w:rPr>
                <w:b w:val="0"/>
                <w:bCs w:val="0"/>
                <w:sz w:val="20"/>
                <w:szCs w:val="20"/>
              </w:rPr>
              <w:t xml:space="preserve">rade </w:t>
            </w:r>
            <w:r>
              <w:rPr>
                <w:b w:val="0"/>
                <w:bCs w:val="0"/>
                <w:sz w:val="20"/>
                <w:szCs w:val="20"/>
              </w:rPr>
              <w:t>r</w:t>
            </w:r>
            <w:r w:rsidRPr="001C0AFD">
              <w:rPr>
                <w:b w:val="0"/>
                <w:bCs w:val="0"/>
                <w:sz w:val="20"/>
                <w:szCs w:val="20"/>
              </w:rPr>
              <w:t xml:space="preserve">eading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54F01101" w14:textId="22977412"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97.47%</w:t>
            </w:r>
          </w:p>
        </w:tc>
        <w:tc>
          <w:tcPr>
            <w:tcW w:w="603" w:type="pct"/>
            <w:vAlign w:val="center"/>
          </w:tcPr>
          <w:p w14:paraId="1C86AB6E" w14:textId="36722B33" w:rsidR="005863DF"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85.20%</w:t>
            </w:r>
          </w:p>
        </w:tc>
        <w:tc>
          <w:tcPr>
            <w:tcW w:w="603" w:type="pct"/>
            <w:vAlign w:val="center"/>
          </w:tcPr>
          <w:p w14:paraId="30709E94" w14:textId="72FEFB54" w:rsidR="005863DF" w:rsidRPr="00AB5C46"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85.20%</w:t>
            </w:r>
          </w:p>
        </w:tc>
        <w:tc>
          <w:tcPr>
            <w:tcW w:w="603" w:type="pct"/>
            <w:vAlign w:val="center"/>
          </w:tcPr>
          <w:p w14:paraId="6B805F5E" w14:textId="0ED24EAA" w:rsidR="005863DF"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85.70%</w:t>
            </w:r>
          </w:p>
        </w:tc>
        <w:tc>
          <w:tcPr>
            <w:tcW w:w="603" w:type="pct"/>
            <w:vAlign w:val="center"/>
          </w:tcPr>
          <w:p w14:paraId="36D77D8E" w14:textId="3D0972F1" w:rsidR="005863DF" w:rsidRPr="00354702"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86.20%</w:t>
            </w:r>
          </w:p>
        </w:tc>
        <w:tc>
          <w:tcPr>
            <w:tcW w:w="603" w:type="pct"/>
            <w:vAlign w:val="center"/>
          </w:tcPr>
          <w:p w14:paraId="03F8735A" w14:textId="32CDFA64" w:rsidR="005863DF" w:rsidRPr="00354702"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86.70%</w:t>
            </w:r>
          </w:p>
        </w:tc>
        <w:tc>
          <w:tcPr>
            <w:tcW w:w="602" w:type="pct"/>
            <w:vAlign w:val="center"/>
          </w:tcPr>
          <w:p w14:paraId="6D6DF119" w14:textId="0FEEFA6D" w:rsidR="005863DF" w:rsidRPr="00354702"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87.20%</w:t>
            </w:r>
          </w:p>
        </w:tc>
      </w:tr>
      <w:tr w:rsidR="005863DF" w14:paraId="2EE44C61" w14:textId="77777777" w:rsidTr="005863DF">
        <w:trPr>
          <w:trHeight w:val="432"/>
        </w:trPr>
        <w:tc>
          <w:tcPr>
            <w:cnfStyle w:val="001000000000" w:firstRow="0" w:lastRow="0" w:firstColumn="1" w:lastColumn="0" w:oddVBand="0" w:evenVBand="0" w:oddHBand="0" w:evenHBand="0" w:firstRowFirstColumn="0" w:firstRowLastColumn="0" w:lastRowFirstColumn="0" w:lastRowLastColumn="0"/>
            <w:tcW w:w="779" w:type="pct"/>
          </w:tcPr>
          <w:p w14:paraId="5233995A" w14:textId="118A2A28" w:rsidR="005863DF" w:rsidRPr="001C0AFD" w:rsidRDefault="005863DF" w:rsidP="00CD0D0F">
            <w:pPr>
              <w:spacing w:after="0"/>
              <w:jc w:val="center"/>
              <w:rPr>
                <w:b w:val="0"/>
                <w:bCs w:val="0"/>
                <w:sz w:val="20"/>
                <w:szCs w:val="20"/>
              </w:rPr>
            </w:pPr>
            <w:r w:rsidRPr="001C0AFD">
              <w:rPr>
                <w:b w:val="0"/>
                <w:bCs w:val="0"/>
                <w:sz w:val="20"/>
                <w:szCs w:val="20"/>
              </w:rPr>
              <w:t>8</w:t>
            </w:r>
            <w:r w:rsidRPr="001C0AFD">
              <w:rPr>
                <w:b w:val="0"/>
                <w:bCs w:val="0"/>
                <w:sz w:val="20"/>
                <w:szCs w:val="20"/>
                <w:vertAlign w:val="superscript"/>
              </w:rPr>
              <w:t>th</w:t>
            </w:r>
            <w:r w:rsidRPr="001C0AFD">
              <w:rPr>
                <w:b w:val="0"/>
                <w:bCs w:val="0"/>
                <w:sz w:val="20"/>
                <w:szCs w:val="20"/>
              </w:rPr>
              <w:t xml:space="preserve"> </w:t>
            </w:r>
            <w:r>
              <w:rPr>
                <w:b w:val="0"/>
                <w:bCs w:val="0"/>
                <w:sz w:val="20"/>
                <w:szCs w:val="20"/>
              </w:rPr>
              <w:t>g</w:t>
            </w:r>
            <w:r w:rsidRPr="001C0AFD">
              <w:rPr>
                <w:b w:val="0"/>
                <w:bCs w:val="0"/>
                <w:sz w:val="20"/>
                <w:szCs w:val="20"/>
              </w:rPr>
              <w:t xml:space="preserve">rade </w:t>
            </w:r>
            <w:r>
              <w:rPr>
                <w:b w:val="0"/>
                <w:bCs w:val="0"/>
                <w:sz w:val="20"/>
                <w:szCs w:val="20"/>
              </w:rPr>
              <w:t>r</w:t>
            </w:r>
            <w:r w:rsidRPr="001C0AFD">
              <w:rPr>
                <w:b w:val="0"/>
                <w:bCs w:val="0"/>
                <w:sz w:val="20"/>
                <w:szCs w:val="20"/>
              </w:rPr>
              <w:t xml:space="preserve">eading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79424AA1" w14:textId="72AE6F4F"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93.89%</w:t>
            </w:r>
          </w:p>
        </w:tc>
        <w:tc>
          <w:tcPr>
            <w:tcW w:w="603" w:type="pct"/>
            <w:vAlign w:val="center"/>
          </w:tcPr>
          <w:p w14:paraId="267012A0" w14:textId="12198CFC" w:rsidR="005863DF" w:rsidRDefault="005863DF" w:rsidP="00CD0D0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81.88%</w:t>
            </w:r>
          </w:p>
        </w:tc>
        <w:tc>
          <w:tcPr>
            <w:tcW w:w="603" w:type="pct"/>
            <w:vAlign w:val="center"/>
          </w:tcPr>
          <w:p w14:paraId="434FF667" w14:textId="7D2035EE" w:rsidR="005863DF" w:rsidRPr="00AB5C46" w:rsidRDefault="005863DF" w:rsidP="00CD0D0F">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rPr>
              <w:t>81.88%</w:t>
            </w:r>
          </w:p>
        </w:tc>
        <w:tc>
          <w:tcPr>
            <w:tcW w:w="603" w:type="pct"/>
            <w:vAlign w:val="center"/>
          </w:tcPr>
          <w:p w14:paraId="6DAC9426" w14:textId="42784D2A" w:rsidR="005863DF" w:rsidRDefault="005863DF" w:rsidP="00CD0D0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82.38%</w:t>
            </w:r>
          </w:p>
        </w:tc>
        <w:tc>
          <w:tcPr>
            <w:tcW w:w="603" w:type="pct"/>
            <w:vAlign w:val="center"/>
          </w:tcPr>
          <w:p w14:paraId="10BC61A1" w14:textId="3C941978" w:rsidR="005863DF" w:rsidRDefault="005863DF" w:rsidP="00CD0D0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82.88%</w:t>
            </w:r>
          </w:p>
        </w:tc>
        <w:tc>
          <w:tcPr>
            <w:tcW w:w="603" w:type="pct"/>
            <w:vAlign w:val="center"/>
          </w:tcPr>
          <w:p w14:paraId="25FA1FA7" w14:textId="1812C5D5" w:rsidR="005863DF" w:rsidRDefault="005863DF" w:rsidP="00CD0D0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83.38%</w:t>
            </w:r>
          </w:p>
        </w:tc>
        <w:tc>
          <w:tcPr>
            <w:tcW w:w="602" w:type="pct"/>
            <w:vAlign w:val="center"/>
          </w:tcPr>
          <w:p w14:paraId="079D0C0F" w14:textId="5A3DB11D" w:rsidR="005863DF" w:rsidRDefault="005863DF" w:rsidP="00CD0D0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83.88%</w:t>
            </w:r>
          </w:p>
        </w:tc>
      </w:tr>
      <w:tr w:rsidR="005863DF" w14:paraId="6218CED5" w14:textId="77777777" w:rsidTr="005863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79" w:type="pct"/>
          </w:tcPr>
          <w:p w14:paraId="0752F02C" w14:textId="20B521EA" w:rsidR="005863DF" w:rsidRPr="001C0AFD" w:rsidRDefault="005863DF" w:rsidP="00CD0D0F">
            <w:pPr>
              <w:spacing w:after="0"/>
              <w:jc w:val="center"/>
              <w:rPr>
                <w:b w:val="0"/>
                <w:bCs w:val="0"/>
                <w:sz w:val="20"/>
                <w:szCs w:val="20"/>
              </w:rPr>
            </w:pPr>
            <w:r w:rsidRPr="001C0AFD">
              <w:rPr>
                <w:b w:val="0"/>
                <w:bCs w:val="0"/>
                <w:sz w:val="20"/>
                <w:szCs w:val="20"/>
              </w:rPr>
              <w:t xml:space="preserve">High </w:t>
            </w:r>
            <w:r>
              <w:rPr>
                <w:b w:val="0"/>
                <w:bCs w:val="0"/>
                <w:sz w:val="20"/>
                <w:szCs w:val="20"/>
              </w:rPr>
              <w:t>s</w:t>
            </w:r>
            <w:r w:rsidRPr="001C0AFD">
              <w:rPr>
                <w:b w:val="0"/>
                <w:bCs w:val="0"/>
                <w:sz w:val="20"/>
                <w:szCs w:val="20"/>
              </w:rPr>
              <w:t xml:space="preserve">chool </w:t>
            </w:r>
            <w:r>
              <w:rPr>
                <w:b w:val="0"/>
                <w:bCs w:val="0"/>
                <w:sz w:val="20"/>
                <w:szCs w:val="20"/>
              </w:rPr>
              <w:t>r</w:t>
            </w:r>
            <w:r w:rsidRPr="001C0AFD">
              <w:rPr>
                <w:b w:val="0"/>
                <w:bCs w:val="0"/>
                <w:sz w:val="20"/>
                <w:szCs w:val="20"/>
              </w:rPr>
              <w:t xml:space="preserve">eading </w:t>
            </w:r>
            <w:r>
              <w:rPr>
                <w:b w:val="0"/>
                <w:bCs w:val="0"/>
                <w:sz w:val="20"/>
                <w:szCs w:val="20"/>
              </w:rPr>
              <w:t>p</w:t>
            </w:r>
            <w:r w:rsidRPr="00F801A6">
              <w:rPr>
                <w:b w:val="0"/>
                <w:bCs w:val="0"/>
                <w:sz w:val="20"/>
                <w:szCs w:val="20"/>
              </w:rPr>
              <w:t xml:space="preserve">articipation </w:t>
            </w:r>
            <w:r>
              <w:rPr>
                <w:b w:val="0"/>
                <w:bCs w:val="0"/>
                <w:sz w:val="20"/>
                <w:szCs w:val="20"/>
              </w:rPr>
              <w:t>r</w:t>
            </w:r>
            <w:r w:rsidRPr="00F801A6">
              <w:rPr>
                <w:b w:val="0"/>
                <w:bCs w:val="0"/>
                <w:sz w:val="20"/>
                <w:szCs w:val="20"/>
              </w:rPr>
              <w:t xml:space="preserve">ate for </w:t>
            </w:r>
            <w:r>
              <w:rPr>
                <w:b w:val="0"/>
                <w:bCs w:val="0"/>
                <w:sz w:val="20"/>
                <w:szCs w:val="20"/>
              </w:rPr>
              <w:t>s</w:t>
            </w:r>
            <w:r w:rsidRPr="00F801A6">
              <w:rPr>
                <w:rFonts w:eastAsia="Times New Roman" w:cs="Arial"/>
                <w:b w:val="0"/>
                <w:color w:val="000000" w:themeColor="text1"/>
                <w:sz w:val="20"/>
                <w:szCs w:val="20"/>
              </w:rPr>
              <w:t xml:space="preserve">tudents with </w:t>
            </w:r>
            <w:r>
              <w:rPr>
                <w:rFonts w:eastAsia="Times New Roman" w:cs="Arial"/>
                <w:b w:val="0"/>
                <w:color w:val="000000" w:themeColor="text1"/>
                <w:sz w:val="20"/>
                <w:szCs w:val="20"/>
              </w:rPr>
              <w:t>d</w:t>
            </w:r>
            <w:r w:rsidRPr="00F801A6">
              <w:rPr>
                <w:rFonts w:eastAsia="Times New Roman" w:cs="Arial"/>
                <w:b w:val="0"/>
                <w:color w:val="000000" w:themeColor="text1"/>
                <w:sz w:val="20"/>
                <w:szCs w:val="20"/>
              </w:rPr>
              <w:t>isabilities</w:t>
            </w:r>
          </w:p>
        </w:tc>
        <w:tc>
          <w:tcPr>
            <w:tcW w:w="603" w:type="pct"/>
            <w:vAlign w:val="center"/>
          </w:tcPr>
          <w:p w14:paraId="38D2FAEC" w14:textId="18B3DCAB"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89.54%</w:t>
            </w:r>
          </w:p>
        </w:tc>
        <w:tc>
          <w:tcPr>
            <w:tcW w:w="603" w:type="pct"/>
            <w:vAlign w:val="center"/>
          </w:tcPr>
          <w:p w14:paraId="57804755" w14:textId="49EA33D3" w:rsidR="005863DF"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83.46%</w:t>
            </w:r>
          </w:p>
        </w:tc>
        <w:tc>
          <w:tcPr>
            <w:tcW w:w="603" w:type="pct"/>
            <w:vAlign w:val="center"/>
          </w:tcPr>
          <w:p w14:paraId="25302F99" w14:textId="54474007" w:rsidR="005863DF" w:rsidRPr="00AB5C46"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83.46%</w:t>
            </w:r>
          </w:p>
        </w:tc>
        <w:tc>
          <w:tcPr>
            <w:tcW w:w="603" w:type="pct"/>
            <w:vAlign w:val="center"/>
          </w:tcPr>
          <w:p w14:paraId="449EC823" w14:textId="06D35FE3" w:rsidR="005863DF"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83.96%</w:t>
            </w:r>
          </w:p>
        </w:tc>
        <w:tc>
          <w:tcPr>
            <w:tcW w:w="603" w:type="pct"/>
            <w:vAlign w:val="center"/>
          </w:tcPr>
          <w:p w14:paraId="1A70D277" w14:textId="3599D3A5" w:rsidR="005863DF"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84.46%</w:t>
            </w:r>
          </w:p>
        </w:tc>
        <w:tc>
          <w:tcPr>
            <w:tcW w:w="603" w:type="pct"/>
            <w:vAlign w:val="center"/>
          </w:tcPr>
          <w:p w14:paraId="7546DA59" w14:textId="1D876F79" w:rsidR="005863DF"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84.96%</w:t>
            </w:r>
          </w:p>
        </w:tc>
        <w:tc>
          <w:tcPr>
            <w:tcW w:w="602" w:type="pct"/>
            <w:vAlign w:val="center"/>
          </w:tcPr>
          <w:p w14:paraId="3A336E3C" w14:textId="05914380" w:rsidR="005863DF" w:rsidRDefault="005863DF" w:rsidP="00CD0D0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85.46%</w:t>
            </w:r>
          </w:p>
        </w:tc>
      </w:tr>
    </w:tbl>
    <w:p w14:paraId="28451607" w14:textId="336195B5" w:rsidR="00D7266F" w:rsidRDefault="00D7266F" w:rsidP="00C43686">
      <w:pPr>
        <w:pStyle w:val="Heading3"/>
      </w:pPr>
      <w:r w:rsidRPr="00CF4E24">
        <w:t xml:space="preserve">Option </w:t>
      </w:r>
      <w:r>
        <w:t>A</w:t>
      </w:r>
      <w:r w:rsidRPr="00CF4E24">
        <w:t xml:space="preserve"> Rationale</w:t>
      </w:r>
      <w:r w:rsidR="00657C9D">
        <w:t xml:space="preserve"> – Indicator 3a Reading</w:t>
      </w:r>
    </w:p>
    <w:p w14:paraId="436DE9FE" w14:textId="6887E790" w:rsidR="00562C6D" w:rsidRPr="00562C6D" w:rsidRDefault="00562C6D" w:rsidP="00562C6D">
      <w:pPr>
        <w:pStyle w:val="ListParagraph"/>
        <w:numPr>
          <w:ilvl w:val="0"/>
          <w:numId w:val="9"/>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two years (</w:t>
      </w:r>
      <w:r w:rsidR="008F12AD">
        <w:rPr>
          <w:rFonts w:cstheme="minorHAnsi"/>
        </w:rPr>
        <w:t>2020-2021</w:t>
      </w:r>
      <w:r w:rsidRPr="00562C6D">
        <w:rPr>
          <w:rFonts w:cstheme="minorHAnsi"/>
        </w:rPr>
        <w:t xml:space="preserve"> and </w:t>
      </w:r>
      <w:r w:rsidR="008F12AD">
        <w:rPr>
          <w:rFonts w:cstheme="minorHAnsi"/>
        </w:rPr>
        <w:t>2021-2022</w:t>
      </w:r>
      <w:r w:rsidRPr="00562C6D">
        <w:rPr>
          <w:rFonts w:cstheme="minorHAnsi"/>
        </w:rPr>
        <w:t>) due to the ongoing impact of the pandemic.</w:t>
      </w:r>
    </w:p>
    <w:p w14:paraId="6AB686DE" w14:textId="324EFC3A" w:rsidR="00562C6D" w:rsidRPr="00562C6D" w:rsidRDefault="00562C6D" w:rsidP="00562C6D">
      <w:pPr>
        <w:pStyle w:val="ListParagraph"/>
        <w:numPr>
          <w:ilvl w:val="0"/>
          <w:numId w:val="9"/>
        </w:numPr>
        <w:spacing w:after="0"/>
        <w:rPr>
          <w:rFonts w:cstheme="minorHAnsi"/>
        </w:rPr>
      </w:pPr>
      <w:r w:rsidRPr="00562C6D">
        <w:rPr>
          <w:rFonts w:cstheme="minorHAnsi"/>
        </w:rPr>
        <w:t xml:space="preserve">After holding steady for two years, the targets for indicator 3a will increase by 0.5% each year from the prior year through </w:t>
      </w:r>
      <w:r w:rsidR="00482EA2">
        <w:rPr>
          <w:rFonts w:cstheme="minorHAnsi"/>
        </w:rPr>
        <w:t>2025-2026</w:t>
      </w:r>
      <w:r w:rsidRPr="00562C6D">
        <w:rPr>
          <w:rFonts w:cstheme="minorHAnsi"/>
        </w:rPr>
        <w:t>, maxing out at 98%.</w:t>
      </w:r>
    </w:p>
    <w:p w14:paraId="2E836930" w14:textId="77777777" w:rsidR="00562C6D" w:rsidRPr="00562C6D" w:rsidRDefault="00562C6D" w:rsidP="00562C6D">
      <w:pPr>
        <w:pStyle w:val="ListParagraph"/>
        <w:numPr>
          <w:ilvl w:val="0"/>
          <w:numId w:val="9"/>
        </w:numPr>
        <w:spacing w:after="0"/>
        <w:rPr>
          <w:rFonts w:cstheme="minorHAnsi"/>
        </w:rPr>
      </w:pPr>
      <w:proofErr w:type="gramStart"/>
      <w:r w:rsidRPr="0007194C">
        <w:t xml:space="preserve">The </w:t>
      </w:r>
      <w:r w:rsidRPr="00562C6D">
        <w:rPr>
          <w:i/>
          <w:iCs/>
        </w:rPr>
        <w:t>Every</w:t>
      </w:r>
      <w:proofErr w:type="gramEnd"/>
      <w:r w:rsidRPr="00562C6D">
        <w:rPr>
          <w:i/>
          <w:iCs/>
        </w:rPr>
        <w:t xml:space="preserve"> Student Succeeds Act </w:t>
      </w:r>
      <w:r>
        <w:t xml:space="preserve">sets a federal target </w:t>
      </w:r>
      <w:r w:rsidRPr="0007194C">
        <w:t xml:space="preserve">of at least 95 percent </w:t>
      </w:r>
      <w:r>
        <w:t>participation in state assessments for students with disabilities</w:t>
      </w:r>
      <w:r w:rsidRPr="0007194C">
        <w:t xml:space="preserve">. </w:t>
      </w:r>
    </w:p>
    <w:p w14:paraId="23F32F65" w14:textId="0F71D2CB" w:rsidR="00562C6D" w:rsidRPr="001F27DD" w:rsidRDefault="00562C6D" w:rsidP="00562C6D">
      <w:pPr>
        <w:pStyle w:val="ListParagraph"/>
        <w:numPr>
          <w:ilvl w:val="0"/>
          <w:numId w:val="9"/>
        </w:numPr>
      </w:pPr>
      <w:r w:rsidRPr="00562C6D">
        <w:rPr>
          <w:rFonts w:cstheme="minorHAnsi"/>
        </w:rPr>
        <w:t>Ohio’s targets cap at 98 percent, exceeding the federal target while recognizing a small subset of students with the most severe disabilities may be unable to participate in state assessments due to medically fragile conditions.</w:t>
      </w:r>
    </w:p>
    <w:p w14:paraId="3A259A53" w14:textId="78645991" w:rsidR="001F27DD" w:rsidRDefault="001F27DD" w:rsidP="001F27DD">
      <w:pPr>
        <w:pStyle w:val="ListParagraph"/>
        <w:numPr>
          <w:ilvl w:val="0"/>
          <w:numId w:val="9"/>
        </w:numPr>
        <w:spacing w:after="0"/>
        <w:rPr>
          <w:rFonts w:cstheme="minorHAnsi"/>
        </w:rPr>
      </w:pPr>
      <w:r w:rsidRPr="007B2A3B">
        <w:rPr>
          <w:rFonts w:cstheme="minorHAnsi"/>
        </w:rPr>
        <w:t xml:space="preserve">In comparison to Ohio's 2020-21 performance, meeting the final targets for option </w:t>
      </w:r>
      <w:r>
        <w:rPr>
          <w:rFonts w:cstheme="minorHAnsi"/>
        </w:rPr>
        <w:t>A</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participate in statewide reading assessments:</w:t>
      </w:r>
    </w:p>
    <w:p w14:paraId="4F9E2A9B" w14:textId="7810773E" w:rsidR="001F27DD" w:rsidRDefault="001F27DD" w:rsidP="001F27DD">
      <w:pPr>
        <w:pStyle w:val="ListParagraph"/>
        <w:numPr>
          <w:ilvl w:val="1"/>
          <w:numId w:val="9"/>
        </w:numPr>
        <w:spacing w:after="0"/>
        <w:rPr>
          <w:rFonts w:cstheme="minorHAnsi"/>
        </w:rPr>
      </w:pPr>
      <w:r>
        <w:rPr>
          <w:rFonts w:cstheme="minorHAnsi"/>
          <w:b/>
          <w:bCs/>
        </w:rPr>
        <w:t>109</w:t>
      </w:r>
      <w:r>
        <w:rPr>
          <w:rFonts w:cstheme="minorHAnsi"/>
        </w:rPr>
        <w:t xml:space="preserve"> more </w:t>
      </w:r>
      <w:r w:rsidRPr="006A0B78">
        <w:rPr>
          <w:rFonts w:cstheme="minorHAnsi"/>
          <w:b/>
          <w:bCs/>
        </w:rPr>
        <w:t>grade 4</w:t>
      </w:r>
      <w:r>
        <w:rPr>
          <w:rFonts w:cstheme="minorHAnsi"/>
        </w:rPr>
        <w:t xml:space="preserve"> children with </w:t>
      </w:r>
      <w:proofErr w:type="gramStart"/>
      <w:r>
        <w:rPr>
          <w:rFonts w:cstheme="minorHAnsi"/>
        </w:rPr>
        <w:t>disabilities;</w:t>
      </w:r>
      <w:proofErr w:type="gramEnd"/>
    </w:p>
    <w:p w14:paraId="01D56EF4" w14:textId="0D9AFBF3" w:rsidR="001F27DD" w:rsidRDefault="001F27DD" w:rsidP="001F27DD">
      <w:pPr>
        <w:pStyle w:val="ListParagraph"/>
        <w:numPr>
          <w:ilvl w:val="1"/>
          <w:numId w:val="9"/>
        </w:numPr>
        <w:spacing w:after="0"/>
        <w:rPr>
          <w:rFonts w:cstheme="minorHAnsi"/>
        </w:rPr>
      </w:pPr>
      <w:r>
        <w:rPr>
          <w:rFonts w:cstheme="minorHAnsi"/>
          <w:b/>
          <w:bCs/>
        </w:rPr>
        <w:t>89</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1CB07FDA" w14:textId="12F6B36A" w:rsidR="001F27DD" w:rsidRPr="001F27DD" w:rsidRDefault="001F27DD" w:rsidP="001F27DD">
      <w:pPr>
        <w:pStyle w:val="ListParagraph"/>
        <w:numPr>
          <w:ilvl w:val="1"/>
          <w:numId w:val="9"/>
        </w:numPr>
        <w:spacing w:after="0"/>
        <w:rPr>
          <w:rFonts w:cstheme="minorHAnsi"/>
        </w:rPr>
      </w:pPr>
      <w:r>
        <w:rPr>
          <w:b/>
          <w:bCs/>
        </w:rPr>
        <w:t>83</w:t>
      </w:r>
      <w:r>
        <w:rPr>
          <w:rFonts w:cstheme="minorHAnsi"/>
        </w:rPr>
        <w:t xml:space="preserve"> more </w:t>
      </w:r>
      <w:r w:rsidRPr="006A0B78">
        <w:rPr>
          <w:rFonts w:cstheme="minorHAnsi"/>
          <w:b/>
          <w:bCs/>
        </w:rPr>
        <w:t>high school</w:t>
      </w:r>
      <w:r>
        <w:rPr>
          <w:rFonts w:cstheme="minorHAnsi"/>
        </w:rPr>
        <w:t xml:space="preserve"> children with disabilities.</w:t>
      </w:r>
    </w:p>
    <w:p w14:paraId="09C81767" w14:textId="77777777" w:rsidR="00981231" w:rsidRDefault="00981231">
      <w:pPr>
        <w:spacing w:after="0"/>
        <w:rPr>
          <w:rFonts w:cstheme="majorBidi"/>
          <w:b/>
          <w:szCs w:val="24"/>
        </w:rPr>
      </w:pPr>
      <w:r>
        <w:br w:type="page"/>
      </w:r>
    </w:p>
    <w:p w14:paraId="233FD3B8" w14:textId="0B2AF365" w:rsidR="00D7266F" w:rsidRDefault="00D7266F" w:rsidP="00C43686">
      <w:pPr>
        <w:pStyle w:val="Heading3"/>
      </w:pPr>
      <w:r w:rsidRPr="00CF4E24">
        <w:lastRenderedPageBreak/>
        <w:t xml:space="preserve">Option </w:t>
      </w:r>
      <w:r>
        <w:t>B Target Table</w:t>
      </w:r>
      <w:r w:rsidR="00C44CDE">
        <w:t xml:space="preserve"> – Indicator 3a Reading</w:t>
      </w:r>
    </w:p>
    <w:p w14:paraId="6D1D1842" w14:textId="7AC7BABF" w:rsidR="00A871F2" w:rsidRDefault="00A871F2" w:rsidP="00A871F2">
      <w:pPr>
        <w:pStyle w:val="Caption"/>
        <w:keepNext/>
      </w:pPr>
      <w:r>
        <w:t xml:space="preserve">Table </w:t>
      </w:r>
      <w:r>
        <w:fldChar w:fldCharType="begin"/>
      </w:r>
      <w:r>
        <w:instrText>SEQ Table \* ARABIC</w:instrText>
      </w:r>
      <w:r>
        <w:fldChar w:fldCharType="separate"/>
      </w:r>
      <w:r w:rsidR="003350D4">
        <w:rPr>
          <w:noProof/>
        </w:rPr>
        <w:t>11</w:t>
      </w:r>
      <w:r>
        <w:fldChar w:fldCharType="end"/>
      </w:r>
      <w:r>
        <w:t>. Proposed Target Table Option B – Indicator 3a Reading</w:t>
      </w:r>
    </w:p>
    <w:tbl>
      <w:tblPr>
        <w:tblStyle w:val="PlainTable1"/>
        <w:tblW w:w="5000" w:type="pct"/>
        <w:tblLook w:val="04A0" w:firstRow="1" w:lastRow="0" w:firstColumn="1" w:lastColumn="0" w:noHBand="0" w:noVBand="1"/>
        <w:tblCaption w:val="Proposed Target Table Option B Ind 3a Reading"/>
        <w:tblDescription w:val="This table displays the second set of proposed targets, Option B, for indicator 3a Reading."/>
      </w:tblPr>
      <w:tblGrid>
        <w:gridCol w:w="1684"/>
        <w:gridCol w:w="1302"/>
        <w:gridCol w:w="1302"/>
        <w:gridCol w:w="1302"/>
        <w:gridCol w:w="1301"/>
        <w:gridCol w:w="1301"/>
        <w:gridCol w:w="1301"/>
        <w:gridCol w:w="1297"/>
      </w:tblGrid>
      <w:tr w:rsidR="005863DF" w14:paraId="228F92BF" w14:textId="77777777" w:rsidTr="005863D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6EF57B48" w14:textId="77777777" w:rsidR="005863DF" w:rsidRDefault="005863DF" w:rsidP="005863DF">
            <w:pPr>
              <w:spacing w:after="0"/>
              <w:jc w:val="center"/>
              <w:rPr>
                <w:b w:val="0"/>
                <w:bCs w:val="0"/>
              </w:rPr>
            </w:pPr>
            <w:bookmarkStart w:id="10" w:name="Title_3a_Reading_Proposed_Targets_B"/>
            <w:bookmarkEnd w:id="10"/>
            <w:r>
              <w:t>Indicator 3a Reading</w:t>
            </w:r>
          </w:p>
        </w:tc>
        <w:tc>
          <w:tcPr>
            <w:tcW w:w="603" w:type="pct"/>
          </w:tcPr>
          <w:p w14:paraId="1C2A7379" w14:textId="0C8F0321"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0FFA8D20" w14:textId="395C11FA"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2020-2021</w:t>
            </w:r>
          </w:p>
          <w:p w14:paraId="1A04BBB3"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Baseline</w:t>
            </w:r>
          </w:p>
        </w:tc>
        <w:tc>
          <w:tcPr>
            <w:tcW w:w="603" w:type="pct"/>
          </w:tcPr>
          <w:p w14:paraId="1BD62DD8" w14:textId="0C6DC4C9"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2021-2022</w:t>
            </w:r>
          </w:p>
          <w:p w14:paraId="02A973A4"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39C60896" w14:textId="2F84567C"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2022-2023</w:t>
            </w:r>
          </w:p>
          <w:p w14:paraId="7D442A33"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3B13D0DA" w14:textId="16FC4B3A"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2023-2024</w:t>
            </w:r>
          </w:p>
          <w:p w14:paraId="02400B73"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6E03DC7E" w14:textId="3F78CF45"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2024-2025</w:t>
            </w:r>
          </w:p>
          <w:p w14:paraId="252EC3F1"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1" w:type="pct"/>
          </w:tcPr>
          <w:p w14:paraId="0E1FA9D4" w14:textId="2948EAA1"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2025-2026</w:t>
            </w:r>
          </w:p>
          <w:p w14:paraId="6FC2E31C"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r>
      <w:tr w:rsidR="005863DF" w14:paraId="7D9EAFE7" w14:textId="77777777" w:rsidTr="005863DF">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78FD80AD" w14:textId="0E1D2AC9" w:rsidR="005863DF" w:rsidRPr="002B24EB" w:rsidRDefault="005863DF" w:rsidP="005863DF">
            <w:pPr>
              <w:spacing w:after="0"/>
              <w:jc w:val="center"/>
              <w:rPr>
                <w:b w:val="0"/>
                <w:bCs w:val="0"/>
                <w:sz w:val="19"/>
                <w:szCs w:val="19"/>
              </w:rPr>
            </w:pPr>
            <w:r w:rsidRPr="002B24EB">
              <w:rPr>
                <w:b w:val="0"/>
                <w:bCs w:val="0"/>
                <w:sz w:val="19"/>
                <w:szCs w:val="19"/>
              </w:rPr>
              <w:t>4</w:t>
            </w:r>
            <w:r w:rsidRPr="002B24EB">
              <w:rPr>
                <w:b w:val="0"/>
                <w:bCs w:val="0"/>
                <w:sz w:val="19"/>
                <w:szCs w:val="19"/>
                <w:vertAlign w:val="superscript"/>
              </w:rPr>
              <w:t>th</w:t>
            </w:r>
            <w:r w:rsidRPr="002B24EB">
              <w:rPr>
                <w:b w:val="0"/>
                <w:bCs w:val="0"/>
                <w:sz w:val="19"/>
                <w:szCs w:val="19"/>
              </w:rPr>
              <w:t xml:space="preserve"> grade reading participation rate for s</w:t>
            </w:r>
            <w:r w:rsidRPr="002B24EB">
              <w:rPr>
                <w:rFonts w:eastAsia="Times New Roman" w:cs="Arial"/>
                <w:b w:val="0"/>
                <w:color w:val="000000" w:themeColor="text1"/>
                <w:sz w:val="19"/>
                <w:szCs w:val="19"/>
              </w:rPr>
              <w:t>tudents with disabilities</w:t>
            </w:r>
          </w:p>
        </w:tc>
        <w:tc>
          <w:tcPr>
            <w:tcW w:w="603" w:type="pct"/>
            <w:vAlign w:val="center"/>
          </w:tcPr>
          <w:p w14:paraId="13C17A7D" w14:textId="1A566101"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97.47%</w:t>
            </w:r>
          </w:p>
        </w:tc>
        <w:tc>
          <w:tcPr>
            <w:tcW w:w="603" w:type="pct"/>
            <w:vAlign w:val="center"/>
          </w:tcPr>
          <w:p w14:paraId="63AE5721" w14:textId="52EE1C53"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85.20%</w:t>
            </w:r>
          </w:p>
        </w:tc>
        <w:tc>
          <w:tcPr>
            <w:tcW w:w="603" w:type="pct"/>
            <w:vAlign w:val="center"/>
          </w:tcPr>
          <w:p w14:paraId="79FC2C80" w14:textId="6E346558"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86.20%</w:t>
            </w:r>
          </w:p>
        </w:tc>
        <w:tc>
          <w:tcPr>
            <w:tcW w:w="603" w:type="pct"/>
            <w:vAlign w:val="center"/>
          </w:tcPr>
          <w:p w14:paraId="5A4426E1" w14:textId="66FDEBA5"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87.20%</w:t>
            </w:r>
          </w:p>
        </w:tc>
        <w:tc>
          <w:tcPr>
            <w:tcW w:w="603" w:type="pct"/>
            <w:vAlign w:val="center"/>
          </w:tcPr>
          <w:p w14:paraId="039473A9" w14:textId="35F56384" w:rsidR="005863DF" w:rsidRPr="00354702"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88.20%</w:t>
            </w:r>
          </w:p>
        </w:tc>
        <w:tc>
          <w:tcPr>
            <w:tcW w:w="603" w:type="pct"/>
            <w:vAlign w:val="center"/>
          </w:tcPr>
          <w:p w14:paraId="7125DFC7" w14:textId="32CFF3DE" w:rsidR="005863DF" w:rsidRPr="00354702"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89.20%</w:t>
            </w:r>
          </w:p>
        </w:tc>
        <w:tc>
          <w:tcPr>
            <w:tcW w:w="601" w:type="pct"/>
            <w:vAlign w:val="center"/>
          </w:tcPr>
          <w:p w14:paraId="5506B6C6" w14:textId="0A469200" w:rsidR="005863DF" w:rsidRPr="00354702"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90.20%</w:t>
            </w:r>
          </w:p>
        </w:tc>
      </w:tr>
      <w:tr w:rsidR="005863DF" w14:paraId="569EC8A2" w14:textId="77777777" w:rsidTr="005863DF">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4BCF3949" w14:textId="4B3D35B8" w:rsidR="005863DF" w:rsidRPr="002B24EB" w:rsidRDefault="005863DF" w:rsidP="005863DF">
            <w:pPr>
              <w:spacing w:after="0"/>
              <w:jc w:val="center"/>
              <w:rPr>
                <w:b w:val="0"/>
                <w:bCs w:val="0"/>
                <w:sz w:val="19"/>
                <w:szCs w:val="19"/>
              </w:rPr>
            </w:pPr>
            <w:r w:rsidRPr="002B24EB">
              <w:rPr>
                <w:b w:val="0"/>
                <w:bCs w:val="0"/>
                <w:sz w:val="19"/>
                <w:szCs w:val="19"/>
              </w:rPr>
              <w:t>8</w:t>
            </w:r>
            <w:r w:rsidRPr="002B24EB">
              <w:rPr>
                <w:b w:val="0"/>
                <w:bCs w:val="0"/>
                <w:sz w:val="19"/>
                <w:szCs w:val="19"/>
                <w:vertAlign w:val="superscript"/>
              </w:rPr>
              <w:t>th</w:t>
            </w:r>
            <w:r w:rsidRPr="002B24EB">
              <w:rPr>
                <w:b w:val="0"/>
                <w:bCs w:val="0"/>
                <w:sz w:val="19"/>
                <w:szCs w:val="19"/>
              </w:rPr>
              <w:t xml:space="preserve"> grade reading participation rate for s</w:t>
            </w:r>
            <w:r w:rsidRPr="002B24EB">
              <w:rPr>
                <w:rFonts w:eastAsia="Times New Roman" w:cs="Arial"/>
                <w:b w:val="0"/>
                <w:color w:val="000000" w:themeColor="text1"/>
                <w:sz w:val="19"/>
                <w:szCs w:val="19"/>
              </w:rPr>
              <w:t>tudents with disabilities</w:t>
            </w:r>
          </w:p>
        </w:tc>
        <w:tc>
          <w:tcPr>
            <w:tcW w:w="603" w:type="pct"/>
            <w:vAlign w:val="center"/>
          </w:tcPr>
          <w:p w14:paraId="34315AB4" w14:textId="7ED4296B"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93.89%</w:t>
            </w:r>
          </w:p>
        </w:tc>
        <w:tc>
          <w:tcPr>
            <w:tcW w:w="603" w:type="pct"/>
            <w:vAlign w:val="center"/>
          </w:tcPr>
          <w:p w14:paraId="07E2174D" w14:textId="4B5FC5BA"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81.88%</w:t>
            </w:r>
          </w:p>
        </w:tc>
        <w:tc>
          <w:tcPr>
            <w:tcW w:w="603" w:type="pct"/>
            <w:vAlign w:val="center"/>
          </w:tcPr>
          <w:p w14:paraId="4F1A953A" w14:textId="3F497765"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82.88%</w:t>
            </w:r>
          </w:p>
        </w:tc>
        <w:tc>
          <w:tcPr>
            <w:tcW w:w="603" w:type="pct"/>
            <w:vAlign w:val="center"/>
          </w:tcPr>
          <w:p w14:paraId="49DBAF81" w14:textId="4F37F0DE"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83.88%</w:t>
            </w:r>
          </w:p>
        </w:tc>
        <w:tc>
          <w:tcPr>
            <w:tcW w:w="603" w:type="pct"/>
            <w:vAlign w:val="center"/>
          </w:tcPr>
          <w:p w14:paraId="0BE8D51D" w14:textId="61C6562D"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84.88%</w:t>
            </w:r>
          </w:p>
        </w:tc>
        <w:tc>
          <w:tcPr>
            <w:tcW w:w="603" w:type="pct"/>
            <w:vAlign w:val="center"/>
          </w:tcPr>
          <w:p w14:paraId="7E446690" w14:textId="36A6395A"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85.88%</w:t>
            </w:r>
          </w:p>
        </w:tc>
        <w:tc>
          <w:tcPr>
            <w:tcW w:w="601" w:type="pct"/>
            <w:vAlign w:val="center"/>
          </w:tcPr>
          <w:p w14:paraId="211FA8E3" w14:textId="016DB6B5"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86.88%</w:t>
            </w:r>
          </w:p>
        </w:tc>
      </w:tr>
      <w:tr w:rsidR="005863DF" w14:paraId="154E1C66" w14:textId="77777777" w:rsidTr="005863DF">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2483C339" w14:textId="4541F8F0" w:rsidR="005863DF" w:rsidRPr="002B24EB" w:rsidRDefault="005863DF" w:rsidP="005863DF">
            <w:pPr>
              <w:spacing w:after="0"/>
              <w:jc w:val="center"/>
              <w:rPr>
                <w:b w:val="0"/>
                <w:bCs w:val="0"/>
                <w:sz w:val="19"/>
                <w:szCs w:val="19"/>
              </w:rPr>
            </w:pPr>
            <w:r w:rsidRPr="002B24EB">
              <w:rPr>
                <w:b w:val="0"/>
                <w:bCs w:val="0"/>
                <w:sz w:val="19"/>
                <w:szCs w:val="19"/>
              </w:rPr>
              <w:t>High school reading participation rate for s</w:t>
            </w:r>
            <w:r w:rsidRPr="002B24EB">
              <w:rPr>
                <w:rFonts w:eastAsia="Times New Roman" w:cs="Arial"/>
                <w:b w:val="0"/>
                <w:color w:val="000000" w:themeColor="text1"/>
                <w:sz w:val="19"/>
                <w:szCs w:val="19"/>
              </w:rPr>
              <w:t>tudents with disabilities</w:t>
            </w:r>
          </w:p>
        </w:tc>
        <w:tc>
          <w:tcPr>
            <w:tcW w:w="603" w:type="pct"/>
            <w:vAlign w:val="center"/>
          </w:tcPr>
          <w:p w14:paraId="656713ED" w14:textId="2C45E7B5"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89.54%</w:t>
            </w:r>
          </w:p>
        </w:tc>
        <w:tc>
          <w:tcPr>
            <w:tcW w:w="603" w:type="pct"/>
            <w:vAlign w:val="center"/>
          </w:tcPr>
          <w:p w14:paraId="0B729AD5" w14:textId="656817D4"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83.46%</w:t>
            </w:r>
          </w:p>
        </w:tc>
        <w:tc>
          <w:tcPr>
            <w:tcW w:w="603" w:type="pct"/>
            <w:vAlign w:val="center"/>
          </w:tcPr>
          <w:p w14:paraId="186CF445" w14:textId="353745AA"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84.46%</w:t>
            </w:r>
          </w:p>
        </w:tc>
        <w:tc>
          <w:tcPr>
            <w:tcW w:w="603" w:type="pct"/>
            <w:vAlign w:val="center"/>
          </w:tcPr>
          <w:p w14:paraId="26E3A8B3" w14:textId="357C6403"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85.46%</w:t>
            </w:r>
          </w:p>
        </w:tc>
        <w:tc>
          <w:tcPr>
            <w:tcW w:w="603" w:type="pct"/>
            <w:vAlign w:val="center"/>
          </w:tcPr>
          <w:p w14:paraId="06CBA642" w14:textId="55D79E25"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86.46%</w:t>
            </w:r>
          </w:p>
        </w:tc>
        <w:tc>
          <w:tcPr>
            <w:tcW w:w="603" w:type="pct"/>
            <w:vAlign w:val="center"/>
          </w:tcPr>
          <w:p w14:paraId="4DB5F38A" w14:textId="2516F88F"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87.46%</w:t>
            </w:r>
          </w:p>
        </w:tc>
        <w:tc>
          <w:tcPr>
            <w:tcW w:w="601" w:type="pct"/>
            <w:vAlign w:val="center"/>
          </w:tcPr>
          <w:p w14:paraId="584CCC7F" w14:textId="2855450D"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88.46%</w:t>
            </w:r>
          </w:p>
        </w:tc>
      </w:tr>
    </w:tbl>
    <w:p w14:paraId="5486B4E9" w14:textId="69686367" w:rsidR="00D7266F" w:rsidRDefault="00D7266F" w:rsidP="00C43686">
      <w:pPr>
        <w:pStyle w:val="Heading3"/>
      </w:pPr>
      <w:r w:rsidRPr="00CF4E24">
        <w:t xml:space="preserve">Option </w:t>
      </w:r>
      <w:r>
        <w:t>B</w:t>
      </w:r>
      <w:r w:rsidRPr="00CF4E24">
        <w:t xml:space="preserve"> Rationale</w:t>
      </w:r>
      <w:r w:rsidR="00C44CDE">
        <w:t xml:space="preserve"> – Indicator 3a Reading</w:t>
      </w:r>
    </w:p>
    <w:p w14:paraId="625A59A8" w14:textId="77777777" w:rsidR="00562C6D" w:rsidRPr="00562C6D" w:rsidRDefault="00562C6D" w:rsidP="00562C6D">
      <w:pPr>
        <w:pStyle w:val="ListParagraph"/>
        <w:numPr>
          <w:ilvl w:val="0"/>
          <w:numId w:val="10"/>
        </w:numPr>
        <w:spacing w:after="0"/>
        <w:rPr>
          <w:rFonts w:cstheme="minorHAnsi"/>
        </w:rPr>
      </w:pPr>
      <w:r w:rsidRPr="00562C6D">
        <w:rPr>
          <w:rFonts w:cstheme="minorHAnsi"/>
        </w:rPr>
        <w:t>Option B is a more rigorous option in comparison to Option A.</w:t>
      </w:r>
    </w:p>
    <w:p w14:paraId="3F2E65FC" w14:textId="6E2E55A7" w:rsidR="00562C6D" w:rsidRPr="00562C6D" w:rsidRDefault="00562C6D" w:rsidP="00562C6D">
      <w:pPr>
        <w:pStyle w:val="ListParagraph"/>
        <w:numPr>
          <w:ilvl w:val="0"/>
          <w:numId w:val="10"/>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year (</w:t>
      </w:r>
      <w:r w:rsidR="008F12AD">
        <w:rPr>
          <w:rFonts w:cstheme="minorHAnsi"/>
        </w:rPr>
        <w:t>2020-2021</w:t>
      </w:r>
      <w:r w:rsidRPr="00562C6D">
        <w:rPr>
          <w:rFonts w:cstheme="minorHAnsi"/>
        </w:rPr>
        <w:t>).</w:t>
      </w:r>
    </w:p>
    <w:p w14:paraId="720B5A39" w14:textId="617EE887" w:rsidR="00562C6D" w:rsidRPr="00562C6D" w:rsidRDefault="00562C6D" w:rsidP="00562C6D">
      <w:pPr>
        <w:pStyle w:val="ListParagraph"/>
        <w:numPr>
          <w:ilvl w:val="0"/>
          <w:numId w:val="10"/>
        </w:numPr>
        <w:spacing w:after="0"/>
        <w:rPr>
          <w:rFonts w:cstheme="minorHAnsi"/>
        </w:rPr>
      </w:pPr>
      <w:r w:rsidRPr="00562C6D">
        <w:rPr>
          <w:rFonts w:cstheme="minorHAnsi"/>
        </w:rPr>
        <w:t>After holding steady for one year, the target for indicator 3a will increase by 1% each year through 2025-</w:t>
      </w:r>
      <w:r w:rsidR="00C16BEB">
        <w:rPr>
          <w:rFonts w:cstheme="minorHAnsi"/>
        </w:rPr>
        <w:t>200</w:t>
      </w:r>
      <w:r w:rsidRPr="00562C6D">
        <w:rPr>
          <w:rFonts w:cstheme="minorHAnsi"/>
        </w:rPr>
        <w:t>26, maxing out at 98%.</w:t>
      </w:r>
    </w:p>
    <w:p w14:paraId="1B0325A1" w14:textId="77777777" w:rsidR="00562C6D" w:rsidRPr="00562C6D" w:rsidRDefault="00562C6D" w:rsidP="00562C6D">
      <w:pPr>
        <w:pStyle w:val="ListParagraph"/>
        <w:numPr>
          <w:ilvl w:val="0"/>
          <w:numId w:val="10"/>
        </w:numPr>
        <w:spacing w:after="0"/>
        <w:rPr>
          <w:rFonts w:cstheme="minorHAnsi"/>
        </w:rPr>
      </w:pPr>
      <w:proofErr w:type="gramStart"/>
      <w:r w:rsidRPr="0007194C">
        <w:t xml:space="preserve">The </w:t>
      </w:r>
      <w:r w:rsidRPr="00562C6D">
        <w:rPr>
          <w:i/>
          <w:iCs/>
        </w:rPr>
        <w:t>Every</w:t>
      </w:r>
      <w:proofErr w:type="gramEnd"/>
      <w:r w:rsidRPr="00562C6D">
        <w:rPr>
          <w:i/>
          <w:iCs/>
        </w:rPr>
        <w:t xml:space="preserve"> Student Succeeds Act </w:t>
      </w:r>
      <w:r>
        <w:t xml:space="preserve">sets a federal target </w:t>
      </w:r>
      <w:r w:rsidRPr="0007194C">
        <w:t xml:space="preserve">of at least 95 percent </w:t>
      </w:r>
      <w:r>
        <w:t>participation in state assessments for students with disabilities</w:t>
      </w:r>
      <w:r w:rsidRPr="0007194C">
        <w:t>.</w:t>
      </w:r>
    </w:p>
    <w:p w14:paraId="422D63CC" w14:textId="7C8B97E0" w:rsidR="00562C6D" w:rsidRDefault="00562C6D" w:rsidP="00562C6D">
      <w:pPr>
        <w:pStyle w:val="ListParagraph"/>
        <w:numPr>
          <w:ilvl w:val="0"/>
          <w:numId w:val="10"/>
        </w:numPr>
        <w:spacing w:after="0"/>
        <w:rPr>
          <w:rFonts w:cstheme="minorHAnsi"/>
        </w:rPr>
      </w:pPr>
      <w:r w:rsidRPr="00562C6D">
        <w:rPr>
          <w:rFonts w:cstheme="minorHAnsi"/>
        </w:rPr>
        <w:t>Ohio’s targets cap at 98 percent, exceeding the federal target while recognizing a small subset of students with the most severe disabilities may be unable to participate in state assessments due to medically fragile conditions.</w:t>
      </w:r>
    </w:p>
    <w:p w14:paraId="63BF917F" w14:textId="28D76681" w:rsidR="001F27DD" w:rsidRDefault="001F27DD" w:rsidP="001F27DD">
      <w:pPr>
        <w:pStyle w:val="ListParagraph"/>
        <w:numPr>
          <w:ilvl w:val="0"/>
          <w:numId w:val="10"/>
        </w:numPr>
        <w:spacing w:after="0"/>
        <w:rPr>
          <w:rFonts w:cstheme="minorHAnsi"/>
        </w:rPr>
      </w:pPr>
      <w:r w:rsidRPr="007B2A3B">
        <w:rPr>
          <w:rFonts w:cstheme="minorHAnsi"/>
        </w:rPr>
        <w:t xml:space="preserve">In comparison to Ohio's 2020-21 performance, meeting the final targets for option </w:t>
      </w:r>
      <w:r>
        <w:rPr>
          <w:rFonts w:cstheme="minorHAnsi"/>
        </w:rPr>
        <w:t>B</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participate in statewide reading assessments:</w:t>
      </w:r>
    </w:p>
    <w:p w14:paraId="473D9F89" w14:textId="624E4F2C" w:rsidR="001F27DD" w:rsidRDefault="001F27DD" w:rsidP="001F27DD">
      <w:pPr>
        <w:pStyle w:val="ListParagraph"/>
        <w:numPr>
          <w:ilvl w:val="1"/>
          <w:numId w:val="10"/>
        </w:numPr>
        <w:spacing w:after="0"/>
        <w:rPr>
          <w:rFonts w:cstheme="minorHAnsi"/>
        </w:rPr>
      </w:pPr>
      <w:r>
        <w:rPr>
          <w:rFonts w:cstheme="minorHAnsi"/>
          <w:b/>
          <w:bCs/>
        </w:rPr>
        <w:t>272</w:t>
      </w:r>
      <w:r>
        <w:rPr>
          <w:rFonts w:cstheme="minorHAnsi"/>
        </w:rPr>
        <w:t xml:space="preserve"> more </w:t>
      </w:r>
      <w:r w:rsidRPr="006A0B78">
        <w:rPr>
          <w:rFonts w:cstheme="minorHAnsi"/>
          <w:b/>
          <w:bCs/>
        </w:rPr>
        <w:t>grade 4</w:t>
      </w:r>
      <w:r>
        <w:rPr>
          <w:rFonts w:cstheme="minorHAnsi"/>
        </w:rPr>
        <w:t xml:space="preserve"> children with </w:t>
      </w:r>
      <w:proofErr w:type="gramStart"/>
      <w:r>
        <w:rPr>
          <w:rFonts w:cstheme="minorHAnsi"/>
        </w:rPr>
        <w:t>disabilities;</w:t>
      </w:r>
      <w:proofErr w:type="gramEnd"/>
    </w:p>
    <w:p w14:paraId="221E21EA" w14:textId="73E09A8A" w:rsidR="001F27DD" w:rsidRDefault="008D6AFA" w:rsidP="001F27DD">
      <w:pPr>
        <w:pStyle w:val="ListParagraph"/>
        <w:numPr>
          <w:ilvl w:val="1"/>
          <w:numId w:val="10"/>
        </w:numPr>
        <w:spacing w:after="0"/>
        <w:rPr>
          <w:rFonts w:cstheme="minorHAnsi"/>
        </w:rPr>
      </w:pPr>
      <w:r>
        <w:rPr>
          <w:rFonts w:cstheme="minorHAnsi"/>
          <w:b/>
          <w:bCs/>
        </w:rPr>
        <w:t>223</w:t>
      </w:r>
      <w:r w:rsidR="001F27DD">
        <w:rPr>
          <w:rFonts w:cstheme="minorHAnsi"/>
        </w:rPr>
        <w:t xml:space="preserve"> more </w:t>
      </w:r>
      <w:r w:rsidR="001F27DD" w:rsidRPr="006A0B78">
        <w:rPr>
          <w:rFonts w:cstheme="minorHAnsi"/>
          <w:b/>
          <w:bCs/>
        </w:rPr>
        <w:t>grade 8</w:t>
      </w:r>
      <w:r w:rsidR="001F27DD">
        <w:rPr>
          <w:rFonts w:cstheme="minorHAnsi"/>
        </w:rPr>
        <w:t xml:space="preserve"> children with </w:t>
      </w:r>
      <w:proofErr w:type="gramStart"/>
      <w:r w:rsidR="001F27DD">
        <w:rPr>
          <w:rFonts w:cstheme="minorHAnsi"/>
        </w:rPr>
        <w:t>disabilities;</w:t>
      </w:r>
      <w:proofErr w:type="gramEnd"/>
    </w:p>
    <w:p w14:paraId="124E5FD8" w14:textId="2597C870" w:rsidR="001F27DD" w:rsidRPr="001F27DD" w:rsidRDefault="008D6AFA" w:rsidP="001F27DD">
      <w:pPr>
        <w:pStyle w:val="ListParagraph"/>
        <w:numPr>
          <w:ilvl w:val="1"/>
          <w:numId w:val="10"/>
        </w:numPr>
        <w:spacing w:after="0"/>
        <w:rPr>
          <w:rFonts w:cstheme="minorHAnsi"/>
        </w:rPr>
      </w:pPr>
      <w:r>
        <w:rPr>
          <w:b/>
          <w:bCs/>
        </w:rPr>
        <w:t>206</w:t>
      </w:r>
      <w:r w:rsidR="001F27DD">
        <w:rPr>
          <w:rFonts w:cstheme="minorHAnsi"/>
        </w:rPr>
        <w:t xml:space="preserve"> more </w:t>
      </w:r>
      <w:r w:rsidR="001F27DD" w:rsidRPr="006A0B78">
        <w:rPr>
          <w:rFonts w:cstheme="minorHAnsi"/>
          <w:b/>
          <w:bCs/>
        </w:rPr>
        <w:t>high school</w:t>
      </w:r>
      <w:r w:rsidR="001F27DD">
        <w:rPr>
          <w:rFonts w:cstheme="minorHAnsi"/>
        </w:rPr>
        <w:t xml:space="preserve"> children with disabilities.</w:t>
      </w:r>
    </w:p>
    <w:p w14:paraId="21F95A6E" w14:textId="77777777" w:rsidR="008D6AFA" w:rsidRDefault="008D6AFA">
      <w:pPr>
        <w:spacing w:after="0"/>
        <w:rPr>
          <w:rFonts w:eastAsiaTheme="majorEastAsia" w:cstheme="majorBidi"/>
          <w:b/>
          <w:szCs w:val="24"/>
        </w:rPr>
      </w:pPr>
      <w:r>
        <w:br w:type="page"/>
      </w:r>
    </w:p>
    <w:p w14:paraId="3C4D0EEF" w14:textId="4AF13133" w:rsidR="003350D4" w:rsidRDefault="003350D4" w:rsidP="00C43686">
      <w:pPr>
        <w:pStyle w:val="Heading3"/>
      </w:pPr>
      <w:r w:rsidRPr="00CF4E24">
        <w:lastRenderedPageBreak/>
        <w:t xml:space="preserve">Option </w:t>
      </w:r>
      <w:r>
        <w:t>C Target Table – Indicator 3a Reading</w:t>
      </w:r>
    </w:p>
    <w:p w14:paraId="7342C36F" w14:textId="6945E164" w:rsidR="003350D4" w:rsidRDefault="003350D4" w:rsidP="003350D4">
      <w:pPr>
        <w:pStyle w:val="Caption"/>
        <w:keepNext/>
      </w:pPr>
      <w:r>
        <w:t xml:space="preserve">Table </w:t>
      </w:r>
      <w:r>
        <w:fldChar w:fldCharType="begin"/>
      </w:r>
      <w:r>
        <w:instrText>SEQ Table \* ARABIC</w:instrText>
      </w:r>
      <w:r>
        <w:fldChar w:fldCharType="separate"/>
      </w:r>
      <w:r>
        <w:rPr>
          <w:noProof/>
        </w:rPr>
        <w:t>12</w:t>
      </w:r>
      <w:r>
        <w:fldChar w:fldCharType="end"/>
      </w:r>
      <w:r>
        <w:t>. Proposed Target Table Option C – Indicator 3a Reading</w:t>
      </w:r>
    </w:p>
    <w:tbl>
      <w:tblPr>
        <w:tblStyle w:val="PlainTable1"/>
        <w:tblW w:w="5000" w:type="pct"/>
        <w:tblLook w:val="04A0" w:firstRow="1" w:lastRow="0" w:firstColumn="1" w:lastColumn="0" w:noHBand="0" w:noVBand="1"/>
        <w:tblCaption w:val="Proposed Target Table Option C Ind 3a Reading"/>
        <w:tblDescription w:val="This table displays the third set of proposed targets, Option C, for indicator 3a Reading."/>
      </w:tblPr>
      <w:tblGrid>
        <w:gridCol w:w="1684"/>
        <w:gridCol w:w="1302"/>
        <w:gridCol w:w="1302"/>
        <w:gridCol w:w="1302"/>
        <w:gridCol w:w="1301"/>
        <w:gridCol w:w="1301"/>
        <w:gridCol w:w="1301"/>
        <w:gridCol w:w="1297"/>
      </w:tblGrid>
      <w:tr w:rsidR="005863DF" w14:paraId="6ACAF327" w14:textId="77777777" w:rsidTr="005863D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635066A5" w14:textId="77777777" w:rsidR="005863DF" w:rsidRDefault="005863DF" w:rsidP="005863DF">
            <w:pPr>
              <w:spacing w:after="0"/>
              <w:jc w:val="center"/>
              <w:rPr>
                <w:b w:val="0"/>
                <w:bCs w:val="0"/>
              </w:rPr>
            </w:pPr>
            <w:bookmarkStart w:id="11" w:name="Title_3a_Reading_Proposed_Targets_C"/>
            <w:bookmarkEnd w:id="11"/>
            <w:r>
              <w:t>Indicator 3a Reading</w:t>
            </w:r>
          </w:p>
        </w:tc>
        <w:tc>
          <w:tcPr>
            <w:tcW w:w="603" w:type="pct"/>
          </w:tcPr>
          <w:p w14:paraId="7BE715EA" w14:textId="4C53F9B4"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1E7EA262" w14:textId="7260854F"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2020-2021</w:t>
            </w:r>
          </w:p>
          <w:p w14:paraId="7B28464A"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Baseline</w:t>
            </w:r>
          </w:p>
        </w:tc>
        <w:tc>
          <w:tcPr>
            <w:tcW w:w="603" w:type="pct"/>
          </w:tcPr>
          <w:p w14:paraId="0AD775CE"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2021-2022</w:t>
            </w:r>
          </w:p>
          <w:p w14:paraId="06CF1C4F"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527DA637"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2022-2023</w:t>
            </w:r>
          </w:p>
          <w:p w14:paraId="395E6991"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7604B47E"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2023-2024</w:t>
            </w:r>
          </w:p>
          <w:p w14:paraId="2D8D374B"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1D8EF2EB"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2024-2025</w:t>
            </w:r>
          </w:p>
          <w:p w14:paraId="1009DD78"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1" w:type="pct"/>
          </w:tcPr>
          <w:p w14:paraId="6581EBA1"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2025-2026</w:t>
            </w:r>
          </w:p>
          <w:p w14:paraId="443971AE" w14:textId="77777777" w:rsidR="005863DF" w:rsidRPr="00AB5C46" w:rsidRDefault="005863DF" w:rsidP="005863DF">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r>
      <w:tr w:rsidR="005863DF" w14:paraId="38230335" w14:textId="77777777" w:rsidTr="005863DF">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06DF224C" w14:textId="77777777" w:rsidR="005863DF" w:rsidRPr="002B24EB" w:rsidRDefault="005863DF" w:rsidP="005863DF">
            <w:pPr>
              <w:spacing w:after="0"/>
              <w:jc w:val="center"/>
              <w:rPr>
                <w:b w:val="0"/>
                <w:bCs w:val="0"/>
                <w:sz w:val="19"/>
                <w:szCs w:val="19"/>
              </w:rPr>
            </w:pPr>
            <w:r w:rsidRPr="002B24EB">
              <w:rPr>
                <w:b w:val="0"/>
                <w:bCs w:val="0"/>
                <w:sz w:val="19"/>
                <w:szCs w:val="19"/>
              </w:rPr>
              <w:t>4</w:t>
            </w:r>
            <w:r w:rsidRPr="002B24EB">
              <w:rPr>
                <w:b w:val="0"/>
                <w:bCs w:val="0"/>
                <w:sz w:val="19"/>
                <w:szCs w:val="19"/>
                <w:vertAlign w:val="superscript"/>
              </w:rPr>
              <w:t>th</w:t>
            </w:r>
            <w:r w:rsidRPr="002B24EB">
              <w:rPr>
                <w:b w:val="0"/>
                <w:bCs w:val="0"/>
                <w:sz w:val="19"/>
                <w:szCs w:val="19"/>
              </w:rPr>
              <w:t xml:space="preserve"> grade reading participation rate for s</w:t>
            </w:r>
            <w:r w:rsidRPr="002B24EB">
              <w:rPr>
                <w:rFonts w:eastAsia="Times New Roman" w:cs="Arial"/>
                <w:b w:val="0"/>
                <w:color w:val="000000" w:themeColor="text1"/>
                <w:sz w:val="19"/>
                <w:szCs w:val="19"/>
              </w:rPr>
              <w:t>tudents with disabilities</w:t>
            </w:r>
          </w:p>
        </w:tc>
        <w:tc>
          <w:tcPr>
            <w:tcW w:w="603" w:type="pct"/>
            <w:vAlign w:val="center"/>
          </w:tcPr>
          <w:p w14:paraId="10DB6F86" w14:textId="1CF337BF"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rPr>
              <w:t>97.47%</w:t>
            </w:r>
          </w:p>
        </w:tc>
        <w:tc>
          <w:tcPr>
            <w:tcW w:w="603" w:type="pct"/>
            <w:vAlign w:val="center"/>
          </w:tcPr>
          <w:p w14:paraId="39336C4A" w14:textId="1D20DD6D"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85.20%</w:t>
            </w:r>
          </w:p>
        </w:tc>
        <w:tc>
          <w:tcPr>
            <w:tcW w:w="603" w:type="pct"/>
            <w:vAlign w:val="center"/>
          </w:tcPr>
          <w:p w14:paraId="75851C24" w14:textId="23F926E2"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85.70%</w:t>
            </w:r>
          </w:p>
        </w:tc>
        <w:tc>
          <w:tcPr>
            <w:tcW w:w="603" w:type="pct"/>
            <w:vAlign w:val="center"/>
          </w:tcPr>
          <w:p w14:paraId="0E95940E" w14:textId="28557575"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86.70%</w:t>
            </w:r>
          </w:p>
        </w:tc>
        <w:tc>
          <w:tcPr>
            <w:tcW w:w="603" w:type="pct"/>
            <w:vAlign w:val="center"/>
          </w:tcPr>
          <w:p w14:paraId="1B5DA40C" w14:textId="7187DCAC" w:rsidR="005863DF" w:rsidRPr="00354702"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87.70%</w:t>
            </w:r>
          </w:p>
        </w:tc>
        <w:tc>
          <w:tcPr>
            <w:tcW w:w="603" w:type="pct"/>
            <w:vAlign w:val="center"/>
          </w:tcPr>
          <w:p w14:paraId="726B145B" w14:textId="0429A428" w:rsidR="005863DF" w:rsidRPr="00354702"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88.70%</w:t>
            </w:r>
          </w:p>
        </w:tc>
        <w:tc>
          <w:tcPr>
            <w:tcW w:w="601" w:type="pct"/>
            <w:vAlign w:val="center"/>
          </w:tcPr>
          <w:p w14:paraId="10F8E983" w14:textId="4C8B34C6" w:rsidR="005863DF" w:rsidRPr="00354702"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89.70%</w:t>
            </w:r>
          </w:p>
        </w:tc>
      </w:tr>
      <w:tr w:rsidR="005863DF" w14:paraId="06E6F8FB" w14:textId="77777777" w:rsidTr="005863DF">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323EE012" w14:textId="77777777" w:rsidR="005863DF" w:rsidRPr="002B24EB" w:rsidRDefault="005863DF" w:rsidP="005863DF">
            <w:pPr>
              <w:spacing w:after="0"/>
              <w:jc w:val="center"/>
              <w:rPr>
                <w:b w:val="0"/>
                <w:bCs w:val="0"/>
                <w:sz w:val="19"/>
                <w:szCs w:val="19"/>
              </w:rPr>
            </w:pPr>
            <w:r w:rsidRPr="002B24EB">
              <w:rPr>
                <w:b w:val="0"/>
                <w:bCs w:val="0"/>
                <w:sz w:val="19"/>
                <w:szCs w:val="19"/>
              </w:rPr>
              <w:t>8</w:t>
            </w:r>
            <w:r w:rsidRPr="002B24EB">
              <w:rPr>
                <w:b w:val="0"/>
                <w:bCs w:val="0"/>
                <w:sz w:val="19"/>
                <w:szCs w:val="19"/>
                <w:vertAlign w:val="superscript"/>
              </w:rPr>
              <w:t>th</w:t>
            </w:r>
            <w:r w:rsidRPr="002B24EB">
              <w:rPr>
                <w:b w:val="0"/>
                <w:bCs w:val="0"/>
                <w:sz w:val="19"/>
                <w:szCs w:val="19"/>
              </w:rPr>
              <w:t xml:space="preserve"> grade reading participation rate for s</w:t>
            </w:r>
            <w:r w:rsidRPr="002B24EB">
              <w:rPr>
                <w:rFonts w:eastAsia="Times New Roman" w:cs="Arial"/>
                <w:b w:val="0"/>
                <w:color w:val="000000" w:themeColor="text1"/>
                <w:sz w:val="19"/>
                <w:szCs w:val="19"/>
              </w:rPr>
              <w:t>tudents with disabilities</w:t>
            </w:r>
          </w:p>
        </w:tc>
        <w:tc>
          <w:tcPr>
            <w:tcW w:w="603" w:type="pct"/>
            <w:vAlign w:val="center"/>
          </w:tcPr>
          <w:p w14:paraId="62329539" w14:textId="39AE55CE"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93.89%</w:t>
            </w:r>
          </w:p>
        </w:tc>
        <w:tc>
          <w:tcPr>
            <w:tcW w:w="603" w:type="pct"/>
            <w:vAlign w:val="center"/>
          </w:tcPr>
          <w:p w14:paraId="3126E7E2" w14:textId="1C64CDA9"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81.88%</w:t>
            </w:r>
          </w:p>
        </w:tc>
        <w:tc>
          <w:tcPr>
            <w:tcW w:w="603" w:type="pct"/>
            <w:vAlign w:val="center"/>
          </w:tcPr>
          <w:p w14:paraId="12C5F099" w14:textId="78AD1B00"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82.38%</w:t>
            </w:r>
          </w:p>
        </w:tc>
        <w:tc>
          <w:tcPr>
            <w:tcW w:w="603" w:type="pct"/>
            <w:vAlign w:val="center"/>
          </w:tcPr>
          <w:p w14:paraId="4EABD554" w14:textId="23F1C59D"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83.38%</w:t>
            </w:r>
          </w:p>
        </w:tc>
        <w:tc>
          <w:tcPr>
            <w:tcW w:w="603" w:type="pct"/>
            <w:vAlign w:val="center"/>
          </w:tcPr>
          <w:p w14:paraId="3123D6C0" w14:textId="0D36E032"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84.38%</w:t>
            </w:r>
          </w:p>
        </w:tc>
        <w:tc>
          <w:tcPr>
            <w:tcW w:w="603" w:type="pct"/>
            <w:vAlign w:val="center"/>
          </w:tcPr>
          <w:p w14:paraId="46F2586B" w14:textId="0D438E92"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85.38%</w:t>
            </w:r>
          </w:p>
        </w:tc>
        <w:tc>
          <w:tcPr>
            <w:tcW w:w="601" w:type="pct"/>
            <w:vAlign w:val="center"/>
          </w:tcPr>
          <w:p w14:paraId="5A36E473" w14:textId="73C1378D" w:rsidR="005863DF" w:rsidRDefault="005863DF" w:rsidP="005863D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86.38%</w:t>
            </w:r>
          </w:p>
        </w:tc>
      </w:tr>
      <w:tr w:rsidR="005863DF" w14:paraId="1BE80E90" w14:textId="77777777" w:rsidTr="005863DF">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65EA698E" w14:textId="77777777" w:rsidR="005863DF" w:rsidRPr="002B24EB" w:rsidRDefault="005863DF" w:rsidP="005863DF">
            <w:pPr>
              <w:spacing w:after="0"/>
              <w:jc w:val="center"/>
              <w:rPr>
                <w:b w:val="0"/>
                <w:bCs w:val="0"/>
                <w:sz w:val="19"/>
                <w:szCs w:val="19"/>
              </w:rPr>
            </w:pPr>
            <w:r w:rsidRPr="002B24EB">
              <w:rPr>
                <w:b w:val="0"/>
                <w:bCs w:val="0"/>
                <w:sz w:val="19"/>
                <w:szCs w:val="19"/>
              </w:rPr>
              <w:t>High school reading participation rate for s</w:t>
            </w:r>
            <w:r w:rsidRPr="002B24EB">
              <w:rPr>
                <w:rFonts w:eastAsia="Times New Roman" w:cs="Arial"/>
                <w:b w:val="0"/>
                <w:color w:val="000000" w:themeColor="text1"/>
                <w:sz w:val="19"/>
                <w:szCs w:val="19"/>
              </w:rPr>
              <w:t>tudents with disabilities</w:t>
            </w:r>
          </w:p>
        </w:tc>
        <w:tc>
          <w:tcPr>
            <w:tcW w:w="603" w:type="pct"/>
            <w:vAlign w:val="center"/>
          </w:tcPr>
          <w:p w14:paraId="517130EB" w14:textId="701E9B3F"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rPr>
              <w:t>89.54%</w:t>
            </w:r>
          </w:p>
        </w:tc>
        <w:tc>
          <w:tcPr>
            <w:tcW w:w="603" w:type="pct"/>
            <w:vAlign w:val="center"/>
          </w:tcPr>
          <w:p w14:paraId="6CE06B83" w14:textId="39D23CBF"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83.46%</w:t>
            </w:r>
          </w:p>
        </w:tc>
        <w:tc>
          <w:tcPr>
            <w:tcW w:w="603" w:type="pct"/>
            <w:vAlign w:val="center"/>
          </w:tcPr>
          <w:p w14:paraId="4C641169" w14:textId="7AD4B375"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83.96%</w:t>
            </w:r>
          </w:p>
        </w:tc>
        <w:tc>
          <w:tcPr>
            <w:tcW w:w="603" w:type="pct"/>
            <w:vAlign w:val="center"/>
          </w:tcPr>
          <w:p w14:paraId="35FCB80C" w14:textId="4CF582AB"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84.96%</w:t>
            </w:r>
          </w:p>
        </w:tc>
        <w:tc>
          <w:tcPr>
            <w:tcW w:w="603" w:type="pct"/>
            <w:vAlign w:val="center"/>
          </w:tcPr>
          <w:p w14:paraId="3B2D621A" w14:textId="01A2BB02"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85.96%</w:t>
            </w:r>
          </w:p>
        </w:tc>
        <w:tc>
          <w:tcPr>
            <w:tcW w:w="603" w:type="pct"/>
            <w:vAlign w:val="center"/>
          </w:tcPr>
          <w:p w14:paraId="57194CB2" w14:textId="5AECE9E2"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86.96%</w:t>
            </w:r>
          </w:p>
        </w:tc>
        <w:tc>
          <w:tcPr>
            <w:tcW w:w="601" w:type="pct"/>
            <w:vAlign w:val="center"/>
          </w:tcPr>
          <w:p w14:paraId="00A02CEC" w14:textId="4DD558BF" w:rsidR="005863DF" w:rsidRDefault="005863DF" w:rsidP="005863DF">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87.96%</w:t>
            </w:r>
          </w:p>
        </w:tc>
      </w:tr>
    </w:tbl>
    <w:p w14:paraId="30835FF7" w14:textId="47D8B450" w:rsidR="003350D4" w:rsidRDefault="003350D4" w:rsidP="00C43686">
      <w:pPr>
        <w:pStyle w:val="Heading3"/>
      </w:pPr>
      <w:r w:rsidRPr="00CF4E24">
        <w:t xml:space="preserve">Option </w:t>
      </w:r>
      <w:r>
        <w:t>C</w:t>
      </w:r>
      <w:r w:rsidRPr="00CF4E24">
        <w:t xml:space="preserve"> Rationale</w:t>
      </w:r>
      <w:r>
        <w:t xml:space="preserve"> – Indicator 3a Reading</w:t>
      </w:r>
    </w:p>
    <w:p w14:paraId="6FA23113" w14:textId="77777777" w:rsidR="003350D4" w:rsidRPr="00D00CEF" w:rsidRDefault="003350D4" w:rsidP="003350D4">
      <w:pPr>
        <w:pStyle w:val="ListParagraph"/>
        <w:numPr>
          <w:ilvl w:val="0"/>
          <w:numId w:val="7"/>
        </w:numPr>
        <w:spacing w:after="0"/>
        <w:rPr>
          <w:rFonts w:cstheme="minorHAnsi"/>
        </w:rPr>
      </w:pPr>
      <w:r w:rsidRPr="00D00CEF">
        <w:rPr>
          <w:rFonts w:cstheme="minorHAnsi"/>
        </w:rPr>
        <w:t xml:space="preserve">The </w:t>
      </w:r>
      <w:r>
        <w:rPr>
          <w:rFonts w:cstheme="minorHAnsi"/>
        </w:rPr>
        <w:t>2020-2021</w:t>
      </w:r>
      <w:r w:rsidRPr="00D00CEF">
        <w:rPr>
          <w:rFonts w:cstheme="minorHAnsi"/>
        </w:rPr>
        <w:t xml:space="preserve"> performance will be the target for the first year (</w:t>
      </w:r>
      <w:r>
        <w:rPr>
          <w:rFonts w:cstheme="minorHAnsi"/>
        </w:rPr>
        <w:t>2020-2021</w:t>
      </w:r>
      <w:r w:rsidRPr="00D00CEF">
        <w:rPr>
          <w:rFonts w:cstheme="minorHAnsi"/>
        </w:rPr>
        <w:t>)</w:t>
      </w:r>
      <w:r>
        <w:rPr>
          <w:rFonts w:cstheme="minorHAnsi"/>
        </w:rPr>
        <w:t>, then increase by .5% in 2021-2022, and by 1.00% each year through 2025-2026.</w:t>
      </w:r>
    </w:p>
    <w:p w14:paraId="313B1F01" w14:textId="3DADAA8C" w:rsidR="008D6AFA" w:rsidRDefault="008D6AFA" w:rsidP="008D6AFA">
      <w:pPr>
        <w:pStyle w:val="ListParagraph"/>
        <w:numPr>
          <w:ilvl w:val="0"/>
          <w:numId w:val="7"/>
        </w:numPr>
        <w:spacing w:after="0"/>
        <w:rPr>
          <w:rFonts w:cstheme="minorHAnsi"/>
        </w:rPr>
      </w:pPr>
      <w:r w:rsidRPr="007B2A3B">
        <w:rPr>
          <w:rFonts w:cstheme="minorHAnsi"/>
        </w:rPr>
        <w:t xml:space="preserve">In comparison to Ohio's 2020-21 performance, meeting the final targets for option </w:t>
      </w:r>
      <w:r>
        <w:rPr>
          <w:rFonts w:cstheme="minorHAnsi"/>
        </w:rPr>
        <w:t>C</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participate in statewide reading assessments:</w:t>
      </w:r>
    </w:p>
    <w:p w14:paraId="442143E0" w14:textId="2C61EC28" w:rsidR="008D6AFA" w:rsidRDefault="008D6AFA" w:rsidP="008D6AFA">
      <w:pPr>
        <w:pStyle w:val="ListParagraph"/>
        <w:numPr>
          <w:ilvl w:val="1"/>
          <w:numId w:val="7"/>
        </w:numPr>
        <w:spacing w:after="0"/>
        <w:rPr>
          <w:rFonts w:cstheme="minorHAnsi"/>
        </w:rPr>
      </w:pPr>
      <w:r>
        <w:rPr>
          <w:rFonts w:cstheme="minorHAnsi"/>
          <w:b/>
          <w:bCs/>
        </w:rPr>
        <w:t>245</w:t>
      </w:r>
      <w:r>
        <w:rPr>
          <w:rFonts w:cstheme="minorHAnsi"/>
        </w:rPr>
        <w:t xml:space="preserve"> more </w:t>
      </w:r>
      <w:r w:rsidRPr="006A0B78">
        <w:rPr>
          <w:rFonts w:cstheme="minorHAnsi"/>
          <w:b/>
          <w:bCs/>
        </w:rPr>
        <w:t>grade 4</w:t>
      </w:r>
      <w:r>
        <w:rPr>
          <w:rFonts w:cstheme="minorHAnsi"/>
        </w:rPr>
        <w:t xml:space="preserve"> children with </w:t>
      </w:r>
      <w:proofErr w:type="gramStart"/>
      <w:r>
        <w:rPr>
          <w:rFonts w:cstheme="minorHAnsi"/>
        </w:rPr>
        <w:t>disabilities;</w:t>
      </w:r>
      <w:proofErr w:type="gramEnd"/>
    </w:p>
    <w:p w14:paraId="4B35D266" w14:textId="189E1B36" w:rsidR="008D6AFA" w:rsidRDefault="008D6AFA" w:rsidP="008D6AFA">
      <w:pPr>
        <w:pStyle w:val="ListParagraph"/>
        <w:numPr>
          <w:ilvl w:val="1"/>
          <w:numId w:val="7"/>
        </w:numPr>
        <w:spacing w:after="0"/>
        <w:rPr>
          <w:rFonts w:cstheme="minorHAnsi"/>
        </w:rPr>
      </w:pPr>
      <w:r>
        <w:rPr>
          <w:rFonts w:cstheme="minorHAnsi"/>
          <w:b/>
          <w:bCs/>
        </w:rPr>
        <w:t>201</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6AD56DB7" w14:textId="1A5F6366" w:rsidR="008D6AFA" w:rsidRPr="001F27DD" w:rsidRDefault="008D6AFA" w:rsidP="008D6AFA">
      <w:pPr>
        <w:pStyle w:val="ListParagraph"/>
        <w:numPr>
          <w:ilvl w:val="1"/>
          <w:numId w:val="7"/>
        </w:numPr>
        <w:spacing w:after="0"/>
        <w:rPr>
          <w:rFonts w:cstheme="minorHAnsi"/>
        </w:rPr>
      </w:pPr>
      <w:r>
        <w:rPr>
          <w:b/>
          <w:bCs/>
        </w:rPr>
        <w:t>186</w:t>
      </w:r>
      <w:r>
        <w:rPr>
          <w:rFonts w:cstheme="minorHAnsi"/>
        </w:rPr>
        <w:t xml:space="preserve"> more </w:t>
      </w:r>
      <w:r w:rsidRPr="006A0B78">
        <w:rPr>
          <w:rFonts w:cstheme="minorHAnsi"/>
          <w:b/>
          <w:bCs/>
        </w:rPr>
        <w:t>high school</w:t>
      </w:r>
      <w:r>
        <w:rPr>
          <w:rFonts w:cstheme="minorHAnsi"/>
        </w:rPr>
        <w:t xml:space="preserve"> children with disabilities.</w:t>
      </w:r>
    </w:p>
    <w:p w14:paraId="0A8408B8" w14:textId="77777777" w:rsidR="008101C4" w:rsidRDefault="008101C4">
      <w:pPr>
        <w:spacing w:after="0"/>
        <w:rPr>
          <w:rFonts w:eastAsiaTheme="majorEastAsia" w:cstheme="majorBidi"/>
          <w:b/>
          <w:szCs w:val="24"/>
        </w:rPr>
      </w:pPr>
      <w:r>
        <w:br w:type="page"/>
      </w:r>
    </w:p>
    <w:p w14:paraId="22882EB0" w14:textId="77777777" w:rsidR="00AD65FD" w:rsidRDefault="00AD65FD" w:rsidP="00AD65FD">
      <w:pPr>
        <w:pStyle w:val="Heading2"/>
      </w:pPr>
      <w:r>
        <w:lastRenderedPageBreak/>
        <w:t>How has Ohio performed over time?</w:t>
      </w:r>
    </w:p>
    <w:p w14:paraId="5D73DF4A" w14:textId="77777777" w:rsidR="00AD65FD" w:rsidRDefault="00AD65FD" w:rsidP="00AD65FD">
      <w:r>
        <w:t>Note: Indicator 3 data for the 2019-2020 school year were not collected due to the ordered school-building closure and the impact of the COVID-19 pandemic.</w:t>
      </w:r>
    </w:p>
    <w:p w14:paraId="6EA9A38A" w14:textId="5F3B82E0" w:rsidR="00BA078F" w:rsidRDefault="00BA078F" w:rsidP="00C43686">
      <w:pPr>
        <w:pStyle w:val="Heading3"/>
      </w:pPr>
      <w:r>
        <w:t xml:space="preserve">Indicator 3b: Math proficiency rate for </w:t>
      </w:r>
      <w:r w:rsidR="00E61143">
        <w:t>students</w:t>
      </w:r>
      <w:r>
        <w:t xml:space="preserve"> with IEPs against grade level academic achievement standards, calculated separately for grades 4, 8, and high school</w:t>
      </w:r>
    </w:p>
    <w:p w14:paraId="6003DCFB" w14:textId="4419CD26" w:rsidR="005B742C" w:rsidRDefault="00265F84" w:rsidP="00EF07AF">
      <w:pPr>
        <w:keepNext/>
        <w:jc w:val="center"/>
      </w:pPr>
      <w:r>
        <w:rPr>
          <w:noProof/>
        </w:rPr>
        <w:drawing>
          <wp:inline distT="0" distB="0" distL="0" distR="0" wp14:anchorId="2CE00A91" wp14:editId="775D9BA2">
            <wp:extent cx="6400800" cy="1828800"/>
            <wp:effectExtent l="0" t="0" r="0" b="0"/>
            <wp:docPr id="9" name="Chart 9" descr="Line graph showing Ohio's grade 4 math proficiency rate for students with disabilities on standard assessments.">
              <a:extLst xmlns:a="http://schemas.openxmlformats.org/drawingml/2006/main">
                <a:ext uri="{FF2B5EF4-FFF2-40B4-BE49-F238E27FC236}">
                  <a16:creationId xmlns:a16="http://schemas.microsoft.com/office/drawing/2014/main" id="{A7EB7587-F6AA-426F-8BBE-E520D0D1B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CBDC01" w14:textId="6C3078DB" w:rsidR="00947FB7" w:rsidRDefault="00EF07AF" w:rsidP="005B486B">
      <w:pPr>
        <w:pStyle w:val="Caption"/>
      </w:pPr>
      <w:r>
        <w:t xml:space="preserve">Figure </w:t>
      </w:r>
      <w:r>
        <w:fldChar w:fldCharType="begin"/>
      </w:r>
      <w:r>
        <w:instrText>SEQ Figure \* ARABIC</w:instrText>
      </w:r>
      <w:r>
        <w:fldChar w:fldCharType="separate"/>
      </w:r>
      <w:r w:rsidR="005A7830">
        <w:rPr>
          <w:noProof/>
        </w:rPr>
        <w:t>7</w:t>
      </w:r>
      <w:r>
        <w:fldChar w:fldCharType="end"/>
      </w:r>
      <w:r>
        <w:t>. Ohio’s grade 4 math proficiency rate for students with disabilities</w:t>
      </w:r>
      <w:r w:rsidR="00416939" w:rsidRPr="00416939">
        <w:t xml:space="preserve"> </w:t>
      </w:r>
      <w:r w:rsidR="00416939">
        <w:t>on standard assessments</w:t>
      </w:r>
      <w:r>
        <w:t xml:space="preserve"> </w:t>
      </w:r>
      <w:r w:rsidR="00265F84">
        <w:t>decreased</w:t>
      </w:r>
      <w:r>
        <w:t xml:space="preserve"> from 37.72% in </w:t>
      </w:r>
      <w:r w:rsidR="008F12AD">
        <w:t>2016-2017</w:t>
      </w:r>
      <w:r>
        <w:t xml:space="preserve"> to </w:t>
      </w:r>
      <w:r w:rsidR="00265F84">
        <w:t>26.83% in 2020-2021</w:t>
      </w:r>
      <w:r>
        <w:t>.</w:t>
      </w:r>
    </w:p>
    <w:p w14:paraId="669C7036" w14:textId="64AAB1C0" w:rsidR="00793601" w:rsidRDefault="00793601" w:rsidP="00FB310A">
      <w:pPr>
        <w:pStyle w:val="Caption"/>
      </w:pPr>
      <w:r>
        <w:t xml:space="preserve">Table </w:t>
      </w:r>
      <w:r>
        <w:fldChar w:fldCharType="begin"/>
      </w:r>
      <w:r>
        <w:instrText>SEQ Table \* ARABIC</w:instrText>
      </w:r>
      <w:r>
        <w:fldChar w:fldCharType="separate"/>
      </w:r>
      <w:r w:rsidR="004C3F8C">
        <w:rPr>
          <w:noProof/>
        </w:rPr>
        <w:t>13</w:t>
      </w:r>
      <w:r>
        <w:fldChar w:fldCharType="end"/>
      </w:r>
      <w:r>
        <w:t xml:space="preserve">. </w:t>
      </w:r>
      <w:r w:rsidR="00C94FD8" w:rsidRPr="00B76F41">
        <w:t xml:space="preserve">Number of grade 4 </w:t>
      </w:r>
      <w:r w:rsidR="00C94FD8">
        <w:t>students with disabilities</w:t>
      </w:r>
      <w:r w:rsidR="00C94FD8" w:rsidRPr="00B76F41">
        <w:t xml:space="preserve"> </w:t>
      </w:r>
      <w:r w:rsidR="00C94FD8">
        <w:t>scoring at or above proficient</w:t>
      </w:r>
      <w:r w:rsidR="00C94FD8" w:rsidRPr="00B76F41">
        <w:t xml:space="preserve"> </w:t>
      </w:r>
      <w:r w:rsidR="00C94FD8">
        <w:t>o</w:t>
      </w:r>
      <w:r w:rsidR="00C94FD8" w:rsidRPr="00B76F41">
        <w:t xml:space="preserve">n a </w:t>
      </w:r>
      <w:r w:rsidR="00C94FD8">
        <w:t xml:space="preserve">standard </w:t>
      </w:r>
      <w:r w:rsidR="00C94FD8" w:rsidRPr="00B76F41">
        <w:t xml:space="preserve">math assessment and </w:t>
      </w:r>
      <w:r w:rsidR="00C94FD8">
        <w:t>received a valid score</w:t>
      </w:r>
      <w:r w:rsidR="00C94FD8" w:rsidRPr="00B76F41">
        <w:t xml:space="preserve">, </w:t>
      </w:r>
      <w:r w:rsidR="00FB310A">
        <w:t>proficiency</w:t>
      </w:r>
      <w:r w:rsidR="00C94FD8" w:rsidRPr="00B76F41">
        <w:t xml:space="preserve"> rate and the change in percentage from </w:t>
      </w:r>
      <w:r w:rsidR="008F12AD">
        <w:t>2016-2017</w:t>
      </w:r>
      <w:r w:rsidR="00C94FD8" w:rsidRPr="00B76F41">
        <w:t xml:space="preserve"> through </w:t>
      </w:r>
      <w:r w:rsidR="008F12AD">
        <w:t>20</w:t>
      </w:r>
      <w:r w:rsidR="00CC74A5">
        <w:t>20</w:t>
      </w:r>
      <w:r w:rsidR="008F12AD">
        <w:t>-20</w:t>
      </w:r>
      <w:r w:rsidR="00CC74A5">
        <w:t>21</w:t>
      </w:r>
      <w:r w:rsidR="00C94FD8" w:rsidRPr="00B76F41">
        <w:t>.</w:t>
      </w:r>
    </w:p>
    <w:tbl>
      <w:tblPr>
        <w:tblStyle w:val="PlainTable1"/>
        <w:tblW w:w="5000" w:type="pct"/>
        <w:tblLayout w:type="fixed"/>
        <w:tblLook w:val="04A0" w:firstRow="1" w:lastRow="0" w:firstColumn="1" w:lastColumn="0" w:noHBand="0" w:noVBand="1"/>
        <w:tblCaption w:val="Grade 4 Math Proficiency Rate Standard"/>
        <w:tblDescription w:val="Number of grade 4 students with disabilities scoring at or above proficient on a standard math assessment and received a valid score, proficiency rate, and the change in percentage from 2016-17 through 2020-21."/>
      </w:tblPr>
      <w:tblGrid>
        <w:gridCol w:w="5216"/>
        <w:gridCol w:w="1394"/>
        <w:gridCol w:w="1394"/>
        <w:gridCol w:w="1394"/>
        <w:gridCol w:w="1392"/>
      </w:tblGrid>
      <w:tr w:rsidR="00890E63" w:rsidRPr="005468FC" w14:paraId="250836FA" w14:textId="0608B91B" w:rsidTr="00CC74A5">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2417" w:type="pct"/>
          </w:tcPr>
          <w:p w14:paraId="040FC514" w14:textId="36F6903F" w:rsidR="00890E63" w:rsidRPr="005468FC" w:rsidRDefault="00890E63" w:rsidP="00E44B39">
            <w:pPr>
              <w:spacing w:after="0"/>
              <w:jc w:val="center"/>
              <w:rPr>
                <w:rFonts w:eastAsia="Times New Roman" w:cs="Arial"/>
                <w:b w:val="0"/>
                <w:bCs w:val="0"/>
                <w:color w:val="000000"/>
              </w:rPr>
            </w:pPr>
            <w:bookmarkStart w:id="12" w:name="Title_3b_Math_Grade_4_ProficiencyStand"/>
            <w:bookmarkEnd w:id="12"/>
            <w:r w:rsidRPr="005468FC">
              <w:rPr>
                <w:rFonts w:eastAsia="Times New Roman" w:cs="Arial"/>
                <w:color w:val="000000"/>
              </w:rPr>
              <w:t>Grade 4 Math</w:t>
            </w:r>
          </w:p>
        </w:tc>
        <w:tc>
          <w:tcPr>
            <w:tcW w:w="646" w:type="pct"/>
            <w:noWrap/>
            <w:hideMark/>
          </w:tcPr>
          <w:p w14:paraId="6C083534" w14:textId="5D41946D" w:rsidR="00890E63" w:rsidRPr="005468FC" w:rsidRDefault="00890E63"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46" w:type="pct"/>
            <w:noWrap/>
            <w:hideMark/>
          </w:tcPr>
          <w:p w14:paraId="11EDFACA" w14:textId="2E8AD02B" w:rsidR="00890E63" w:rsidRPr="005468FC" w:rsidRDefault="00890E63"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46" w:type="pct"/>
            <w:noWrap/>
            <w:hideMark/>
          </w:tcPr>
          <w:p w14:paraId="71BAC443" w14:textId="2BC50A5F" w:rsidR="00890E63" w:rsidRPr="005468FC" w:rsidRDefault="00890E63"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45" w:type="pct"/>
          </w:tcPr>
          <w:p w14:paraId="17B1EB8F" w14:textId="2D7B9A1B" w:rsidR="00890E63" w:rsidRDefault="00890E63"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CC74A5" w:rsidRPr="005468FC" w14:paraId="7E4F38DF" w14:textId="57708967" w:rsidTr="00CC74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7" w:type="pct"/>
          </w:tcPr>
          <w:p w14:paraId="4731D961" w14:textId="2FABA335" w:rsidR="00CC74A5" w:rsidRPr="00F801A6" w:rsidRDefault="00CC74A5" w:rsidP="00CC74A5">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646" w:type="pct"/>
            <w:noWrap/>
            <w:vAlign w:val="center"/>
          </w:tcPr>
          <w:p w14:paraId="5E6D3FCB" w14:textId="77777777"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6,640</w:t>
            </w:r>
          </w:p>
        </w:tc>
        <w:tc>
          <w:tcPr>
            <w:tcW w:w="646" w:type="pct"/>
            <w:noWrap/>
            <w:vAlign w:val="center"/>
          </w:tcPr>
          <w:p w14:paraId="20353B9F" w14:textId="77777777"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6,775</w:t>
            </w:r>
          </w:p>
        </w:tc>
        <w:tc>
          <w:tcPr>
            <w:tcW w:w="646" w:type="pct"/>
            <w:noWrap/>
            <w:vAlign w:val="center"/>
          </w:tcPr>
          <w:p w14:paraId="353CF351" w14:textId="77777777"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7,312</w:t>
            </w:r>
          </w:p>
        </w:tc>
        <w:tc>
          <w:tcPr>
            <w:tcW w:w="645" w:type="pct"/>
            <w:vAlign w:val="center"/>
          </w:tcPr>
          <w:p w14:paraId="13541AC6" w14:textId="1852E49F"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4,647</w:t>
            </w:r>
          </w:p>
        </w:tc>
      </w:tr>
      <w:tr w:rsidR="00CC74A5" w:rsidRPr="005468FC" w14:paraId="36F8FE96" w14:textId="612364C0" w:rsidTr="00CC74A5">
        <w:trPr>
          <w:trHeight w:val="270"/>
        </w:trPr>
        <w:tc>
          <w:tcPr>
            <w:cnfStyle w:val="001000000000" w:firstRow="0" w:lastRow="0" w:firstColumn="1" w:lastColumn="0" w:oddVBand="0" w:evenVBand="0" w:oddHBand="0" w:evenHBand="0" w:firstRowFirstColumn="0" w:firstRowLastColumn="0" w:lastRowFirstColumn="0" w:lastRowLastColumn="0"/>
            <w:tcW w:w="2417" w:type="pct"/>
          </w:tcPr>
          <w:p w14:paraId="4045CA08" w14:textId="710E79DB" w:rsidR="00CC74A5" w:rsidRPr="00F801A6" w:rsidRDefault="00CC74A5" w:rsidP="00CC74A5">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646" w:type="pct"/>
            <w:noWrap/>
            <w:vAlign w:val="center"/>
          </w:tcPr>
          <w:p w14:paraId="50647B08" w14:textId="77777777"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17,605</w:t>
            </w:r>
          </w:p>
        </w:tc>
        <w:tc>
          <w:tcPr>
            <w:tcW w:w="646" w:type="pct"/>
            <w:noWrap/>
            <w:vAlign w:val="center"/>
          </w:tcPr>
          <w:p w14:paraId="39D0D1DA" w14:textId="77777777"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18,233</w:t>
            </w:r>
          </w:p>
        </w:tc>
        <w:tc>
          <w:tcPr>
            <w:tcW w:w="646" w:type="pct"/>
            <w:noWrap/>
            <w:vAlign w:val="center"/>
          </w:tcPr>
          <w:p w14:paraId="1B0F59E9" w14:textId="77777777"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18,616</w:t>
            </w:r>
          </w:p>
        </w:tc>
        <w:tc>
          <w:tcPr>
            <w:tcW w:w="645" w:type="pct"/>
            <w:vAlign w:val="center"/>
          </w:tcPr>
          <w:p w14:paraId="25DCFF48" w14:textId="4B4F6A83"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17,319</w:t>
            </w:r>
          </w:p>
        </w:tc>
      </w:tr>
      <w:tr w:rsidR="00CC74A5" w:rsidRPr="005468FC" w14:paraId="778FC963" w14:textId="0DC1D52F" w:rsidTr="00CC74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17" w:type="pct"/>
          </w:tcPr>
          <w:p w14:paraId="094B8A26" w14:textId="7F6ABC7B" w:rsidR="00CC74A5" w:rsidRPr="00DF1EF0" w:rsidRDefault="00CC74A5" w:rsidP="00CC74A5">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646" w:type="pct"/>
            <w:noWrap/>
            <w:vAlign w:val="center"/>
          </w:tcPr>
          <w:p w14:paraId="31FF9C7C" w14:textId="77777777"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37.72%</w:t>
            </w:r>
          </w:p>
        </w:tc>
        <w:tc>
          <w:tcPr>
            <w:tcW w:w="646" w:type="pct"/>
            <w:noWrap/>
            <w:vAlign w:val="center"/>
          </w:tcPr>
          <w:p w14:paraId="3623223B" w14:textId="77777777"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37.16%</w:t>
            </w:r>
          </w:p>
        </w:tc>
        <w:tc>
          <w:tcPr>
            <w:tcW w:w="646" w:type="pct"/>
            <w:noWrap/>
            <w:vAlign w:val="center"/>
          </w:tcPr>
          <w:p w14:paraId="7CE4FB76" w14:textId="77777777"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39.28%</w:t>
            </w:r>
          </w:p>
        </w:tc>
        <w:tc>
          <w:tcPr>
            <w:tcW w:w="645" w:type="pct"/>
            <w:vAlign w:val="center"/>
          </w:tcPr>
          <w:p w14:paraId="601C2B89" w14:textId="64FDBF7C" w:rsidR="00CC74A5" w:rsidRPr="005468FC" w:rsidRDefault="00CC74A5" w:rsidP="00CC74A5">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26.83%</w:t>
            </w:r>
          </w:p>
        </w:tc>
      </w:tr>
      <w:tr w:rsidR="00CC74A5" w:rsidRPr="005468FC" w14:paraId="328AC910" w14:textId="5C4921CC" w:rsidTr="00CC74A5">
        <w:trPr>
          <w:trHeight w:val="270"/>
        </w:trPr>
        <w:tc>
          <w:tcPr>
            <w:cnfStyle w:val="001000000000" w:firstRow="0" w:lastRow="0" w:firstColumn="1" w:lastColumn="0" w:oddVBand="0" w:evenVBand="0" w:oddHBand="0" w:evenHBand="0" w:firstRowFirstColumn="0" w:firstRowLastColumn="0" w:lastRowFirstColumn="0" w:lastRowLastColumn="0"/>
            <w:tcW w:w="2417" w:type="pct"/>
          </w:tcPr>
          <w:p w14:paraId="622DCDFA" w14:textId="3C25812D" w:rsidR="00CC74A5" w:rsidRPr="00DF1EF0" w:rsidRDefault="00CC74A5" w:rsidP="00CC74A5">
            <w:pPr>
              <w:spacing w:after="0"/>
              <w:rPr>
                <w:rFonts w:eastAsia="Times New Roman" w:cs="Arial"/>
                <w:b w:val="0"/>
                <w:bCs w:val="0"/>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646" w:type="pct"/>
            <w:noWrap/>
            <w:vAlign w:val="center"/>
          </w:tcPr>
          <w:p w14:paraId="1243E922" w14:textId="77777777"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eastAsia="Times New Roman" w:cs="Arial"/>
                <w:color w:val="000000"/>
              </w:rPr>
              <w:t>n/a</w:t>
            </w:r>
          </w:p>
        </w:tc>
        <w:tc>
          <w:tcPr>
            <w:tcW w:w="646" w:type="pct"/>
            <w:noWrap/>
            <w:vAlign w:val="center"/>
          </w:tcPr>
          <w:p w14:paraId="525373C0" w14:textId="77777777"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-0.56%</w:t>
            </w:r>
          </w:p>
        </w:tc>
        <w:tc>
          <w:tcPr>
            <w:tcW w:w="646" w:type="pct"/>
            <w:noWrap/>
            <w:vAlign w:val="center"/>
          </w:tcPr>
          <w:p w14:paraId="668C61A4" w14:textId="77777777"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+2.12%</w:t>
            </w:r>
          </w:p>
        </w:tc>
        <w:tc>
          <w:tcPr>
            <w:tcW w:w="645" w:type="pct"/>
            <w:vAlign w:val="center"/>
          </w:tcPr>
          <w:p w14:paraId="7CA266D9" w14:textId="75A7F194" w:rsidR="00CC74A5" w:rsidRPr="005468FC" w:rsidRDefault="00CC74A5" w:rsidP="00CC74A5">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-12.45%</w:t>
            </w:r>
          </w:p>
        </w:tc>
      </w:tr>
    </w:tbl>
    <w:p w14:paraId="3A40B7C5" w14:textId="77777777" w:rsidR="00AD324C" w:rsidRDefault="00AD324C" w:rsidP="00752551">
      <w:pPr>
        <w:keepNext/>
        <w:jc w:val="center"/>
        <w:rPr>
          <w:noProof/>
        </w:rPr>
      </w:pPr>
    </w:p>
    <w:p w14:paraId="4ED94CB9" w14:textId="77777777" w:rsidR="00AD324C" w:rsidRDefault="00AD324C">
      <w:pPr>
        <w:spacing w:after="0"/>
        <w:rPr>
          <w:noProof/>
        </w:rPr>
      </w:pPr>
      <w:r>
        <w:rPr>
          <w:noProof/>
        </w:rPr>
        <w:br w:type="page"/>
      </w:r>
    </w:p>
    <w:p w14:paraId="5BD4DD0A" w14:textId="5FD6CF3D" w:rsidR="00A14E08" w:rsidRDefault="002C2D4C" w:rsidP="00752551">
      <w:pPr>
        <w:keepNext/>
        <w:jc w:val="center"/>
      </w:pPr>
      <w:r w:rsidRPr="002C2D4C">
        <w:rPr>
          <w:noProof/>
        </w:rPr>
        <w:lastRenderedPageBreak/>
        <w:t xml:space="preserve"> </w:t>
      </w:r>
      <w:r>
        <w:rPr>
          <w:noProof/>
        </w:rPr>
        <w:drawing>
          <wp:inline distT="0" distB="0" distL="0" distR="0" wp14:anchorId="54BBEA93" wp14:editId="3C755BCF">
            <wp:extent cx="6400800" cy="1828800"/>
            <wp:effectExtent l="0" t="0" r="0" b="0"/>
            <wp:docPr id="12" name="Chart 12" descr="Line graph showing Ohio's grade 8 math proficiency rate for students with disabilities on standard assessments.">
              <a:extLst xmlns:a="http://schemas.openxmlformats.org/drawingml/2006/main">
                <a:ext uri="{FF2B5EF4-FFF2-40B4-BE49-F238E27FC236}">
                  <a16:creationId xmlns:a16="http://schemas.microsoft.com/office/drawing/2014/main" id="{E6370653-4D87-4A3E-8256-556835CA1B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8DEBFC" w14:textId="4F7A20BF" w:rsidR="00947FB7" w:rsidRDefault="00752551" w:rsidP="00752551">
      <w:pPr>
        <w:pStyle w:val="Caption"/>
      </w:pPr>
      <w:r>
        <w:t xml:space="preserve">Figure </w:t>
      </w:r>
      <w:r>
        <w:fldChar w:fldCharType="begin"/>
      </w:r>
      <w:r>
        <w:instrText>SEQ Figure \* ARABIC</w:instrText>
      </w:r>
      <w:r>
        <w:fldChar w:fldCharType="separate"/>
      </w:r>
      <w:r w:rsidR="005A7830">
        <w:rPr>
          <w:noProof/>
        </w:rPr>
        <w:t>8</w:t>
      </w:r>
      <w:r>
        <w:fldChar w:fldCharType="end"/>
      </w:r>
      <w:r>
        <w:t xml:space="preserve">. Ohio’s grade 8 math proficiency rate for students with disabilities </w:t>
      </w:r>
      <w:r w:rsidR="00416939">
        <w:t xml:space="preserve">on standard assessments </w:t>
      </w:r>
      <w:r w:rsidR="00AD324C">
        <w:t xml:space="preserve">decreased </w:t>
      </w:r>
      <w:r>
        <w:t xml:space="preserve">from 20.11% in </w:t>
      </w:r>
      <w:r w:rsidR="008F12AD">
        <w:t>2016-2017</w:t>
      </w:r>
      <w:r>
        <w:t xml:space="preserve"> to </w:t>
      </w:r>
      <w:r w:rsidR="00AD324C">
        <w:t>13.94% in 2020-2021</w:t>
      </w:r>
      <w:r>
        <w:t>.</w:t>
      </w:r>
    </w:p>
    <w:p w14:paraId="54DC9131" w14:textId="43A9D5DE" w:rsidR="00FB310A" w:rsidRDefault="00FB310A" w:rsidP="00FB310A">
      <w:pPr>
        <w:pStyle w:val="Caption"/>
        <w:keepNext/>
      </w:pPr>
      <w:r>
        <w:t xml:space="preserve">Table </w:t>
      </w:r>
      <w:r>
        <w:fldChar w:fldCharType="begin"/>
      </w:r>
      <w:r>
        <w:instrText>SEQ Table \* ARABIC</w:instrText>
      </w:r>
      <w:r>
        <w:fldChar w:fldCharType="separate"/>
      </w:r>
      <w:r w:rsidR="004C3F8C">
        <w:rPr>
          <w:noProof/>
        </w:rPr>
        <w:t>14</w:t>
      </w:r>
      <w:r>
        <w:fldChar w:fldCharType="end"/>
      </w:r>
      <w:r>
        <w:t xml:space="preserve">. </w:t>
      </w:r>
      <w:r w:rsidRPr="00B76F41">
        <w:t xml:space="preserve">Number of grade </w:t>
      </w:r>
      <w:r>
        <w:t>8</w:t>
      </w:r>
      <w:r w:rsidRPr="00B76F41">
        <w:t xml:space="preserve"> </w:t>
      </w:r>
      <w:r>
        <w:t>students with disabilities</w:t>
      </w:r>
      <w:r w:rsidRPr="00B76F41">
        <w:t xml:space="preserve"> </w:t>
      </w:r>
      <w:r>
        <w:t>scoring at or above proficient</w:t>
      </w:r>
      <w:r w:rsidRPr="00B76F41">
        <w:t xml:space="preserve"> </w:t>
      </w:r>
      <w:r>
        <w:t>o</w:t>
      </w:r>
      <w:r w:rsidRPr="00B76F41">
        <w:t xml:space="preserve">n a </w:t>
      </w:r>
      <w:r>
        <w:t xml:space="preserve">standard </w:t>
      </w:r>
      <w:r w:rsidRPr="00B76F41">
        <w:t xml:space="preserve">math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AD324C">
        <w:t>20</w:t>
      </w:r>
      <w:r w:rsidR="008F12AD">
        <w:t>-20</w:t>
      </w:r>
      <w:r w:rsidR="00AD324C">
        <w:t>21</w:t>
      </w:r>
      <w:r w:rsidRPr="00B76F41">
        <w:t>.</w:t>
      </w:r>
    </w:p>
    <w:tbl>
      <w:tblPr>
        <w:tblStyle w:val="PlainTable1"/>
        <w:tblW w:w="5000" w:type="pct"/>
        <w:tblLook w:val="04A0" w:firstRow="1" w:lastRow="0" w:firstColumn="1" w:lastColumn="0" w:noHBand="0" w:noVBand="1"/>
        <w:tblCaption w:val="Grade 8 Math Proficiency Rate Standard"/>
        <w:tblDescription w:val="Number of grade 8 students with disabilities scoring at or above proficient on a standard math assessment and received a valid score, proficiency rate, and the change in percentage from 2016-17 through 2020-21."/>
      </w:tblPr>
      <w:tblGrid>
        <w:gridCol w:w="5394"/>
        <w:gridCol w:w="1349"/>
        <w:gridCol w:w="1349"/>
        <w:gridCol w:w="1349"/>
        <w:gridCol w:w="1349"/>
      </w:tblGrid>
      <w:tr w:rsidR="00AD324C" w:rsidRPr="005468FC" w14:paraId="09F1D493" w14:textId="6BC9BD91" w:rsidTr="00AD324C">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500" w:type="pct"/>
          </w:tcPr>
          <w:p w14:paraId="600215B9" w14:textId="0FA8DC80" w:rsidR="00AD324C" w:rsidRPr="005468FC" w:rsidRDefault="00AD324C" w:rsidP="00E44B39">
            <w:pPr>
              <w:spacing w:after="0"/>
              <w:jc w:val="center"/>
              <w:rPr>
                <w:rFonts w:eastAsia="Times New Roman" w:cs="Arial"/>
                <w:b w:val="0"/>
                <w:bCs w:val="0"/>
                <w:color w:val="000000"/>
              </w:rPr>
            </w:pPr>
            <w:bookmarkStart w:id="13" w:name="Title_3b_Math_Grade_8_ProficiencyStand"/>
            <w:bookmarkEnd w:id="13"/>
            <w:r w:rsidRPr="005468FC">
              <w:rPr>
                <w:rFonts w:eastAsia="Times New Roman" w:cs="Arial"/>
                <w:color w:val="000000"/>
              </w:rPr>
              <w:t>Grade 8 Math</w:t>
            </w:r>
          </w:p>
        </w:tc>
        <w:tc>
          <w:tcPr>
            <w:tcW w:w="625" w:type="pct"/>
            <w:noWrap/>
            <w:hideMark/>
          </w:tcPr>
          <w:p w14:paraId="4B084D72" w14:textId="5EFA3366" w:rsidR="00AD324C" w:rsidRPr="005468FC" w:rsidRDefault="00AD324C"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25" w:type="pct"/>
            <w:noWrap/>
            <w:hideMark/>
          </w:tcPr>
          <w:p w14:paraId="188FF631" w14:textId="081CC730" w:rsidR="00AD324C" w:rsidRPr="005468FC" w:rsidRDefault="00AD324C"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25" w:type="pct"/>
            <w:noWrap/>
            <w:hideMark/>
          </w:tcPr>
          <w:p w14:paraId="65E47F3B" w14:textId="558D8A46" w:rsidR="00AD324C" w:rsidRPr="005468FC" w:rsidRDefault="00AD324C"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25" w:type="pct"/>
          </w:tcPr>
          <w:p w14:paraId="357A65E7" w14:textId="3BE840C8" w:rsidR="00AD324C" w:rsidRDefault="00AD324C"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9573EB" w:rsidRPr="005468FC" w14:paraId="594DED6F" w14:textId="13A54041" w:rsidTr="009573EB">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1D74D296" w14:textId="77A99B96" w:rsidR="009573EB" w:rsidRPr="00F801A6" w:rsidRDefault="009573EB" w:rsidP="009573EB">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625" w:type="pct"/>
            <w:noWrap/>
            <w:vAlign w:val="center"/>
          </w:tcPr>
          <w:p w14:paraId="25BF8D66" w14:textId="77777777"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3,393</w:t>
            </w:r>
          </w:p>
        </w:tc>
        <w:tc>
          <w:tcPr>
            <w:tcW w:w="625" w:type="pct"/>
            <w:noWrap/>
            <w:vAlign w:val="center"/>
          </w:tcPr>
          <w:p w14:paraId="40A051C7" w14:textId="77777777"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3,098</w:t>
            </w:r>
          </w:p>
        </w:tc>
        <w:tc>
          <w:tcPr>
            <w:tcW w:w="625" w:type="pct"/>
            <w:noWrap/>
            <w:vAlign w:val="center"/>
          </w:tcPr>
          <w:p w14:paraId="616E2352" w14:textId="77777777"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3,680</w:t>
            </w:r>
          </w:p>
        </w:tc>
        <w:tc>
          <w:tcPr>
            <w:tcW w:w="625" w:type="pct"/>
            <w:vAlign w:val="center"/>
          </w:tcPr>
          <w:p w14:paraId="459EB7C2" w14:textId="28461C7E"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2,359</w:t>
            </w:r>
          </w:p>
        </w:tc>
      </w:tr>
      <w:tr w:rsidR="009573EB" w:rsidRPr="005468FC" w14:paraId="2DAF3193" w14:textId="5C1D8B3E" w:rsidTr="009573EB">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1D9AA3B4" w14:textId="09454012" w:rsidR="009573EB" w:rsidRPr="00F801A6" w:rsidRDefault="009573EB" w:rsidP="009573EB">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625" w:type="pct"/>
            <w:noWrap/>
            <w:vAlign w:val="center"/>
          </w:tcPr>
          <w:p w14:paraId="5086E4D7" w14:textId="77777777"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16,870</w:t>
            </w:r>
          </w:p>
        </w:tc>
        <w:tc>
          <w:tcPr>
            <w:tcW w:w="625" w:type="pct"/>
            <w:noWrap/>
            <w:vAlign w:val="center"/>
          </w:tcPr>
          <w:p w14:paraId="6205EBA3" w14:textId="77777777"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17,042</w:t>
            </w:r>
          </w:p>
        </w:tc>
        <w:tc>
          <w:tcPr>
            <w:tcW w:w="625" w:type="pct"/>
            <w:noWrap/>
            <w:vAlign w:val="center"/>
          </w:tcPr>
          <w:p w14:paraId="182DBCC3" w14:textId="77777777"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16,934</w:t>
            </w:r>
          </w:p>
        </w:tc>
        <w:tc>
          <w:tcPr>
            <w:tcW w:w="625" w:type="pct"/>
            <w:vAlign w:val="center"/>
          </w:tcPr>
          <w:p w14:paraId="7473C30E" w14:textId="6F50B8C9"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16,917</w:t>
            </w:r>
          </w:p>
        </w:tc>
      </w:tr>
      <w:tr w:rsidR="009573EB" w:rsidRPr="005468FC" w14:paraId="3A090E6A" w14:textId="68D27A0E" w:rsidTr="009573EB">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350D98BD" w14:textId="60EFD30C" w:rsidR="009573EB" w:rsidRPr="00DF1EF0" w:rsidRDefault="009573EB" w:rsidP="009573EB">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625" w:type="pct"/>
            <w:noWrap/>
            <w:vAlign w:val="center"/>
          </w:tcPr>
          <w:p w14:paraId="65A9574F" w14:textId="77777777"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20.11%</w:t>
            </w:r>
          </w:p>
        </w:tc>
        <w:tc>
          <w:tcPr>
            <w:tcW w:w="625" w:type="pct"/>
            <w:noWrap/>
            <w:vAlign w:val="center"/>
          </w:tcPr>
          <w:p w14:paraId="2C876AEF" w14:textId="77777777"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18.18%</w:t>
            </w:r>
          </w:p>
        </w:tc>
        <w:tc>
          <w:tcPr>
            <w:tcW w:w="625" w:type="pct"/>
            <w:noWrap/>
            <w:vAlign w:val="center"/>
          </w:tcPr>
          <w:p w14:paraId="621E289E" w14:textId="77777777"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21.73%</w:t>
            </w:r>
          </w:p>
        </w:tc>
        <w:tc>
          <w:tcPr>
            <w:tcW w:w="625" w:type="pct"/>
            <w:vAlign w:val="center"/>
          </w:tcPr>
          <w:p w14:paraId="6DA15F99" w14:textId="2A7F73BA" w:rsidR="009573EB" w:rsidRPr="005468FC" w:rsidRDefault="009573EB" w:rsidP="009573EB">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13.94%</w:t>
            </w:r>
          </w:p>
        </w:tc>
      </w:tr>
      <w:tr w:rsidR="009573EB" w:rsidRPr="005468FC" w14:paraId="7B00FC81" w14:textId="79A90427" w:rsidTr="009573EB">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087ACA42" w14:textId="33C55336" w:rsidR="009573EB" w:rsidRPr="00DF1EF0" w:rsidRDefault="009573EB" w:rsidP="009573EB">
            <w:pPr>
              <w:spacing w:after="0"/>
              <w:rPr>
                <w:rFonts w:eastAsia="Times New Roman" w:cs="Arial"/>
                <w:b w:val="0"/>
                <w:bCs w:val="0"/>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625" w:type="pct"/>
            <w:noWrap/>
            <w:vAlign w:val="center"/>
          </w:tcPr>
          <w:p w14:paraId="69ADFFF8" w14:textId="77777777"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eastAsia="Times New Roman" w:cs="Arial"/>
                <w:color w:val="000000"/>
              </w:rPr>
              <w:t>n/a</w:t>
            </w:r>
          </w:p>
        </w:tc>
        <w:tc>
          <w:tcPr>
            <w:tcW w:w="625" w:type="pct"/>
            <w:noWrap/>
            <w:vAlign w:val="center"/>
          </w:tcPr>
          <w:p w14:paraId="5341BD8F" w14:textId="77777777"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-1.93%</w:t>
            </w:r>
          </w:p>
        </w:tc>
        <w:tc>
          <w:tcPr>
            <w:tcW w:w="625" w:type="pct"/>
            <w:noWrap/>
            <w:vAlign w:val="center"/>
          </w:tcPr>
          <w:p w14:paraId="1C120971" w14:textId="77777777"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+3.55%</w:t>
            </w:r>
          </w:p>
        </w:tc>
        <w:tc>
          <w:tcPr>
            <w:tcW w:w="625" w:type="pct"/>
            <w:vAlign w:val="center"/>
          </w:tcPr>
          <w:p w14:paraId="64114254" w14:textId="76876CB3" w:rsidR="009573EB" w:rsidRPr="005468FC" w:rsidRDefault="009573EB" w:rsidP="009573EB">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-7.79%</w:t>
            </w:r>
          </w:p>
        </w:tc>
      </w:tr>
    </w:tbl>
    <w:p w14:paraId="39BEE81A" w14:textId="0E1A7A16" w:rsidR="004578A1" w:rsidRDefault="009573EB" w:rsidP="00752551">
      <w:pPr>
        <w:keepNext/>
        <w:jc w:val="center"/>
      </w:pPr>
      <w:r>
        <w:rPr>
          <w:noProof/>
        </w:rPr>
        <w:drawing>
          <wp:inline distT="0" distB="0" distL="0" distR="0" wp14:anchorId="28CA61F4" wp14:editId="26C8066D">
            <wp:extent cx="6400800" cy="1828800"/>
            <wp:effectExtent l="0" t="0" r="0" b="0"/>
            <wp:docPr id="13" name="Chart 13" descr="Line graph showing Ohio's high school math proficiency rate for students with disabilities on standard assessments.">
              <a:extLst xmlns:a="http://schemas.openxmlformats.org/drawingml/2006/main">
                <a:ext uri="{FF2B5EF4-FFF2-40B4-BE49-F238E27FC236}">
                  <a16:creationId xmlns:a16="http://schemas.microsoft.com/office/drawing/2014/main" id="{5996E9D2-12B6-4AF8-B7EB-D7CDA1D3E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57633F" w14:textId="371EE1CB" w:rsidR="00947FB7" w:rsidRDefault="00752551" w:rsidP="00752551">
      <w:pPr>
        <w:pStyle w:val="Caption"/>
      </w:pPr>
      <w:r>
        <w:t xml:space="preserve">Figure </w:t>
      </w:r>
      <w:r>
        <w:fldChar w:fldCharType="begin"/>
      </w:r>
      <w:r>
        <w:instrText>SEQ Figure \* ARABIC</w:instrText>
      </w:r>
      <w:r>
        <w:fldChar w:fldCharType="separate"/>
      </w:r>
      <w:r w:rsidR="005A7830">
        <w:rPr>
          <w:noProof/>
        </w:rPr>
        <w:t>9</w:t>
      </w:r>
      <w:r>
        <w:fldChar w:fldCharType="end"/>
      </w:r>
      <w:r>
        <w:t xml:space="preserve">. Ohio’s high school </w:t>
      </w:r>
      <w:r w:rsidR="00F07409">
        <w:t xml:space="preserve">math </w:t>
      </w:r>
      <w:r>
        <w:t>proficiency rate</w:t>
      </w:r>
      <w:r w:rsidR="00416939">
        <w:t xml:space="preserve"> for students with disabilities</w:t>
      </w:r>
      <w:r>
        <w:t xml:space="preserve"> </w:t>
      </w:r>
      <w:r w:rsidR="00416939">
        <w:t xml:space="preserve">on standard assessments </w:t>
      </w:r>
      <w:r>
        <w:t xml:space="preserve">increased steadily from 7.83% in </w:t>
      </w:r>
      <w:r w:rsidR="008F12AD">
        <w:t>2016-2017</w:t>
      </w:r>
      <w:r>
        <w:t xml:space="preserve"> to 9.14% in </w:t>
      </w:r>
      <w:r w:rsidR="008F12AD">
        <w:t>2018-2019</w:t>
      </w:r>
      <w:r w:rsidR="00B16812">
        <w:t>, then decreased to 6.77% in 2020-2021</w:t>
      </w:r>
      <w:r>
        <w:t>.</w:t>
      </w:r>
    </w:p>
    <w:p w14:paraId="4A839BCB" w14:textId="1D1F7144" w:rsidR="00FB310A" w:rsidRDefault="00FB310A" w:rsidP="00FB310A">
      <w:pPr>
        <w:pStyle w:val="Caption"/>
        <w:keepNext/>
      </w:pPr>
      <w:r>
        <w:t xml:space="preserve">Table </w:t>
      </w:r>
      <w:r>
        <w:fldChar w:fldCharType="begin"/>
      </w:r>
      <w:r>
        <w:instrText>SEQ Table \* ARABIC</w:instrText>
      </w:r>
      <w:r>
        <w:fldChar w:fldCharType="separate"/>
      </w:r>
      <w:r w:rsidR="004C3F8C">
        <w:rPr>
          <w:noProof/>
        </w:rPr>
        <w:t>15</w:t>
      </w:r>
      <w:r>
        <w:fldChar w:fldCharType="end"/>
      </w:r>
      <w:r>
        <w:t xml:space="preserve">. </w:t>
      </w:r>
      <w:r w:rsidRPr="00B76F41">
        <w:t xml:space="preserve">Number of </w:t>
      </w:r>
      <w:r>
        <w:t>high school</w:t>
      </w:r>
      <w:r w:rsidRPr="00B76F41">
        <w:t xml:space="preserve"> </w:t>
      </w:r>
      <w:r>
        <w:t>students with disabilities</w:t>
      </w:r>
      <w:r w:rsidRPr="00B76F41">
        <w:t xml:space="preserve"> </w:t>
      </w:r>
      <w:r>
        <w:t>scoring at or above proficient</w:t>
      </w:r>
      <w:r w:rsidRPr="00B76F41">
        <w:t xml:space="preserve"> </w:t>
      </w:r>
      <w:r>
        <w:t>o</w:t>
      </w:r>
      <w:r w:rsidRPr="00B76F41">
        <w:t xml:space="preserve">n a </w:t>
      </w:r>
      <w:r>
        <w:t xml:space="preserve">standard </w:t>
      </w:r>
      <w:r w:rsidRPr="00B76F41">
        <w:t xml:space="preserve">math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B16812">
        <w:t>2020</w:t>
      </w:r>
      <w:r w:rsidR="008F12AD">
        <w:t>-20</w:t>
      </w:r>
      <w:r w:rsidR="00B16812">
        <w:t>21</w:t>
      </w:r>
      <w:r w:rsidRPr="00B76F41">
        <w:t>.</w:t>
      </w:r>
    </w:p>
    <w:tbl>
      <w:tblPr>
        <w:tblStyle w:val="PlainTable1"/>
        <w:tblW w:w="5000" w:type="pct"/>
        <w:tblLook w:val="04A0" w:firstRow="1" w:lastRow="0" w:firstColumn="1" w:lastColumn="0" w:noHBand="0" w:noVBand="1"/>
        <w:tblCaption w:val="High School Math Proficiency Rate Standard"/>
        <w:tblDescription w:val="Number of high school students with disabilities scoring at or above proficient on a standard math assessment and received a valid score, proficiency rate, and the change in percentage from 2016-17 through 2020-21."/>
      </w:tblPr>
      <w:tblGrid>
        <w:gridCol w:w="5394"/>
        <w:gridCol w:w="1349"/>
        <w:gridCol w:w="1349"/>
        <w:gridCol w:w="1349"/>
        <w:gridCol w:w="1349"/>
      </w:tblGrid>
      <w:tr w:rsidR="00B16812" w:rsidRPr="005468FC" w14:paraId="3537697F" w14:textId="565E712A" w:rsidTr="00B16812">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500" w:type="pct"/>
          </w:tcPr>
          <w:p w14:paraId="47DB3BF9" w14:textId="26CDDAA1" w:rsidR="00B16812" w:rsidRPr="005468FC" w:rsidRDefault="00B16812" w:rsidP="00E44B39">
            <w:pPr>
              <w:spacing w:after="0"/>
              <w:jc w:val="center"/>
              <w:rPr>
                <w:rFonts w:eastAsia="Times New Roman" w:cs="Arial"/>
                <w:b w:val="0"/>
                <w:bCs w:val="0"/>
                <w:color w:val="000000"/>
              </w:rPr>
            </w:pPr>
            <w:bookmarkStart w:id="14" w:name="Title_3b_Math_HS_ProficiencyStand"/>
            <w:bookmarkEnd w:id="14"/>
            <w:r w:rsidRPr="005468FC">
              <w:rPr>
                <w:rFonts w:eastAsia="Times New Roman" w:cs="Arial"/>
                <w:color w:val="000000"/>
              </w:rPr>
              <w:t>High School Math</w:t>
            </w:r>
          </w:p>
        </w:tc>
        <w:tc>
          <w:tcPr>
            <w:tcW w:w="625" w:type="pct"/>
            <w:noWrap/>
            <w:hideMark/>
          </w:tcPr>
          <w:p w14:paraId="40989EFE" w14:textId="2A04811B" w:rsidR="00B16812" w:rsidRPr="005468FC" w:rsidRDefault="00B16812"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25" w:type="pct"/>
            <w:noWrap/>
            <w:hideMark/>
          </w:tcPr>
          <w:p w14:paraId="3A184074" w14:textId="78F7F071" w:rsidR="00B16812" w:rsidRPr="005468FC" w:rsidRDefault="00B16812"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25" w:type="pct"/>
            <w:noWrap/>
            <w:hideMark/>
          </w:tcPr>
          <w:p w14:paraId="4F6D753C" w14:textId="3A58413D" w:rsidR="00B16812" w:rsidRPr="005468FC" w:rsidRDefault="00B16812"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25" w:type="pct"/>
          </w:tcPr>
          <w:p w14:paraId="00283998" w14:textId="6CCD143F" w:rsidR="00B16812" w:rsidRDefault="00B16812"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F145E0" w:rsidRPr="005468FC" w14:paraId="0A5B85DC" w14:textId="7E8420BF" w:rsidTr="00F145E0">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29D6F9CA" w14:textId="111AD5A6" w:rsidR="00F145E0" w:rsidRPr="00F801A6" w:rsidRDefault="00F145E0" w:rsidP="00F145E0">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625" w:type="pct"/>
            <w:noWrap/>
            <w:vAlign w:val="center"/>
          </w:tcPr>
          <w:p w14:paraId="37398D41" w14:textId="77777777"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1,596</w:t>
            </w:r>
          </w:p>
        </w:tc>
        <w:tc>
          <w:tcPr>
            <w:tcW w:w="625" w:type="pct"/>
            <w:noWrap/>
            <w:vAlign w:val="center"/>
          </w:tcPr>
          <w:p w14:paraId="35ECCC68" w14:textId="77777777"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1,354</w:t>
            </w:r>
          </w:p>
        </w:tc>
        <w:tc>
          <w:tcPr>
            <w:tcW w:w="625" w:type="pct"/>
            <w:noWrap/>
            <w:vAlign w:val="center"/>
          </w:tcPr>
          <w:p w14:paraId="586A8ACB" w14:textId="77777777"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1,552</w:t>
            </w:r>
          </w:p>
        </w:tc>
        <w:tc>
          <w:tcPr>
            <w:tcW w:w="625" w:type="pct"/>
            <w:vAlign w:val="center"/>
          </w:tcPr>
          <w:p w14:paraId="2DE94C2E" w14:textId="42EB8536"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1,059</w:t>
            </w:r>
          </w:p>
        </w:tc>
      </w:tr>
      <w:tr w:rsidR="00F145E0" w:rsidRPr="005468FC" w14:paraId="41A902F7" w14:textId="0B397D82" w:rsidTr="00F145E0">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742B02EA" w14:textId="36C9CDBD" w:rsidR="00F145E0" w:rsidRPr="00F801A6" w:rsidRDefault="00F145E0" w:rsidP="00F145E0">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625" w:type="pct"/>
            <w:noWrap/>
            <w:vAlign w:val="center"/>
          </w:tcPr>
          <w:p w14:paraId="311BBB7A" w14:textId="77777777"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20,379</w:t>
            </w:r>
          </w:p>
        </w:tc>
        <w:tc>
          <w:tcPr>
            <w:tcW w:w="625" w:type="pct"/>
            <w:noWrap/>
            <w:vAlign w:val="center"/>
          </w:tcPr>
          <w:p w14:paraId="0FF40387" w14:textId="77777777"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17,186</w:t>
            </w:r>
          </w:p>
        </w:tc>
        <w:tc>
          <w:tcPr>
            <w:tcW w:w="625" w:type="pct"/>
            <w:noWrap/>
            <w:vAlign w:val="center"/>
          </w:tcPr>
          <w:p w14:paraId="1F37FB1B" w14:textId="77777777"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16,988</w:t>
            </w:r>
          </w:p>
        </w:tc>
        <w:tc>
          <w:tcPr>
            <w:tcW w:w="625" w:type="pct"/>
            <w:vAlign w:val="center"/>
          </w:tcPr>
          <w:p w14:paraId="3790A02C" w14:textId="3377215E"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15,649</w:t>
            </w:r>
          </w:p>
        </w:tc>
      </w:tr>
      <w:tr w:rsidR="00F145E0" w:rsidRPr="005468FC" w14:paraId="429C4CD7" w14:textId="50903907" w:rsidTr="00F145E0">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0BE39480" w14:textId="08EF369B" w:rsidR="00F145E0" w:rsidRPr="00F801A6" w:rsidRDefault="00F145E0" w:rsidP="00F145E0">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625" w:type="pct"/>
            <w:noWrap/>
            <w:vAlign w:val="center"/>
          </w:tcPr>
          <w:p w14:paraId="34C4B304" w14:textId="77777777"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7.83%</w:t>
            </w:r>
          </w:p>
        </w:tc>
        <w:tc>
          <w:tcPr>
            <w:tcW w:w="625" w:type="pct"/>
            <w:noWrap/>
            <w:vAlign w:val="center"/>
          </w:tcPr>
          <w:p w14:paraId="791462FC" w14:textId="77777777"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7.88%</w:t>
            </w:r>
          </w:p>
        </w:tc>
        <w:tc>
          <w:tcPr>
            <w:tcW w:w="625" w:type="pct"/>
            <w:noWrap/>
            <w:vAlign w:val="center"/>
          </w:tcPr>
          <w:p w14:paraId="1E266924" w14:textId="77777777"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9.14%</w:t>
            </w:r>
          </w:p>
        </w:tc>
        <w:tc>
          <w:tcPr>
            <w:tcW w:w="625" w:type="pct"/>
            <w:vAlign w:val="center"/>
          </w:tcPr>
          <w:p w14:paraId="47E8A559" w14:textId="28884D7A" w:rsidR="00F145E0" w:rsidRPr="005468FC" w:rsidRDefault="00F145E0" w:rsidP="00F145E0">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6.77%</w:t>
            </w:r>
          </w:p>
        </w:tc>
      </w:tr>
      <w:tr w:rsidR="00F145E0" w:rsidRPr="005468FC" w14:paraId="5CEFC690" w14:textId="57887F7B" w:rsidTr="00F145E0">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013CA7E1" w14:textId="37F54E96" w:rsidR="00F145E0" w:rsidRPr="00DF1EF0" w:rsidRDefault="00F145E0" w:rsidP="00F145E0">
            <w:pPr>
              <w:spacing w:after="0"/>
              <w:rPr>
                <w:rFonts w:eastAsia="Times New Roman" w:cs="Arial"/>
                <w:b w:val="0"/>
                <w:bCs w:val="0"/>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625" w:type="pct"/>
            <w:noWrap/>
            <w:vAlign w:val="center"/>
          </w:tcPr>
          <w:p w14:paraId="0F011911" w14:textId="77777777"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eastAsia="Times New Roman" w:cs="Arial"/>
                <w:color w:val="000000"/>
              </w:rPr>
              <w:t>n/a</w:t>
            </w:r>
          </w:p>
        </w:tc>
        <w:tc>
          <w:tcPr>
            <w:tcW w:w="625" w:type="pct"/>
            <w:noWrap/>
            <w:vAlign w:val="center"/>
          </w:tcPr>
          <w:p w14:paraId="382B48BD" w14:textId="77777777"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+0.05%</w:t>
            </w:r>
          </w:p>
        </w:tc>
        <w:tc>
          <w:tcPr>
            <w:tcW w:w="625" w:type="pct"/>
            <w:noWrap/>
            <w:vAlign w:val="center"/>
          </w:tcPr>
          <w:p w14:paraId="6F925C67" w14:textId="77777777"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+1.26%</w:t>
            </w:r>
          </w:p>
        </w:tc>
        <w:tc>
          <w:tcPr>
            <w:tcW w:w="625" w:type="pct"/>
            <w:vAlign w:val="center"/>
          </w:tcPr>
          <w:p w14:paraId="2A8F7BC9" w14:textId="1010FB51" w:rsidR="00F145E0" w:rsidRPr="005468FC" w:rsidRDefault="00F145E0" w:rsidP="00F145E0">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-2.37%</w:t>
            </w:r>
          </w:p>
        </w:tc>
      </w:tr>
    </w:tbl>
    <w:p w14:paraId="55AAA88A" w14:textId="77777777" w:rsidR="008101C4" w:rsidRDefault="008101C4">
      <w:pPr>
        <w:spacing w:after="0"/>
        <w:rPr>
          <w:rFonts w:cstheme="minorHAnsi"/>
          <w:b/>
          <w:caps/>
          <w:color w:val="1F497D" w:themeColor="text2"/>
          <w:sz w:val="24"/>
          <w:szCs w:val="24"/>
        </w:rPr>
      </w:pPr>
      <w:r>
        <w:br w:type="page"/>
      </w:r>
    </w:p>
    <w:p w14:paraId="0AF98F4E" w14:textId="3677005D" w:rsidR="003C1F2E" w:rsidRDefault="003C1F2E" w:rsidP="003C1F2E">
      <w:pPr>
        <w:pStyle w:val="Heading2"/>
      </w:pPr>
      <w:r w:rsidRPr="00CF4E24">
        <w:lastRenderedPageBreak/>
        <w:t>Proposed Targets</w:t>
      </w:r>
      <w:r>
        <w:t xml:space="preserve"> – </w:t>
      </w:r>
      <w:r w:rsidR="00F608B9">
        <w:t>I</w:t>
      </w:r>
      <w:r>
        <w:t>ndicator 3b math</w:t>
      </w:r>
    </w:p>
    <w:p w14:paraId="22FB4CB3" w14:textId="77777777" w:rsidR="003C1F2E" w:rsidRDefault="003C1F2E" w:rsidP="00562C6D">
      <w:pPr>
        <w:pStyle w:val="ListParagraph"/>
        <w:numPr>
          <w:ilvl w:val="0"/>
          <w:numId w:val="1"/>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1DBA2CB2" w14:textId="77777777" w:rsidR="003C1F2E" w:rsidRPr="005136E5" w:rsidRDefault="003C1F2E" w:rsidP="00562C6D">
      <w:pPr>
        <w:pStyle w:val="ListParagraph"/>
        <w:numPr>
          <w:ilvl w:val="0"/>
          <w:numId w:val="1"/>
        </w:numPr>
      </w:pPr>
      <w:r w:rsidRPr="00F439B8">
        <w:rPr>
          <w:rFonts w:eastAsia="Times New Roman" w:cstheme="minorHAnsi"/>
          <w:color w:val="000000"/>
        </w:rPr>
        <w:t>Targets may remain the same several years in a row, though the final target year (2025-2026) must reflect improvement over baseline.</w:t>
      </w:r>
    </w:p>
    <w:p w14:paraId="0A516EF3" w14:textId="0E491C6B" w:rsidR="003C1F2E" w:rsidRDefault="003C1F2E" w:rsidP="00562C6D">
      <w:pPr>
        <w:pStyle w:val="ListParagraph"/>
        <w:numPr>
          <w:ilvl w:val="0"/>
          <w:numId w:val="1"/>
        </w:numPr>
      </w:pPr>
      <w:r>
        <w:t xml:space="preserve">Indicator 3 data for the </w:t>
      </w:r>
      <w:r w:rsidR="008F12AD">
        <w:t>2019-2020</w:t>
      </w:r>
      <w:r>
        <w:t xml:space="preserve"> school year was not collected due to the ordered school-building closure and the impact of the COVID-19 pandemic.</w:t>
      </w:r>
    </w:p>
    <w:p w14:paraId="12A24BB3" w14:textId="4DC0DD36" w:rsidR="003C1F2E" w:rsidRPr="005136E5" w:rsidRDefault="003C1F2E" w:rsidP="00562C6D">
      <w:pPr>
        <w:pStyle w:val="ListParagraph"/>
        <w:numPr>
          <w:ilvl w:val="0"/>
          <w:numId w:val="1"/>
        </w:numPr>
      </w:pPr>
      <w:r>
        <w:rPr>
          <w:rFonts w:eastAsia="Times New Roman" w:cstheme="minorHAnsi"/>
          <w:color w:val="000000"/>
        </w:rPr>
        <w:t xml:space="preserve">The goal for </w:t>
      </w:r>
      <w:r w:rsidR="005A7C7B">
        <w:rPr>
          <w:rFonts w:eastAsia="Times New Roman" w:cstheme="minorHAnsi"/>
          <w:color w:val="000000"/>
        </w:rPr>
        <w:t>i</w:t>
      </w:r>
      <w:r>
        <w:rPr>
          <w:rFonts w:eastAsia="Times New Roman" w:cstheme="minorHAnsi"/>
          <w:color w:val="000000"/>
        </w:rPr>
        <w:t xml:space="preserve">ndicator 3b is to be at or above the target. </w:t>
      </w:r>
    </w:p>
    <w:p w14:paraId="652E74C3" w14:textId="3DDCFDA4" w:rsidR="00D266B2" w:rsidRPr="005136E5" w:rsidRDefault="00D266B2" w:rsidP="00D266B2">
      <w:pPr>
        <w:pStyle w:val="Heading3"/>
      </w:pPr>
      <w:r w:rsidRPr="00D25823">
        <w:t>Option A Target Table – Indicator 3</w:t>
      </w:r>
      <w:r>
        <w:t>b</w:t>
      </w:r>
      <w:r w:rsidRPr="00D25823">
        <w:t xml:space="preserve"> </w:t>
      </w:r>
      <w:r>
        <w:t>Math</w:t>
      </w:r>
    </w:p>
    <w:p w14:paraId="7A4D8B64" w14:textId="6F0E3F81" w:rsidR="00942848" w:rsidRDefault="00942848" w:rsidP="00942848">
      <w:pPr>
        <w:pStyle w:val="Caption"/>
        <w:keepNext/>
      </w:pPr>
      <w:r>
        <w:t xml:space="preserve">Table </w:t>
      </w:r>
      <w:r>
        <w:fldChar w:fldCharType="begin"/>
      </w:r>
      <w:r>
        <w:instrText>SEQ Table \* ARABIC</w:instrText>
      </w:r>
      <w:r>
        <w:fldChar w:fldCharType="separate"/>
      </w:r>
      <w:r w:rsidR="004C3F8C">
        <w:rPr>
          <w:noProof/>
        </w:rPr>
        <w:t>16</w:t>
      </w:r>
      <w:r>
        <w:fldChar w:fldCharType="end"/>
      </w:r>
      <w:r>
        <w:t>. Proposed Target Table Option A – Indicator 3b Math</w:t>
      </w:r>
    </w:p>
    <w:tbl>
      <w:tblPr>
        <w:tblStyle w:val="PlainTable1"/>
        <w:tblW w:w="5000" w:type="pct"/>
        <w:tblLook w:val="04A0" w:firstRow="1" w:lastRow="0" w:firstColumn="1" w:lastColumn="0" w:noHBand="0" w:noVBand="1"/>
        <w:tblCaption w:val="Proposed Target Table Option A Ind 3b Math"/>
        <w:tblDescription w:val="This table displays the first set of proposed target options, Option A, for indicator 3b Math."/>
      </w:tblPr>
      <w:tblGrid>
        <w:gridCol w:w="1887"/>
        <w:gridCol w:w="1272"/>
        <w:gridCol w:w="1272"/>
        <w:gridCol w:w="1272"/>
        <w:gridCol w:w="1272"/>
        <w:gridCol w:w="1271"/>
        <w:gridCol w:w="1271"/>
        <w:gridCol w:w="1273"/>
      </w:tblGrid>
      <w:tr w:rsidR="006A7B88" w14:paraId="78FBFC62" w14:textId="77777777" w:rsidTr="006A7B8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874" w:type="pct"/>
          </w:tcPr>
          <w:p w14:paraId="41D5A0E6" w14:textId="1AE0F807" w:rsidR="006A7B88" w:rsidRDefault="006A7B88" w:rsidP="00E44B39">
            <w:pPr>
              <w:spacing w:after="0"/>
              <w:jc w:val="center"/>
              <w:rPr>
                <w:b w:val="0"/>
                <w:bCs w:val="0"/>
              </w:rPr>
            </w:pPr>
            <w:bookmarkStart w:id="15" w:name="Title_3b_Math_Proposed_Targets_A"/>
            <w:bookmarkEnd w:id="15"/>
            <w:r>
              <w:t>Indicator 3b Math</w:t>
            </w:r>
          </w:p>
        </w:tc>
        <w:tc>
          <w:tcPr>
            <w:tcW w:w="589" w:type="pct"/>
          </w:tcPr>
          <w:p w14:paraId="20859F14" w14:textId="162AAAAB"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589" w:type="pct"/>
          </w:tcPr>
          <w:p w14:paraId="2F9E8478" w14:textId="6FBF7F5A"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2020-2021</w:t>
            </w:r>
          </w:p>
          <w:p w14:paraId="6F4CAC5C" w14:textId="77777777"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Baseline</w:t>
            </w:r>
          </w:p>
        </w:tc>
        <w:tc>
          <w:tcPr>
            <w:tcW w:w="589" w:type="pct"/>
          </w:tcPr>
          <w:p w14:paraId="3AE513E9" w14:textId="3D91B686"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2021-2022</w:t>
            </w:r>
          </w:p>
          <w:p w14:paraId="0139B3CE" w14:textId="77777777"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589" w:type="pct"/>
          </w:tcPr>
          <w:p w14:paraId="1DB3975E" w14:textId="7BA6429C"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2022-2023</w:t>
            </w:r>
          </w:p>
          <w:p w14:paraId="0DC2A71A" w14:textId="77777777"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589" w:type="pct"/>
          </w:tcPr>
          <w:p w14:paraId="7F914707" w14:textId="194E1BB4"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2023-2024</w:t>
            </w:r>
          </w:p>
          <w:p w14:paraId="035ED10B" w14:textId="77777777"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589" w:type="pct"/>
          </w:tcPr>
          <w:p w14:paraId="678647AB" w14:textId="159A6FBC"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2024-2025</w:t>
            </w:r>
          </w:p>
          <w:p w14:paraId="25785F90" w14:textId="77777777"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590" w:type="pct"/>
          </w:tcPr>
          <w:p w14:paraId="15F6D522" w14:textId="33E1D9D6"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2025-2026</w:t>
            </w:r>
          </w:p>
          <w:p w14:paraId="395B2735" w14:textId="77777777" w:rsidR="006A7B88" w:rsidRPr="00AB5C46" w:rsidRDefault="006A7B88"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r>
      <w:tr w:rsidR="006A7B88" w14:paraId="4576AFB7" w14:textId="77777777" w:rsidTr="006A7B88">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74" w:type="pct"/>
          </w:tcPr>
          <w:p w14:paraId="760E3D86" w14:textId="1C0B3D54" w:rsidR="006A7B88" w:rsidRPr="00DF1EF0" w:rsidRDefault="006A7B88" w:rsidP="000452D1">
            <w:pPr>
              <w:spacing w:after="0"/>
              <w:jc w:val="center"/>
              <w:rPr>
                <w:b w:val="0"/>
                <w:bCs w:val="0"/>
                <w:sz w:val="20"/>
                <w:szCs w:val="20"/>
              </w:rPr>
            </w:pPr>
            <w:r w:rsidRPr="00DF1EF0">
              <w:rPr>
                <w:b w:val="0"/>
                <w:bCs w:val="0"/>
                <w:sz w:val="20"/>
                <w:szCs w:val="20"/>
              </w:rPr>
              <w:t>4</w:t>
            </w:r>
            <w:r w:rsidRPr="00DF1EF0">
              <w:rPr>
                <w:b w:val="0"/>
                <w:bCs w:val="0"/>
                <w:sz w:val="20"/>
                <w:szCs w:val="20"/>
                <w:vertAlign w:val="superscript"/>
              </w:rPr>
              <w:t>th</w:t>
            </w:r>
            <w:r w:rsidRPr="00DF1EF0">
              <w:rPr>
                <w:b w:val="0"/>
                <w:bCs w:val="0"/>
                <w:sz w:val="20"/>
                <w:szCs w:val="20"/>
              </w:rPr>
              <w:t xml:space="preserve"> </w:t>
            </w:r>
            <w:r>
              <w:rPr>
                <w:b w:val="0"/>
                <w:bCs w:val="0"/>
                <w:sz w:val="20"/>
                <w:szCs w:val="20"/>
              </w:rPr>
              <w:t>g</w:t>
            </w:r>
            <w:r w:rsidRPr="00DF1EF0">
              <w:rPr>
                <w:b w:val="0"/>
                <w:bCs w:val="0"/>
                <w:sz w:val="20"/>
                <w:szCs w:val="20"/>
              </w:rPr>
              <w:t xml:space="preserve">rade </w:t>
            </w:r>
            <w:r>
              <w:rPr>
                <w:b w:val="0"/>
                <w:bCs w:val="0"/>
                <w:sz w:val="20"/>
                <w:szCs w:val="20"/>
              </w:rPr>
              <w:t>m</w:t>
            </w:r>
            <w:r w:rsidRPr="00DF1EF0">
              <w:rPr>
                <w:b w:val="0"/>
                <w:bCs w:val="0"/>
                <w:sz w:val="20"/>
                <w:szCs w:val="20"/>
              </w:rPr>
              <w:t xml:space="preserve">ath </w:t>
            </w:r>
            <w:r>
              <w:rPr>
                <w:b w:val="0"/>
                <w:bCs w:val="0"/>
                <w:sz w:val="20"/>
                <w:szCs w:val="20"/>
              </w:rPr>
              <w:t>p</w:t>
            </w:r>
            <w:r w:rsidRPr="00DF1EF0">
              <w:rPr>
                <w:b w:val="0"/>
                <w:bCs w:val="0"/>
                <w:sz w:val="20"/>
                <w:szCs w:val="20"/>
              </w:rPr>
              <w:t xml:space="preserve">roficiency </w:t>
            </w:r>
            <w:r>
              <w:rPr>
                <w:b w:val="0"/>
                <w:bCs w:val="0"/>
                <w:sz w:val="20"/>
                <w:szCs w:val="20"/>
              </w:rPr>
              <w:t>r</w:t>
            </w:r>
            <w:r w:rsidRPr="00DF1EF0">
              <w:rPr>
                <w:b w:val="0"/>
                <w:bCs w:val="0"/>
                <w:sz w:val="20"/>
                <w:szCs w:val="20"/>
              </w:rPr>
              <w:t xml:space="preserve">ate for </w:t>
            </w:r>
            <w:r>
              <w:rPr>
                <w:b w:val="0"/>
                <w:bCs w:val="0"/>
                <w:sz w:val="20"/>
                <w:szCs w:val="20"/>
              </w:rPr>
              <w:t>students with disabilities</w:t>
            </w:r>
            <w:r w:rsidRPr="00DF1EF0">
              <w:rPr>
                <w:b w:val="0"/>
                <w:bCs w:val="0"/>
                <w:sz w:val="20"/>
                <w:szCs w:val="20"/>
              </w:rPr>
              <w:t xml:space="preserve"> on </w:t>
            </w:r>
            <w:r>
              <w:rPr>
                <w:b w:val="0"/>
                <w:bCs w:val="0"/>
                <w:sz w:val="20"/>
                <w:szCs w:val="20"/>
              </w:rPr>
              <w:t>s</w:t>
            </w:r>
            <w:r w:rsidRPr="00DF1EF0">
              <w:rPr>
                <w:b w:val="0"/>
                <w:bCs w:val="0"/>
                <w:sz w:val="20"/>
                <w:szCs w:val="20"/>
              </w:rPr>
              <w:t xml:space="preserve">tandard </w:t>
            </w:r>
            <w:r>
              <w:rPr>
                <w:b w:val="0"/>
                <w:bCs w:val="0"/>
                <w:sz w:val="20"/>
                <w:szCs w:val="20"/>
              </w:rPr>
              <w:t>a</w:t>
            </w:r>
            <w:r w:rsidRPr="00DF1EF0">
              <w:rPr>
                <w:b w:val="0"/>
                <w:bCs w:val="0"/>
                <w:sz w:val="20"/>
                <w:szCs w:val="20"/>
              </w:rPr>
              <w:t>ssessment</w:t>
            </w:r>
            <w:r>
              <w:rPr>
                <w:b w:val="0"/>
                <w:bCs w:val="0"/>
                <w:sz w:val="20"/>
                <w:szCs w:val="20"/>
              </w:rPr>
              <w:t>s</w:t>
            </w:r>
          </w:p>
        </w:tc>
        <w:tc>
          <w:tcPr>
            <w:tcW w:w="589" w:type="pct"/>
            <w:vAlign w:val="center"/>
          </w:tcPr>
          <w:p w14:paraId="1F68A0DE" w14:textId="76FD882A" w:rsidR="006A7B88" w:rsidRDefault="006A7B88" w:rsidP="006A7B88">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39.28%</w:t>
            </w:r>
          </w:p>
        </w:tc>
        <w:tc>
          <w:tcPr>
            <w:tcW w:w="589" w:type="pct"/>
            <w:vAlign w:val="center"/>
          </w:tcPr>
          <w:p w14:paraId="1633DAEC" w14:textId="78B6FF2F" w:rsidR="006A7B88"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26.83%</w:t>
            </w:r>
          </w:p>
        </w:tc>
        <w:tc>
          <w:tcPr>
            <w:tcW w:w="589" w:type="pct"/>
            <w:vAlign w:val="center"/>
          </w:tcPr>
          <w:p w14:paraId="7A1567A8" w14:textId="19B11971" w:rsidR="006A7B88" w:rsidRPr="00AB5C46"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26.83%</w:t>
            </w:r>
          </w:p>
        </w:tc>
        <w:tc>
          <w:tcPr>
            <w:tcW w:w="589" w:type="pct"/>
            <w:vAlign w:val="center"/>
          </w:tcPr>
          <w:p w14:paraId="22369C82" w14:textId="6E1C2015" w:rsidR="006A7B88"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27.08%</w:t>
            </w:r>
          </w:p>
        </w:tc>
        <w:tc>
          <w:tcPr>
            <w:tcW w:w="589" w:type="pct"/>
            <w:vAlign w:val="center"/>
          </w:tcPr>
          <w:p w14:paraId="241EE019" w14:textId="6B3AC533" w:rsidR="006A7B88" w:rsidRPr="00354702"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27.58%</w:t>
            </w:r>
          </w:p>
        </w:tc>
        <w:tc>
          <w:tcPr>
            <w:tcW w:w="589" w:type="pct"/>
            <w:vAlign w:val="center"/>
          </w:tcPr>
          <w:p w14:paraId="4F87F3C0" w14:textId="0D156C9E" w:rsidR="006A7B88" w:rsidRPr="00354702"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28.58%</w:t>
            </w:r>
          </w:p>
        </w:tc>
        <w:tc>
          <w:tcPr>
            <w:tcW w:w="590" w:type="pct"/>
            <w:vAlign w:val="center"/>
          </w:tcPr>
          <w:p w14:paraId="2D9EF055" w14:textId="0AA892BA" w:rsidR="006A7B88" w:rsidRPr="00354702"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30.58%</w:t>
            </w:r>
          </w:p>
        </w:tc>
      </w:tr>
      <w:tr w:rsidR="006A7B88" w14:paraId="42939714" w14:textId="77777777" w:rsidTr="006A7B88">
        <w:trPr>
          <w:cantSplit/>
          <w:trHeight w:val="432"/>
        </w:trPr>
        <w:tc>
          <w:tcPr>
            <w:cnfStyle w:val="001000000000" w:firstRow="0" w:lastRow="0" w:firstColumn="1" w:lastColumn="0" w:oddVBand="0" w:evenVBand="0" w:oddHBand="0" w:evenHBand="0" w:firstRowFirstColumn="0" w:firstRowLastColumn="0" w:lastRowFirstColumn="0" w:lastRowLastColumn="0"/>
            <w:tcW w:w="874" w:type="pct"/>
          </w:tcPr>
          <w:p w14:paraId="753FDA37" w14:textId="09A3D9F9" w:rsidR="006A7B88" w:rsidRPr="00DF1EF0" w:rsidRDefault="006A7B88" w:rsidP="000452D1">
            <w:pPr>
              <w:spacing w:after="0"/>
              <w:jc w:val="center"/>
              <w:rPr>
                <w:b w:val="0"/>
                <w:bCs w:val="0"/>
                <w:sz w:val="20"/>
                <w:szCs w:val="20"/>
              </w:rPr>
            </w:pPr>
            <w:r w:rsidRPr="00DF1EF0">
              <w:rPr>
                <w:b w:val="0"/>
                <w:bCs w:val="0"/>
                <w:sz w:val="20"/>
                <w:szCs w:val="20"/>
              </w:rPr>
              <w:t>8</w:t>
            </w:r>
            <w:r w:rsidRPr="00DF1EF0">
              <w:rPr>
                <w:b w:val="0"/>
                <w:bCs w:val="0"/>
                <w:sz w:val="20"/>
                <w:szCs w:val="20"/>
                <w:vertAlign w:val="superscript"/>
              </w:rPr>
              <w:t>th</w:t>
            </w:r>
            <w:r w:rsidRPr="00DF1EF0">
              <w:rPr>
                <w:b w:val="0"/>
                <w:bCs w:val="0"/>
                <w:sz w:val="20"/>
                <w:szCs w:val="20"/>
              </w:rPr>
              <w:t xml:space="preserve"> </w:t>
            </w:r>
            <w:r>
              <w:rPr>
                <w:b w:val="0"/>
                <w:bCs w:val="0"/>
                <w:sz w:val="20"/>
                <w:szCs w:val="20"/>
              </w:rPr>
              <w:t>g</w:t>
            </w:r>
            <w:r w:rsidRPr="00DF1EF0">
              <w:rPr>
                <w:b w:val="0"/>
                <w:bCs w:val="0"/>
                <w:sz w:val="20"/>
                <w:szCs w:val="20"/>
              </w:rPr>
              <w:t xml:space="preserve">rade </w:t>
            </w:r>
            <w:r>
              <w:rPr>
                <w:b w:val="0"/>
                <w:bCs w:val="0"/>
                <w:sz w:val="20"/>
                <w:szCs w:val="20"/>
              </w:rPr>
              <w:t>m</w:t>
            </w:r>
            <w:r w:rsidRPr="00DF1EF0">
              <w:rPr>
                <w:b w:val="0"/>
                <w:bCs w:val="0"/>
                <w:sz w:val="20"/>
                <w:szCs w:val="20"/>
              </w:rPr>
              <w:t xml:space="preserve">ath </w:t>
            </w:r>
            <w:r>
              <w:rPr>
                <w:b w:val="0"/>
                <w:bCs w:val="0"/>
                <w:sz w:val="20"/>
                <w:szCs w:val="20"/>
              </w:rPr>
              <w:t>p</w:t>
            </w:r>
            <w:r w:rsidRPr="00DF1EF0">
              <w:rPr>
                <w:b w:val="0"/>
                <w:bCs w:val="0"/>
                <w:sz w:val="20"/>
                <w:szCs w:val="20"/>
              </w:rPr>
              <w:t xml:space="preserve">roficiency </w:t>
            </w:r>
            <w:r>
              <w:rPr>
                <w:b w:val="0"/>
                <w:bCs w:val="0"/>
                <w:sz w:val="20"/>
                <w:szCs w:val="20"/>
              </w:rPr>
              <w:t>r</w:t>
            </w:r>
            <w:r w:rsidRPr="00DF1EF0">
              <w:rPr>
                <w:b w:val="0"/>
                <w:bCs w:val="0"/>
                <w:sz w:val="20"/>
                <w:szCs w:val="20"/>
              </w:rPr>
              <w:t xml:space="preserve">ate for </w:t>
            </w:r>
            <w:r>
              <w:rPr>
                <w:b w:val="0"/>
                <w:bCs w:val="0"/>
                <w:sz w:val="20"/>
                <w:szCs w:val="20"/>
              </w:rPr>
              <w:t>students with disabilities</w:t>
            </w:r>
            <w:r w:rsidRPr="00DF1EF0">
              <w:rPr>
                <w:b w:val="0"/>
                <w:bCs w:val="0"/>
                <w:sz w:val="20"/>
                <w:szCs w:val="20"/>
              </w:rPr>
              <w:t xml:space="preserve"> on </w:t>
            </w:r>
            <w:r>
              <w:rPr>
                <w:b w:val="0"/>
                <w:bCs w:val="0"/>
                <w:sz w:val="20"/>
                <w:szCs w:val="20"/>
              </w:rPr>
              <w:t>s</w:t>
            </w:r>
            <w:r w:rsidRPr="00DF1EF0">
              <w:rPr>
                <w:b w:val="0"/>
                <w:bCs w:val="0"/>
                <w:sz w:val="20"/>
                <w:szCs w:val="20"/>
              </w:rPr>
              <w:t xml:space="preserve">tandard </w:t>
            </w:r>
            <w:r>
              <w:rPr>
                <w:b w:val="0"/>
                <w:bCs w:val="0"/>
                <w:sz w:val="20"/>
                <w:szCs w:val="20"/>
              </w:rPr>
              <w:t>a</w:t>
            </w:r>
            <w:r w:rsidRPr="00DF1EF0">
              <w:rPr>
                <w:b w:val="0"/>
                <w:bCs w:val="0"/>
                <w:sz w:val="20"/>
                <w:szCs w:val="20"/>
              </w:rPr>
              <w:t>ssessment</w:t>
            </w:r>
            <w:r>
              <w:rPr>
                <w:b w:val="0"/>
                <w:bCs w:val="0"/>
                <w:sz w:val="20"/>
                <w:szCs w:val="20"/>
              </w:rPr>
              <w:t>s</w:t>
            </w:r>
          </w:p>
        </w:tc>
        <w:tc>
          <w:tcPr>
            <w:tcW w:w="589" w:type="pct"/>
            <w:vAlign w:val="center"/>
          </w:tcPr>
          <w:p w14:paraId="54D2909D" w14:textId="0C2384F4" w:rsidR="006A7B88" w:rsidRDefault="006A7B88" w:rsidP="006A7B88">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21.73%</w:t>
            </w:r>
          </w:p>
        </w:tc>
        <w:tc>
          <w:tcPr>
            <w:tcW w:w="589" w:type="pct"/>
            <w:vAlign w:val="center"/>
          </w:tcPr>
          <w:p w14:paraId="71E2AF17" w14:textId="658906B1" w:rsidR="006A7B88" w:rsidRDefault="006A7B88" w:rsidP="000452D1">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13.94%</w:t>
            </w:r>
          </w:p>
        </w:tc>
        <w:tc>
          <w:tcPr>
            <w:tcW w:w="589" w:type="pct"/>
            <w:vAlign w:val="center"/>
          </w:tcPr>
          <w:p w14:paraId="393BA501" w14:textId="13E2620B" w:rsidR="006A7B88" w:rsidRPr="00AB5C46" w:rsidRDefault="006A7B88" w:rsidP="000452D1">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rPr>
              <w:t>13.94%</w:t>
            </w:r>
          </w:p>
        </w:tc>
        <w:tc>
          <w:tcPr>
            <w:tcW w:w="589" w:type="pct"/>
            <w:vAlign w:val="center"/>
          </w:tcPr>
          <w:p w14:paraId="4035E0F1" w14:textId="70B4F752" w:rsidR="006A7B88" w:rsidRDefault="006A7B88" w:rsidP="000452D1">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14.19%</w:t>
            </w:r>
          </w:p>
        </w:tc>
        <w:tc>
          <w:tcPr>
            <w:tcW w:w="589" w:type="pct"/>
            <w:vAlign w:val="center"/>
          </w:tcPr>
          <w:p w14:paraId="6E0365A0" w14:textId="13BAEC44" w:rsidR="006A7B88" w:rsidRDefault="006A7B88" w:rsidP="000452D1">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14.69%</w:t>
            </w:r>
          </w:p>
        </w:tc>
        <w:tc>
          <w:tcPr>
            <w:tcW w:w="589" w:type="pct"/>
            <w:vAlign w:val="center"/>
          </w:tcPr>
          <w:p w14:paraId="135E906E" w14:textId="6DF34B93" w:rsidR="006A7B88" w:rsidRDefault="006A7B88" w:rsidP="000452D1">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15.69%</w:t>
            </w:r>
          </w:p>
        </w:tc>
        <w:tc>
          <w:tcPr>
            <w:tcW w:w="590" w:type="pct"/>
            <w:vAlign w:val="center"/>
          </w:tcPr>
          <w:p w14:paraId="2DD7959E" w14:textId="0E07FF9E" w:rsidR="006A7B88" w:rsidRDefault="006A7B88" w:rsidP="000452D1">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17.69%</w:t>
            </w:r>
          </w:p>
        </w:tc>
      </w:tr>
      <w:tr w:rsidR="006A7B88" w14:paraId="009F90E3" w14:textId="77777777" w:rsidTr="006A7B88">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74" w:type="pct"/>
          </w:tcPr>
          <w:p w14:paraId="3317BB73" w14:textId="58FE569D" w:rsidR="006A7B88" w:rsidRPr="00DF1EF0" w:rsidRDefault="006A7B88" w:rsidP="000452D1">
            <w:pPr>
              <w:spacing w:after="0"/>
              <w:jc w:val="center"/>
              <w:rPr>
                <w:b w:val="0"/>
                <w:bCs w:val="0"/>
                <w:sz w:val="20"/>
                <w:szCs w:val="20"/>
              </w:rPr>
            </w:pPr>
            <w:r w:rsidRPr="00DF1EF0">
              <w:rPr>
                <w:b w:val="0"/>
                <w:bCs w:val="0"/>
                <w:sz w:val="20"/>
                <w:szCs w:val="20"/>
              </w:rPr>
              <w:t xml:space="preserve">High </w:t>
            </w:r>
            <w:r>
              <w:rPr>
                <w:b w:val="0"/>
                <w:bCs w:val="0"/>
                <w:sz w:val="20"/>
                <w:szCs w:val="20"/>
              </w:rPr>
              <w:t>s</w:t>
            </w:r>
            <w:r w:rsidRPr="00DF1EF0">
              <w:rPr>
                <w:b w:val="0"/>
                <w:bCs w:val="0"/>
                <w:sz w:val="20"/>
                <w:szCs w:val="20"/>
              </w:rPr>
              <w:t xml:space="preserve">chool </w:t>
            </w:r>
            <w:r>
              <w:rPr>
                <w:b w:val="0"/>
                <w:bCs w:val="0"/>
                <w:sz w:val="20"/>
                <w:szCs w:val="20"/>
              </w:rPr>
              <w:t>m</w:t>
            </w:r>
            <w:r w:rsidRPr="00DF1EF0">
              <w:rPr>
                <w:b w:val="0"/>
                <w:bCs w:val="0"/>
                <w:sz w:val="20"/>
                <w:szCs w:val="20"/>
              </w:rPr>
              <w:t xml:space="preserve">ath </w:t>
            </w:r>
            <w:r>
              <w:rPr>
                <w:b w:val="0"/>
                <w:bCs w:val="0"/>
                <w:sz w:val="20"/>
                <w:szCs w:val="20"/>
              </w:rPr>
              <w:t>p</w:t>
            </w:r>
            <w:r w:rsidRPr="00DF1EF0">
              <w:rPr>
                <w:b w:val="0"/>
                <w:bCs w:val="0"/>
                <w:sz w:val="20"/>
                <w:szCs w:val="20"/>
              </w:rPr>
              <w:t xml:space="preserve">roficiency </w:t>
            </w:r>
            <w:r>
              <w:rPr>
                <w:b w:val="0"/>
                <w:bCs w:val="0"/>
                <w:sz w:val="20"/>
                <w:szCs w:val="20"/>
              </w:rPr>
              <w:t>r</w:t>
            </w:r>
            <w:r w:rsidRPr="00DF1EF0">
              <w:rPr>
                <w:b w:val="0"/>
                <w:bCs w:val="0"/>
                <w:sz w:val="20"/>
                <w:szCs w:val="20"/>
              </w:rPr>
              <w:t xml:space="preserve">ate for </w:t>
            </w:r>
            <w:r>
              <w:rPr>
                <w:b w:val="0"/>
                <w:bCs w:val="0"/>
                <w:sz w:val="20"/>
                <w:szCs w:val="20"/>
              </w:rPr>
              <w:t>students with disabilities</w:t>
            </w:r>
            <w:r w:rsidRPr="00DF1EF0">
              <w:rPr>
                <w:b w:val="0"/>
                <w:bCs w:val="0"/>
                <w:sz w:val="20"/>
                <w:szCs w:val="20"/>
              </w:rPr>
              <w:t xml:space="preserve"> on </w:t>
            </w:r>
            <w:r>
              <w:rPr>
                <w:b w:val="0"/>
                <w:bCs w:val="0"/>
                <w:sz w:val="20"/>
                <w:szCs w:val="20"/>
              </w:rPr>
              <w:t>s</w:t>
            </w:r>
            <w:r w:rsidRPr="00DF1EF0">
              <w:rPr>
                <w:b w:val="0"/>
                <w:bCs w:val="0"/>
                <w:sz w:val="20"/>
                <w:szCs w:val="20"/>
              </w:rPr>
              <w:t xml:space="preserve">tandard </w:t>
            </w:r>
            <w:r>
              <w:rPr>
                <w:b w:val="0"/>
                <w:bCs w:val="0"/>
                <w:sz w:val="20"/>
                <w:szCs w:val="20"/>
              </w:rPr>
              <w:t>a</w:t>
            </w:r>
            <w:r w:rsidRPr="00DF1EF0">
              <w:rPr>
                <w:b w:val="0"/>
                <w:bCs w:val="0"/>
                <w:sz w:val="20"/>
                <w:szCs w:val="20"/>
              </w:rPr>
              <w:t>ssessment</w:t>
            </w:r>
            <w:r>
              <w:rPr>
                <w:b w:val="0"/>
                <w:bCs w:val="0"/>
                <w:sz w:val="20"/>
                <w:szCs w:val="20"/>
              </w:rPr>
              <w:t>s</w:t>
            </w:r>
          </w:p>
        </w:tc>
        <w:tc>
          <w:tcPr>
            <w:tcW w:w="589" w:type="pct"/>
            <w:vAlign w:val="center"/>
          </w:tcPr>
          <w:p w14:paraId="28A69944" w14:textId="019545E1" w:rsidR="006A7B88" w:rsidRDefault="006A7B88" w:rsidP="006A7B88">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9.14%</w:t>
            </w:r>
          </w:p>
        </w:tc>
        <w:tc>
          <w:tcPr>
            <w:tcW w:w="589" w:type="pct"/>
            <w:vAlign w:val="center"/>
          </w:tcPr>
          <w:p w14:paraId="11826E5C" w14:textId="41D878FF" w:rsidR="006A7B88"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6.77%</w:t>
            </w:r>
          </w:p>
        </w:tc>
        <w:tc>
          <w:tcPr>
            <w:tcW w:w="589" w:type="pct"/>
            <w:vAlign w:val="center"/>
          </w:tcPr>
          <w:p w14:paraId="0297A7E8" w14:textId="31213C80" w:rsidR="006A7B88" w:rsidRPr="00AB5C46"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6.77%</w:t>
            </w:r>
          </w:p>
        </w:tc>
        <w:tc>
          <w:tcPr>
            <w:tcW w:w="589" w:type="pct"/>
            <w:vAlign w:val="center"/>
          </w:tcPr>
          <w:p w14:paraId="0F1122D6" w14:textId="13CA47E3" w:rsidR="006A7B88"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7.02%</w:t>
            </w:r>
          </w:p>
        </w:tc>
        <w:tc>
          <w:tcPr>
            <w:tcW w:w="589" w:type="pct"/>
            <w:vAlign w:val="center"/>
          </w:tcPr>
          <w:p w14:paraId="1F721E06" w14:textId="47B1F9A1" w:rsidR="006A7B88"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7.52%</w:t>
            </w:r>
          </w:p>
        </w:tc>
        <w:tc>
          <w:tcPr>
            <w:tcW w:w="589" w:type="pct"/>
            <w:vAlign w:val="center"/>
          </w:tcPr>
          <w:p w14:paraId="77F69216" w14:textId="6DD65CEC" w:rsidR="006A7B88"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8.52%</w:t>
            </w:r>
          </w:p>
        </w:tc>
        <w:tc>
          <w:tcPr>
            <w:tcW w:w="590" w:type="pct"/>
            <w:vAlign w:val="center"/>
          </w:tcPr>
          <w:p w14:paraId="494F41E4" w14:textId="4BF057C3" w:rsidR="006A7B88" w:rsidRDefault="006A7B88" w:rsidP="000452D1">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10.52%</w:t>
            </w:r>
          </w:p>
        </w:tc>
      </w:tr>
    </w:tbl>
    <w:p w14:paraId="51C2D098" w14:textId="38E213C7" w:rsidR="003C1F2E" w:rsidRDefault="003C1F2E" w:rsidP="00C43686">
      <w:pPr>
        <w:pStyle w:val="Heading3"/>
      </w:pPr>
      <w:r w:rsidRPr="19A3AC2F">
        <w:t>Option A Rationale</w:t>
      </w:r>
      <w:r w:rsidR="00C44CDE">
        <w:t xml:space="preserve"> – Indicator 3b Math</w:t>
      </w:r>
    </w:p>
    <w:p w14:paraId="5EEC9633" w14:textId="561C2856" w:rsidR="00562C6D" w:rsidRPr="00562C6D" w:rsidRDefault="00562C6D" w:rsidP="00562C6D">
      <w:pPr>
        <w:pStyle w:val="ListParagraph"/>
        <w:numPr>
          <w:ilvl w:val="0"/>
          <w:numId w:val="11"/>
        </w:numPr>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two years (</w:t>
      </w:r>
      <w:r w:rsidR="008F12AD">
        <w:rPr>
          <w:rFonts w:cstheme="minorHAnsi"/>
        </w:rPr>
        <w:t>2020-2021</w:t>
      </w:r>
      <w:r w:rsidRPr="00562C6D">
        <w:rPr>
          <w:rFonts w:cstheme="minorHAnsi"/>
        </w:rPr>
        <w:t xml:space="preserve"> and </w:t>
      </w:r>
      <w:r w:rsidR="008F12AD">
        <w:rPr>
          <w:rFonts w:cstheme="minorHAnsi"/>
        </w:rPr>
        <w:t>2021-2022</w:t>
      </w:r>
      <w:r w:rsidRPr="00562C6D">
        <w:rPr>
          <w:rFonts w:cstheme="minorHAnsi"/>
        </w:rPr>
        <w:t>) due to the ongoing impact of the pandemic.</w:t>
      </w:r>
    </w:p>
    <w:p w14:paraId="788344A0" w14:textId="5ACFC1E1" w:rsidR="00562C6D" w:rsidRDefault="00562C6D" w:rsidP="000452D1">
      <w:pPr>
        <w:pStyle w:val="ListParagraph"/>
        <w:numPr>
          <w:ilvl w:val="0"/>
          <w:numId w:val="11"/>
        </w:numPr>
        <w:rPr>
          <w:rFonts w:cstheme="minorHAnsi"/>
        </w:rPr>
      </w:pPr>
      <w:r w:rsidRPr="00562C6D">
        <w:rPr>
          <w:rFonts w:cstheme="minorHAnsi"/>
        </w:rPr>
        <w:t>After holding steady for two years, the targets for indicator 3b reflect increasing increments of growth from the prior year through 2025-</w:t>
      </w:r>
      <w:r w:rsidR="009263BD">
        <w:rPr>
          <w:rFonts w:cstheme="minorHAnsi"/>
        </w:rPr>
        <w:t>20</w:t>
      </w:r>
      <w:r w:rsidRPr="00562C6D">
        <w:rPr>
          <w:rFonts w:cstheme="minorHAnsi"/>
        </w:rPr>
        <w:t>26.</w:t>
      </w:r>
    </w:p>
    <w:p w14:paraId="125D335F" w14:textId="68563759" w:rsidR="003B46EE" w:rsidRDefault="003B46EE" w:rsidP="003B46EE">
      <w:pPr>
        <w:pStyle w:val="ListParagraph"/>
        <w:numPr>
          <w:ilvl w:val="0"/>
          <w:numId w:val="11"/>
        </w:numPr>
        <w:spacing w:after="0"/>
        <w:rPr>
          <w:rFonts w:cstheme="minorHAnsi"/>
        </w:rPr>
      </w:pPr>
      <w:r w:rsidRPr="007B2A3B">
        <w:rPr>
          <w:rFonts w:cstheme="minorHAnsi"/>
        </w:rPr>
        <w:t xml:space="preserve">In comparison to Ohio's 2020-21 performance, meeting the final targets for option </w:t>
      </w:r>
      <w:r>
        <w:rPr>
          <w:rFonts w:cstheme="minorHAnsi"/>
        </w:rPr>
        <w:t>A</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standard statewide math assessments:</w:t>
      </w:r>
    </w:p>
    <w:p w14:paraId="1C88817B" w14:textId="435E08BD" w:rsidR="003B46EE" w:rsidRPr="00DA20AB" w:rsidRDefault="00DA20AB" w:rsidP="00DA20AB">
      <w:pPr>
        <w:pStyle w:val="ListParagraph"/>
        <w:numPr>
          <w:ilvl w:val="1"/>
          <w:numId w:val="11"/>
        </w:numPr>
        <w:spacing w:after="0"/>
        <w:rPr>
          <w:rFonts w:cstheme="minorHAnsi"/>
        </w:rPr>
      </w:pPr>
      <w:r>
        <w:rPr>
          <w:rFonts w:cstheme="minorHAnsi"/>
          <w:b/>
          <w:bCs/>
        </w:rPr>
        <w:t>650</w:t>
      </w:r>
      <w:r w:rsidR="003B46EE" w:rsidRPr="00DA20AB">
        <w:rPr>
          <w:rFonts w:cstheme="minorHAnsi"/>
        </w:rPr>
        <w:t xml:space="preserve"> more </w:t>
      </w:r>
      <w:r w:rsidR="003B46EE" w:rsidRPr="00DA20AB">
        <w:rPr>
          <w:rFonts w:cstheme="minorHAnsi"/>
          <w:b/>
          <w:bCs/>
        </w:rPr>
        <w:t>grade 4</w:t>
      </w:r>
      <w:r w:rsidR="003B46EE" w:rsidRPr="00DA20AB">
        <w:rPr>
          <w:rFonts w:cstheme="minorHAnsi"/>
        </w:rPr>
        <w:t xml:space="preserve"> children with </w:t>
      </w:r>
      <w:proofErr w:type="gramStart"/>
      <w:r w:rsidR="003B46EE" w:rsidRPr="00DA20AB">
        <w:rPr>
          <w:rFonts w:cstheme="minorHAnsi"/>
        </w:rPr>
        <w:t>disabilities;</w:t>
      </w:r>
      <w:proofErr w:type="gramEnd"/>
    </w:p>
    <w:p w14:paraId="3BDC077A" w14:textId="6628BF4C" w:rsidR="003B46EE" w:rsidRDefault="00DA20AB" w:rsidP="003B46EE">
      <w:pPr>
        <w:pStyle w:val="ListParagraph"/>
        <w:numPr>
          <w:ilvl w:val="1"/>
          <w:numId w:val="11"/>
        </w:numPr>
        <w:spacing w:after="0"/>
        <w:rPr>
          <w:rFonts w:cstheme="minorHAnsi"/>
        </w:rPr>
      </w:pPr>
      <w:r>
        <w:rPr>
          <w:rFonts w:cstheme="minorHAnsi"/>
          <w:b/>
          <w:bCs/>
        </w:rPr>
        <w:t>634</w:t>
      </w:r>
      <w:r w:rsidR="003B46EE">
        <w:rPr>
          <w:rFonts w:cstheme="minorHAnsi"/>
        </w:rPr>
        <w:t xml:space="preserve"> more </w:t>
      </w:r>
      <w:r w:rsidR="003B46EE" w:rsidRPr="006A0B78">
        <w:rPr>
          <w:rFonts w:cstheme="minorHAnsi"/>
          <w:b/>
          <w:bCs/>
        </w:rPr>
        <w:t>grade 8</w:t>
      </w:r>
      <w:r w:rsidR="003B46EE">
        <w:rPr>
          <w:rFonts w:cstheme="minorHAnsi"/>
        </w:rPr>
        <w:t xml:space="preserve"> children with </w:t>
      </w:r>
      <w:proofErr w:type="gramStart"/>
      <w:r w:rsidR="003B46EE">
        <w:rPr>
          <w:rFonts w:cstheme="minorHAnsi"/>
        </w:rPr>
        <w:t>disabilities;</w:t>
      </w:r>
      <w:proofErr w:type="gramEnd"/>
    </w:p>
    <w:p w14:paraId="0317AB37" w14:textId="3EC0A0D5" w:rsidR="003B46EE" w:rsidRPr="001F27DD" w:rsidRDefault="00DA20AB" w:rsidP="003B46EE">
      <w:pPr>
        <w:pStyle w:val="ListParagraph"/>
        <w:numPr>
          <w:ilvl w:val="1"/>
          <w:numId w:val="11"/>
        </w:numPr>
        <w:spacing w:after="0"/>
        <w:rPr>
          <w:rFonts w:cstheme="minorHAnsi"/>
        </w:rPr>
      </w:pPr>
      <w:r>
        <w:rPr>
          <w:b/>
          <w:bCs/>
        </w:rPr>
        <w:t>588</w:t>
      </w:r>
      <w:r w:rsidR="003B46EE">
        <w:rPr>
          <w:rFonts w:cstheme="minorHAnsi"/>
        </w:rPr>
        <w:t xml:space="preserve"> more </w:t>
      </w:r>
      <w:r w:rsidR="003B46EE" w:rsidRPr="006A0B78">
        <w:rPr>
          <w:rFonts w:cstheme="minorHAnsi"/>
          <w:b/>
          <w:bCs/>
        </w:rPr>
        <w:t>high school</w:t>
      </w:r>
      <w:r w:rsidR="003B46EE">
        <w:rPr>
          <w:rFonts w:cstheme="minorHAnsi"/>
        </w:rPr>
        <w:t xml:space="preserve"> children with disabilities.</w:t>
      </w:r>
    </w:p>
    <w:p w14:paraId="7CBC7578" w14:textId="77777777" w:rsidR="000452D1" w:rsidRDefault="000452D1">
      <w:pPr>
        <w:spacing w:after="0"/>
        <w:rPr>
          <w:i/>
          <w:iCs/>
          <w:szCs w:val="18"/>
        </w:rPr>
      </w:pPr>
      <w:r>
        <w:br w:type="page"/>
      </w:r>
    </w:p>
    <w:p w14:paraId="26DF1740" w14:textId="4B43B4D7" w:rsidR="00D266B2" w:rsidRPr="005136E5" w:rsidRDefault="00D266B2" w:rsidP="00D266B2">
      <w:pPr>
        <w:pStyle w:val="Heading3"/>
      </w:pPr>
      <w:r w:rsidRPr="00D25823">
        <w:lastRenderedPageBreak/>
        <w:t xml:space="preserve">Option </w:t>
      </w:r>
      <w:r>
        <w:t>B</w:t>
      </w:r>
      <w:r w:rsidRPr="00D25823">
        <w:t xml:space="preserve"> Target Table – Indicator 3</w:t>
      </w:r>
      <w:r>
        <w:t>b</w:t>
      </w:r>
      <w:r w:rsidRPr="00D25823">
        <w:t xml:space="preserve"> </w:t>
      </w:r>
      <w:r>
        <w:t>Math</w:t>
      </w:r>
    </w:p>
    <w:p w14:paraId="2DD796F1" w14:textId="2605331A" w:rsidR="00942848" w:rsidRDefault="00942848" w:rsidP="00942848">
      <w:pPr>
        <w:pStyle w:val="Caption"/>
        <w:keepNext/>
      </w:pPr>
      <w:r>
        <w:t xml:space="preserve">Table </w:t>
      </w:r>
      <w:r>
        <w:fldChar w:fldCharType="begin"/>
      </w:r>
      <w:r>
        <w:instrText>SEQ Table \* ARABIC</w:instrText>
      </w:r>
      <w:r>
        <w:fldChar w:fldCharType="separate"/>
      </w:r>
      <w:r w:rsidR="004C3F8C">
        <w:rPr>
          <w:noProof/>
        </w:rPr>
        <w:t>17</w:t>
      </w:r>
      <w:r>
        <w:fldChar w:fldCharType="end"/>
      </w:r>
      <w:r>
        <w:t>. Proposed Target Table Option B – Indicator 3b Math</w:t>
      </w:r>
    </w:p>
    <w:tbl>
      <w:tblPr>
        <w:tblStyle w:val="PlainTable1"/>
        <w:tblW w:w="5000" w:type="pct"/>
        <w:tblLook w:val="04A0" w:firstRow="1" w:lastRow="0" w:firstColumn="1" w:lastColumn="0" w:noHBand="0" w:noVBand="1"/>
        <w:tblCaption w:val="Proposed Target Table Option B Ind 3b Math"/>
        <w:tblDescription w:val="This table displays the second set of proposed target options, Option B, for indicator 3b Math."/>
      </w:tblPr>
      <w:tblGrid>
        <w:gridCol w:w="1684"/>
        <w:gridCol w:w="1302"/>
        <w:gridCol w:w="1302"/>
        <w:gridCol w:w="1302"/>
        <w:gridCol w:w="1301"/>
        <w:gridCol w:w="1301"/>
        <w:gridCol w:w="1301"/>
        <w:gridCol w:w="1297"/>
      </w:tblGrid>
      <w:tr w:rsidR="00F5311A" w14:paraId="4F16ACF9" w14:textId="77777777" w:rsidTr="00F5311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4D1367C7" w14:textId="77777777" w:rsidR="00F5311A" w:rsidRDefault="00F5311A" w:rsidP="00F5311A">
            <w:pPr>
              <w:spacing w:after="0"/>
              <w:jc w:val="center"/>
              <w:rPr>
                <w:b w:val="0"/>
                <w:bCs w:val="0"/>
              </w:rPr>
            </w:pPr>
            <w:bookmarkStart w:id="16" w:name="Title_3b_Math_Proposed_Targets_B"/>
            <w:bookmarkEnd w:id="16"/>
            <w:r>
              <w:t>Indicator 3b Math</w:t>
            </w:r>
          </w:p>
        </w:tc>
        <w:tc>
          <w:tcPr>
            <w:tcW w:w="603" w:type="pct"/>
          </w:tcPr>
          <w:p w14:paraId="331509D9" w14:textId="1445BC7E"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3C1A7268" w14:textId="759A1498"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2020-2021</w:t>
            </w:r>
          </w:p>
          <w:p w14:paraId="5DA3E0D0"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Baseline</w:t>
            </w:r>
          </w:p>
        </w:tc>
        <w:tc>
          <w:tcPr>
            <w:tcW w:w="603" w:type="pct"/>
          </w:tcPr>
          <w:p w14:paraId="3B0FC73F" w14:textId="510FE7DF"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2021-2022</w:t>
            </w:r>
          </w:p>
          <w:p w14:paraId="675B95CC"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3F8EB21D" w14:textId="4818664B"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2022-2023</w:t>
            </w:r>
          </w:p>
          <w:p w14:paraId="6053D7CD"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0B8AC870" w14:textId="32427BD6"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2023-2024</w:t>
            </w:r>
          </w:p>
          <w:p w14:paraId="663838EB"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15EC6D1C" w14:textId="547E7E28"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2024-2025</w:t>
            </w:r>
          </w:p>
          <w:p w14:paraId="2A228791"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1" w:type="pct"/>
          </w:tcPr>
          <w:p w14:paraId="09B78897" w14:textId="53EF07A3"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20</w:t>
            </w:r>
            <w:r w:rsidRPr="00AB5C46">
              <w:rPr>
                <w:sz w:val="18"/>
                <w:szCs w:val="18"/>
              </w:rPr>
              <w:t>25-</w:t>
            </w:r>
            <w:r>
              <w:rPr>
                <w:sz w:val="18"/>
                <w:szCs w:val="18"/>
              </w:rPr>
              <w:t>20</w:t>
            </w:r>
            <w:r w:rsidRPr="00AB5C46">
              <w:rPr>
                <w:sz w:val="18"/>
                <w:szCs w:val="18"/>
              </w:rPr>
              <w:t>26</w:t>
            </w:r>
          </w:p>
          <w:p w14:paraId="60FFC432"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r>
      <w:tr w:rsidR="00F5311A" w14:paraId="6EECF526" w14:textId="77777777" w:rsidTr="00F5311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33F69B22" w14:textId="2C1F3209" w:rsidR="00F5311A" w:rsidRPr="00D266B2" w:rsidRDefault="00F5311A" w:rsidP="00F5311A">
            <w:pPr>
              <w:spacing w:after="0"/>
              <w:jc w:val="center"/>
              <w:rPr>
                <w:b w:val="0"/>
                <w:bCs w:val="0"/>
                <w:sz w:val="18"/>
                <w:szCs w:val="18"/>
              </w:rPr>
            </w:pPr>
            <w:r w:rsidRPr="00D266B2">
              <w:rPr>
                <w:b w:val="0"/>
                <w:bCs w:val="0"/>
                <w:sz w:val="18"/>
                <w:szCs w:val="18"/>
              </w:rPr>
              <w:t>4</w:t>
            </w:r>
            <w:r w:rsidRPr="00D266B2">
              <w:rPr>
                <w:b w:val="0"/>
                <w:bCs w:val="0"/>
                <w:sz w:val="18"/>
                <w:szCs w:val="18"/>
                <w:vertAlign w:val="superscript"/>
              </w:rPr>
              <w:t>th</w:t>
            </w:r>
            <w:r w:rsidRPr="00D266B2">
              <w:rPr>
                <w:b w:val="0"/>
                <w:bCs w:val="0"/>
                <w:sz w:val="18"/>
                <w:szCs w:val="18"/>
              </w:rPr>
              <w:t xml:space="preserve"> grade Math proficiency rate for students with disabilities on standard assessments</w:t>
            </w:r>
          </w:p>
        </w:tc>
        <w:tc>
          <w:tcPr>
            <w:tcW w:w="603" w:type="pct"/>
            <w:vAlign w:val="center"/>
          </w:tcPr>
          <w:p w14:paraId="0B020B88" w14:textId="677A9D67"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39.28%</w:t>
            </w:r>
          </w:p>
        </w:tc>
        <w:tc>
          <w:tcPr>
            <w:tcW w:w="603" w:type="pct"/>
            <w:vAlign w:val="center"/>
          </w:tcPr>
          <w:p w14:paraId="1AFB98D7" w14:textId="57D1143B"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26.83%</w:t>
            </w:r>
          </w:p>
        </w:tc>
        <w:tc>
          <w:tcPr>
            <w:tcW w:w="603" w:type="pct"/>
            <w:vAlign w:val="center"/>
          </w:tcPr>
          <w:p w14:paraId="7D7D4CC3" w14:textId="34DBC6FD"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27.83%</w:t>
            </w:r>
          </w:p>
        </w:tc>
        <w:tc>
          <w:tcPr>
            <w:tcW w:w="603" w:type="pct"/>
            <w:vAlign w:val="center"/>
          </w:tcPr>
          <w:p w14:paraId="4AF6C84E" w14:textId="7F3DBBF5"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29.83%</w:t>
            </w:r>
          </w:p>
        </w:tc>
        <w:tc>
          <w:tcPr>
            <w:tcW w:w="603" w:type="pct"/>
            <w:vAlign w:val="center"/>
          </w:tcPr>
          <w:p w14:paraId="786F2EBA" w14:textId="5A2EAF85" w:rsidR="00F5311A" w:rsidRPr="00354702"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32.83%</w:t>
            </w:r>
          </w:p>
        </w:tc>
        <w:tc>
          <w:tcPr>
            <w:tcW w:w="603" w:type="pct"/>
            <w:vAlign w:val="center"/>
          </w:tcPr>
          <w:p w14:paraId="5C607FF8" w14:textId="2D883C8C" w:rsidR="00F5311A" w:rsidRPr="00354702"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36.83%</w:t>
            </w:r>
          </w:p>
        </w:tc>
        <w:tc>
          <w:tcPr>
            <w:tcW w:w="601" w:type="pct"/>
            <w:vAlign w:val="center"/>
          </w:tcPr>
          <w:p w14:paraId="7D1A243B" w14:textId="0F9239BA" w:rsidR="00F5311A" w:rsidRPr="00354702"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41.83%</w:t>
            </w:r>
          </w:p>
        </w:tc>
      </w:tr>
      <w:tr w:rsidR="00F5311A" w14:paraId="367DFD2B" w14:textId="77777777" w:rsidTr="00F5311A">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1385AD9D" w14:textId="018D96E1" w:rsidR="00F5311A" w:rsidRPr="00D266B2" w:rsidRDefault="00F5311A" w:rsidP="00F5311A">
            <w:pPr>
              <w:spacing w:after="0"/>
              <w:jc w:val="center"/>
              <w:rPr>
                <w:b w:val="0"/>
                <w:bCs w:val="0"/>
                <w:sz w:val="18"/>
                <w:szCs w:val="18"/>
              </w:rPr>
            </w:pPr>
            <w:r w:rsidRPr="00D266B2">
              <w:rPr>
                <w:b w:val="0"/>
                <w:bCs w:val="0"/>
                <w:sz w:val="18"/>
                <w:szCs w:val="18"/>
              </w:rPr>
              <w:t>8</w:t>
            </w:r>
            <w:r w:rsidRPr="00D266B2">
              <w:rPr>
                <w:b w:val="0"/>
                <w:bCs w:val="0"/>
                <w:sz w:val="18"/>
                <w:szCs w:val="18"/>
                <w:vertAlign w:val="superscript"/>
              </w:rPr>
              <w:t>th</w:t>
            </w:r>
            <w:r w:rsidRPr="00D266B2">
              <w:rPr>
                <w:b w:val="0"/>
                <w:bCs w:val="0"/>
                <w:sz w:val="18"/>
                <w:szCs w:val="18"/>
              </w:rPr>
              <w:t xml:space="preserve"> grade math proficiency rate for students with disabilities on standard assessments</w:t>
            </w:r>
          </w:p>
        </w:tc>
        <w:tc>
          <w:tcPr>
            <w:tcW w:w="603" w:type="pct"/>
            <w:vAlign w:val="center"/>
          </w:tcPr>
          <w:p w14:paraId="72F6936F" w14:textId="65F56E21"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21.73%</w:t>
            </w:r>
          </w:p>
        </w:tc>
        <w:tc>
          <w:tcPr>
            <w:tcW w:w="603" w:type="pct"/>
            <w:vAlign w:val="center"/>
          </w:tcPr>
          <w:p w14:paraId="73A9AB2F" w14:textId="5910C230"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13.94%</w:t>
            </w:r>
          </w:p>
        </w:tc>
        <w:tc>
          <w:tcPr>
            <w:tcW w:w="603" w:type="pct"/>
            <w:vAlign w:val="center"/>
          </w:tcPr>
          <w:p w14:paraId="12D0FF0B" w14:textId="49AB06C4"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14.94%</w:t>
            </w:r>
          </w:p>
        </w:tc>
        <w:tc>
          <w:tcPr>
            <w:tcW w:w="603" w:type="pct"/>
            <w:vAlign w:val="center"/>
          </w:tcPr>
          <w:p w14:paraId="76D50BD4" w14:textId="50187F1E"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16.94%</w:t>
            </w:r>
          </w:p>
        </w:tc>
        <w:tc>
          <w:tcPr>
            <w:tcW w:w="603" w:type="pct"/>
            <w:vAlign w:val="center"/>
          </w:tcPr>
          <w:p w14:paraId="6633C51D" w14:textId="4116EA35"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19.94%</w:t>
            </w:r>
          </w:p>
        </w:tc>
        <w:tc>
          <w:tcPr>
            <w:tcW w:w="603" w:type="pct"/>
            <w:vAlign w:val="center"/>
          </w:tcPr>
          <w:p w14:paraId="6B1DE889" w14:textId="2282EEC6"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23.94%</w:t>
            </w:r>
          </w:p>
        </w:tc>
        <w:tc>
          <w:tcPr>
            <w:tcW w:w="601" w:type="pct"/>
            <w:vAlign w:val="center"/>
          </w:tcPr>
          <w:p w14:paraId="756ECB66" w14:textId="1AA76B3A"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28.94%</w:t>
            </w:r>
          </w:p>
        </w:tc>
      </w:tr>
      <w:tr w:rsidR="00F5311A" w14:paraId="6787AB79" w14:textId="77777777" w:rsidTr="00F5311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1A6630DE" w14:textId="082A1B41" w:rsidR="00F5311A" w:rsidRPr="00D266B2" w:rsidRDefault="00F5311A" w:rsidP="00F5311A">
            <w:pPr>
              <w:spacing w:after="0"/>
              <w:jc w:val="center"/>
              <w:rPr>
                <w:b w:val="0"/>
                <w:bCs w:val="0"/>
                <w:sz w:val="18"/>
                <w:szCs w:val="18"/>
              </w:rPr>
            </w:pPr>
            <w:r w:rsidRPr="00D266B2">
              <w:rPr>
                <w:b w:val="0"/>
                <w:bCs w:val="0"/>
                <w:sz w:val="18"/>
                <w:szCs w:val="18"/>
              </w:rPr>
              <w:t>High school math proficiency rate for students with disabilities on standard assessments</w:t>
            </w:r>
          </w:p>
        </w:tc>
        <w:tc>
          <w:tcPr>
            <w:tcW w:w="603" w:type="pct"/>
            <w:vAlign w:val="center"/>
          </w:tcPr>
          <w:p w14:paraId="729EF929" w14:textId="138ECF8B"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9.14%</w:t>
            </w:r>
          </w:p>
        </w:tc>
        <w:tc>
          <w:tcPr>
            <w:tcW w:w="603" w:type="pct"/>
            <w:vAlign w:val="center"/>
          </w:tcPr>
          <w:p w14:paraId="49A500C5" w14:textId="49FC6441"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6.77%</w:t>
            </w:r>
          </w:p>
        </w:tc>
        <w:tc>
          <w:tcPr>
            <w:tcW w:w="603" w:type="pct"/>
            <w:vAlign w:val="center"/>
          </w:tcPr>
          <w:p w14:paraId="68783B52" w14:textId="2122B952"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7.77%</w:t>
            </w:r>
          </w:p>
        </w:tc>
        <w:tc>
          <w:tcPr>
            <w:tcW w:w="603" w:type="pct"/>
            <w:vAlign w:val="center"/>
          </w:tcPr>
          <w:p w14:paraId="6788A2BC" w14:textId="5B81F378"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9.77%</w:t>
            </w:r>
          </w:p>
        </w:tc>
        <w:tc>
          <w:tcPr>
            <w:tcW w:w="603" w:type="pct"/>
            <w:vAlign w:val="center"/>
          </w:tcPr>
          <w:p w14:paraId="7FD8005A" w14:textId="23853026"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12.77%</w:t>
            </w:r>
          </w:p>
        </w:tc>
        <w:tc>
          <w:tcPr>
            <w:tcW w:w="603" w:type="pct"/>
            <w:vAlign w:val="center"/>
          </w:tcPr>
          <w:p w14:paraId="1C9278C7" w14:textId="352B6CCB"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16.77%</w:t>
            </w:r>
          </w:p>
        </w:tc>
        <w:tc>
          <w:tcPr>
            <w:tcW w:w="601" w:type="pct"/>
            <w:vAlign w:val="center"/>
          </w:tcPr>
          <w:p w14:paraId="3A303C57" w14:textId="46047F26"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21.77%</w:t>
            </w:r>
          </w:p>
        </w:tc>
      </w:tr>
    </w:tbl>
    <w:p w14:paraId="15DE3D08" w14:textId="6B334A08" w:rsidR="003C1F2E" w:rsidRDefault="003C1F2E" w:rsidP="00C43686">
      <w:pPr>
        <w:pStyle w:val="Heading3"/>
      </w:pPr>
      <w:r w:rsidRPr="19A3AC2F">
        <w:t>Option B Rationale</w:t>
      </w:r>
      <w:r w:rsidR="00C44CDE">
        <w:t xml:space="preserve"> – Indicator 3b Math</w:t>
      </w:r>
    </w:p>
    <w:p w14:paraId="21BBABA9" w14:textId="77777777" w:rsidR="00562C6D" w:rsidRPr="00562C6D" w:rsidRDefault="00562C6D" w:rsidP="00562C6D">
      <w:pPr>
        <w:pStyle w:val="ListParagraph"/>
        <w:numPr>
          <w:ilvl w:val="0"/>
          <w:numId w:val="12"/>
        </w:numPr>
        <w:rPr>
          <w:rFonts w:cstheme="minorHAnsi"/>
        </w:rPr>
      </w:pPr>
      <w:r w:rsidRPr="00562C6D">
        <w:rPr>
          <w:rFonts w:cstheme="minorHAnsi"/>
        </w:rPr>
        <w:t>Option B is a more rigorous option in comparison to Option A.</w:t>
      </w:r>
    </w:p>
    <w:p w14:paraId="37B53635" w14:textId="21F52876" w:rsidR="00562C6D" w:rsidRPr="00562C6D" w:rsidRDefault="00562C6D" w:rsidP="00562C6D">
      <w:pPr>
        <w:pStyle w:val="ListParagraph"/>
        <w:numPr>
          <w:ilvl w:val="0"/>
          <w:numId w:val="12"/>
        </w:numPr>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year (</w:t>
      </w:r>
      <w:r w:rsidR="008F12AD">
        <w:rPr>
          <w:rFonts w:cstheme="minorHAnsi"/>
        </w:rPr>
        <w:t>2020-2021</w:t>
      </w:r>
      <w:r w:rsidRPr="00562C6D">
        <w:rPr>
          <w:rFonts w:cstheme="minorHAnsi"/>
        </w:rPr>
        <w:t>).</w:t>
      </w:r>
    </w:p>
    <w:p w14:paraId="3DED517E" w14:textId="47E8B59D" w:rsidR="00562C6D" w:rsidRDefault="00562C6D" w:rsidP="00562C6D">
      <w:pPr>
        <w:pStyle w:val="ListParagraph"/>
        <w:numPr>
          <w:ilvl w:val="0"/>
          <w:numId w:val="12"/>
        </w:numPr>
        <w:rPr>
          <w:rFonts w:cstheme="minorHAnsi"/>
        </w:rPr>
      </w:pPr>
      <w:r w:rsidRPr="00562C6D">
        <w:rPr>
          <w:rFonts w:cstheme="minorHAnsi"/>
        </w:rPr>
        <w:t xml:space="preserve">After holding steady for one year, the targets for indicator 3b reflect increasing increments of growth from the prior year through </w:t>
      </w:r>
      <w:r w:rsidR="00482EA2">
        <w:rPr>
          <w:rFonts w:cstheme="minorHAnsi"/>
        </w:rPr>
        <w:t>2025-2026</w:t>
      </w:r>
      <w:r w:rsidRPr="00562C6D">
        <w:rPr>
          <w:rFonts w:cstheme="minorHAnsi"/>
        </w:rPr>
        <w:t>.</w:t>
      </w:r>
    </w:p>
    <w:p w14:paraId="2EAB6124" w14:textId="37125462" w:rsidR="00DA20AB" w:rsidRDefault="00DA20AB" w:rsidP="00DA20AB">
      <w:pPr>
        <w:pStyle w:val="ListParagraph"/>
        <w:numPr>
          <w:ilvl w:val="0"/>
          <w:numId w:val="12"/>
        </w:numPr>
        <w:spacing w:after="0"/>
        <w:rPr>
          <w:rFonts w:cstheme="minorHAnsi"/>
        </w:rPr>
      </w:pPr>
      <w:r w:rsidRPr="007B2A3B">
        <w:rPr>
          <w:rFonts w:cstheme="minorHAnsi"/>
        </w:rPr>
        <w:t xml:space="preserve">In comparison to Ohio's 2020-21 performance, meeting the final targets for option </w:t>
      </w:r>
      <w:r>
        <w:rPr>
          <w:rFonts w:cstheme="minorHAnsi"/>
        </w:rPr>
        <w:t>B</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standard statewide math assessments:</w:t>
      </w:r>
    </w:p>
    <w:p w14:paraId="7FBA619D" w14:textId="1BC6908F" w:rsidR="00DA20AB" w:rsidRPr="00DA20AB" w:rsidRDefault="00DA20AB" w:rsidP="00DA20AB">
      <w:pPr>
        <w:pStyle w:val="ListParagraph"/>
        <w:numPr>
          <w:ilvl w:val="1"/>
          <w:numId w:val="12"/>
        </w:numPr>
        <w:spacing w:after="0"/>
        <w:rPr>
          <w:rFonts w:cstheme="minorHAnsi"/>
        </w:rPr>
      </w:pPr>
      <w:r>
        <w:rPr>
          <w:rFonts w:cstheme="minorHAnsi"/>
          <w:b/>
          <w:bCs/>
        </w:rPr>
        <w:t>2,598</w:t>
      </w:r>
      <w:r w:rsidRPr="00DA20AB">
        <w:rPr>
          <w:rFonts w:cstheme="minorHAnsi"/>
        </w:rPr>
        <w:t xml:space="preserve"> more </w:t>
      </w:r>
      <w:r w:rsidRPr="00DA20AB">
        <w:rPr>
          <w:rFonts w:cstheme="minorHAnsi"/>
          <w:b/>
          <w:bCs/>
        </w:rPr>
        <w:t>grade 4</w:t>
      </w:r>
      <w:r w:rsidRPr="00DA20AB">
        <w:rPr>
          <w:rFonts w:cstheme="minorHAnsi"/>
        </w:rPr>
        <w:t xml:space="preserve"> children with </w:t>
      </w:r>
      <w:proofErr w:type="gramStart"/>
      <w:r w:rsidRPr="00DA20AB">
        <w:rPr>
          <w:rFonts w:cstheme="minorHAnsi"/>
        </w:rPr>
        <w:t>disabilities;</w:t>
      </w:r>
      <w:proofErr w:type="gramEnd"/>
    </w:p>
    <w:p w14:paraId="2C3FC570" w14:textId="5869DF14" w:rsidR="00DA20AB" w:rsidRDefault="00DA20AB" w:rsidP="00DA20AB">
      <w:pPr>
        <w:pStyle w:val="ListParagraph"/>
        <w:numPr>
          <w:ilvl w:val="1"/>
          <w:numId w:val="12"/>
        </w:numPr>
        <w:spacing w:after="0"/>
        <w:rPr>
          <w:rFonts w:cstheme="minorHAnsi"/>
        </w:rPr>
      </w:pPr>
      <w:r>
        <w:rPr>
          <w:rFonts w:cstheme="minorHAnsi"/>
          <w:b/>
          <w:bCs/>
        </w:rPr>
        <w:t>2,537</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458C33C8" w14:textId="298DFDC5" w:rsidR="00DA20AB" w:rsidRPr="00DA20AB" w:rsidRDefault="00DA20AB" w:rsidP="00DA20AB">
      <w:pPr>
        <w:pStyle w:val="ListParagraph"/>
        <w:numPr>
          <w:ilvl w:val="1"/>
          <w:numId w:val="12"/>
        </w:numPr>
        <w:spacing w:after="0"/>
        <w:rPr>
          <w:rFonts w:cstheme="minorHAnsi"/>
        </w:rPr>
      </w:pPr>
      <w:r>
        <w:rPr>
          <w:b/>
          <w:bCs/>
        </w:rPr>
        <w:t>2,348</w:t>
      </w:r>
      <w:r>
        <w:rPr>
          <w:rFonts w:cstheme="minorHAnsi"/>
        </w:rPr>
        <w:t xml:space="preserve"> more </w:t>
      </w:r>
      <w:r w:rsidRPr="006A0B78">
        <w:rPr>
          <w:rFonts w:cstheme="minorHAnsi"/>
          <w:b/>
          <w:bCs/>
        </w:rPr>
        <w:t>high school</w:t>
      </w:r>
      <w:r>
        <w:rPr>
          <w:rFonts w:cstheme="minorHAnsi"/>
        </w:rPr>
        <w:t xml:space="preserve"> children with disabilities.</w:t>
      </w:r>
    </w:p>
    <w:p w14:paraId="50D0D740" w14:textId="77777777" w:rsidR="00C722D1" w:rsidRDefault="00C722D1">
      <w:pPr>
        <w:spacing w:after="0"/>
        <w:rPr>
          <w:rFonts w:eastAsiaTheme="majorEastAsia" w:cstheme="majorBidi"/>
          <w:b/>
          <w:szCs w:val="24"/>
        </w:rPr>
      </w:pPr>
      <w:r>
        <w:br w:type="page"/>
      </w:r>
    </w:p>
    <w:p w14:paraId="5E239CE0" w14:textId="1773CECA" w:rsidR="00D266B2" w:rsidRPr="005136E5" w:rsidRDefault="00D266B2" w:rsidP="00D266B2">
      <w:pPr>
        <w:pStyle w:val="Heading3"/>
      </w:pPr>
      <w:r w:rsidRPr="00D25823">
        <w:lastRenderedPageBreak/>
        <w:t xml:space="preserve">Option </w:t>
      </w:r>
      <w:r>
        <w:t>C</w:t>
      </w:r>
      <w:r w:rsidRPr="00D25823">
        <w:t xml:space="preserve"> Target Table – Indicator 3</w:t>
      </w:r>
      <w:r>
        <w:t>b</w:t>
      </w:r>
      <w:r w:rsidRPr="00D25823">
        <w:t xml:space="preserve"> </w:t>
      </w:r>
      <w:r>
        <w:t>Math</w:t>
      </w:r>
    </w:p>
    <w:p w14:paraId="17462095" w14:textId="000D7CF9" w:rsidR="00D266B2" w:rsidRDefault="00D266B2" w:rsidP="00D266B2">
      <w:pPr>
        <w:pStyle w:val="Caption"/>
        <w:keepNext/>
      </w:pPr>
      <w:r>
        <w:t xml:space="preserve">Table </w:t>
      </w:r>
      <w:r>
        <w:fldChar w:fldCharType="begin"/>
      </w:r>
      <w:r>
        <w:instrText>SEQ Table \* ARABIC</w:instrText>
      </w:r>
      <w:r>
        <w:fldChar w:fldCharType="separate"/>
      </w:r>
      <w:r w:rsidR="00CF5F11">
        <w:rPr>
          <w:noProof/>
        </w:rPr>
        <w:t>18</w:t>
      </w:r>
      <w:r>
        <w:fldChar w:fldCharType="end"/>
      </w:r>
      <w:r>
        <w:t>. Proposed Target Table Option C – Indicator 3b Math</w:t>
      </w:r>
    </w:p>
    <w:tbl>
      <w:tblPr>
        <w:tblStyle w:val="PlainTable1"/>
        <w:tblW w:w="5000" w:type="pct"/>
        <w:tblLook w:val="04A0" w:firstRow="1" w:lastRow="0" w:firstColumn="1" w:lastColumn="0" w:noHBand="0" w:noVBand="1"/>
        <w:tblCaption w:val="Proposed Target Table Option C Ind 3b Math"/>
        <w:tblDescription w:val="This table displays the third set of proposed target options, Option C, for indicator 3b Math."/>
      </w:tblPr>
      <w:tblGrid>
        <w:gridCol w:w="1684"/>
        <w:gridCol w:w="1302"/>
        <w:gridCol w:w="1302"/>
        <w:gridCol w:w="1302"/>
        <w:gridCol w:w="1301"/>
        <w:gridCol w:w="1301"/>
        <w:gridCol w:w="1301"/>
        <w:gridCol w:w="1297"/>
      </w:tblGrid>
      <w:tr w:rsidR="00F5311A" w14:paraId="031732B2" w14:textId="77777777" w:rsidTr="00F5311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785CBA7C" w14:textId="77777777" w:rsidR="00F5311A" w:rsidRDefault="00F5311A" w:rsidP="00F5311A">
            <w:pPr>
              <w:spacing w:after="0"/>
              <w:jc w:val="center"/>
              <w:rPr>
                <w:b w:val="0"/>
                <w:bCs w:val="0"/>
              </w:rPr>
            </w:pPr>
            <w:bookmarkStart w:id="17" w:name="Title_3b_Math_Proposed_Targets_C"/>
            <w:bookmarkEnd w:id="17"/>
            <w:r>
              <w:t>Indicator 3b Math</w:t>
            </w:r>
          </w:p>
        </w:tc>
        <w:tc>
          <w:tcPr>
            <w:tcW w:w="603" w:type="pct"/>
          </w:tcPr>
          <w:p w14:paraId="227B49D7" w14:textId="01A25109"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186B1665" w14:textId="49141520"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2020-2021</w:t>
            </w:r>
          </w:p>
          <w:p w14:paraId="5F46D12B"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Baseline</w:t>
            </w:r>
          </w:p>
        </w:tc>
        <w:tc>
          <w:tcPr>
            <w:tcW w:w="603" w:type="pct"/>
          </w:tcPr>
          <w:p w14:paraId="67D57054"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2021-2022</w:t>
            </w:r>
          </w:p>
          <w:p w14:paraId="02432C0C"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65FD808E"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2022-2023</w:t>
            </w:r>
          </w:p>
          <w:p w14:paraId="4939AA45"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4445EC03"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2023-2024</w:t>
            </w:r>
          </w:p>
          <w:p w14:paraId="497C0BDA"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3" w:type="pct"/>
          </w:tcPr>
          <w:p w14:paraId="36DF7F17"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2024-2025</w:t>
            </w:r>
          </w:p>
          <w:p w14:paraId="371B677A"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c>
          <w:tcPr>
            <w:tcW w:w="601" w:type="pct"/>
          </w:tcPr>
          <w:p w14:paraId="315D9028"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20</w:t>
            </w:r>
            <w:r w:rsidRPr="00AB5C46">
              <w:rPr>
                <w:sz w:val="18"/>
                <w:szCs w:val="18"/>
              </w:rPr>
              <w:t>25-</w:t>
            </w:r>
            <w:r>
              <w:rPr>
                <w:sz w:val="18"/>
                <w:szCs w:val="18"/>
              </w:rPr>
              <w:t>20</w:t>
            </w:r>
            <w:r w:rsidRPr="00AB5C46">
              <w:rPr>
                <w:sz w:val="18"/>
                <w:szCs w:val="18"/>
              </w:rPr>
              <w:t>26</w:t>
            </w:r>
          </w:p>
          <w:p w14:paraId="6D702A64" w14:textId="77777777" w:rsidR="00F5311A" w:rsidRPr="00AB5C46" w:rsidRDefault="00F5311A" w:rsidP="00F5311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B5C46">
              <w:rPr>
                <w:sz w:val="18"/>
                <w:szCs w:val="18"/>
              </w:rPr>
              <w:t>Proposed Target</w:t>
            </w:r>
          </w:p>
        </w:tc>
      </w:tr>
      <w:tr w:rsidR="00F5311A" w14:paraId="6C0D7EFF" w14:textId="77777777" w:rsidTr="00F5311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2C008D97" w14:textId="77777777" w:rsidR="00F5311A" w:rsidRPr="00D266B2" w:rsidRDefault="00F5311A" w:rsidP="00F5311A">
            <w:pPr>
              <w:spacing w:after="0"/>
              <w:jc w:val="center"/>
              <w:rPr>
                <w:b w:val="0"/>
                <w:bCs w:val="0"/>
                <w:sz w:val="18"/>
                <w:szCs w:val="18"/>
              </w:rPr>
            </w:pPr>
            <w:r w:rsidRPr="00D266B2">
              <w:rPr>
                <w:b w:val="0"/>
                <w:bCs w:val="0"/>
                <w:sz w:val="18"/>
                <w:szCs w:val="18"/>
              </w:rPr>
              <w:t>4</w:t>
            </w:r>
            <w:r w:rsidRPr="00D266B2">
              <w:rPr>
                <w:b w:val="0"/>
                <w:bCs w:val="0"/>
                <w:sz w:val="18"/>
                <w:szCs w:val="18"/>
                <w:vertAlign w:val="superscript"/>
              </w:rPr>
              <w:t>th</w:t>
            </w:r>
            <w:r w:rsidRPr="00D266B2">
              <w:rPr>
                <w:b w:val="0"/>
                <w:bCs w:val="0"/>
                <w:sz w:val="18"/>
                <w:szCs w:val="18"/>
              </w:rPr>
              <w:t xml:space="preserve"> grade Math proficiency rate for students with disabilities on standard assessments</w:t>
            </w:r>
          </w:p>
        </w:tc>
        <w:tc>
          <w:tcPr>
            <w:tcW w:w="603" w:type="pct"/>
            <w:vAlign w:val="center"/>
          </w:tcPr>
          <w:p w14:paraId="3CFE5232" w14:textId="0D27C5C4"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rPr>
              <w:t>39.28%</w:t>
            </w:r>
          </w:p>
        </w:tc>
        <w:tc>
          <w:tcPr>
            <w:tcW w:w="603" w:type="pct"/>
            <w:vAlign w:val="center"/>
          </w:tcPr>
          <w:p w14:paraId="2C4492CE" w14:textId="0E21AD34"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26.83%</w:t>
            </w:r>
          </w:p>
        </w:tc>
        <w:tc>
          <w:tcPr>
            <w:tcW w:w="603" w:type="pct"/>
            <w:vAlign w:val="center"/>
          </w:tcPr>
          <w:p w14:paraId="44F0EFED" w14:textId="62DC74E1"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26.83%</w:t>
            </w:r>
          </w:p>
        </w:tc>
        <w:tc>
          <w:tcPr>
            <w:tcW w:w="603" w:type="pct"/>
            <w:vAlign w:val="center"/>
          </w:tcPr>
          <w:p w14:paraId="6A31417E" w14:textId="3E7CB9EC"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27.33%</w:t>
            </w:r>
          </w:p>
        </w:tc>
        <w:tc>
          <w:tcPr>
            <w:tcW w:w="603" w:type="pct"/>
            <w:vAlign w:val="center"/>
          </w:tcPr>
          <w:p w14:paraId="7EAA7C46" w14:textId="51F578F0" w:rsidR="00F5311A" w:rsidRPr="00354702"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28.33%</w:t>
            </w:r>
          </w:p>
        </w:tc>
        <w:tc>
          <w:tcPr>
            <w:tcW w:w="603" w:type="pct"/>
            <w:vAlign w:val="center"/>
          </w:tcPr>
          <w:p w14:paraId="6D6E9325" w14:textId="512D5FBC" w:rsidR="00F5311A" w:rsidRPr="00354702"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29.83%</w:t>
            </w:r>
          </w:p>
        </w:tc>
        <w:tc>
          <w:tcPr>
            <w:tcW w:w="601" w:type="pct"/>
            <w:vAlign w:val="center"/>
          </w:tcPr>
          <w:p w14:paraId="460FED40" w14:textId="54BE9340" w:rsidR="00F5311A" w:rsidRPr="00354702"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31.83%</w:t>
            </w:r>
          </w:p>
        </w:tc>
      </w:tr>
      <w:tr w:rsidR="00F5311A" w14:paraId="6986BBA4" w14:textId="77777777" w:rsidTr="00F5311A">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5CCDF92B" w14:textId="77777777" w:rsidR="00F5311A" w:rsidRPr="00D266B2" w:rsidRDefault="00F5311A" w:rsidP="00F5311A">
            <w:pPr>
              <w:spacing w:after="0"/>
              <w:jc w:val="center"/>
              <w:rPr>
                <w:b w:val="0"/>
                <w:bCs w:val="0"/>
                <w:sz w:val="18"/>
                <w:szCs w:val="18"/>
              </w:rPr>
            </w:pPr>
            <w:r w:rsidRPr="00D266B2">
              <w:rPr>
                <w:b w:val="0"/>
                <w:bCs w:val="0"/>
                <w:sz w:val="18"/>
                <w:szCs w:val="18"/>
              </w:rPr>
              <w:t>8</w:t>
            </w:r>
            <w:r w:rsidRPr="00D266B2">
              <w:rPr>
                <w:b w:val="0"/>
                <w:bCs w:val="0"/>
                <w:sz w:val="18"/>
                <w:szCs w:val="18"/>
                <w:vertAlign w:val="superscript"/>
              </w:rPr>
              <w:t>th</w:t>
            </w:r>
            <w:r w:rsidRPr="00D266B2">
              <w:rPr>
                <w:b w:val="0"/>
                <w:bCs w:val="0"/>
                <w:sz w:val="18"/>
                <w:szCs w:val="18"/>
              </w:rPr>
              <w:t xml:space="preserve"> grade math proficiency rate for students with disabilities on standard assessments</w:t>
            </w:r>
          </w:p>
        </w:tc>
        <w:tc>
          <w:tcPr>
            <w:tcW w:w="603" w:type="pct"/>
            <w:vAlign w:val="center"/>
          </w:tcPr>
          <w:p w14:paraId="628667FA" w14:textId="49DABAC2"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21.73%</w:t>
            </w:r>
          </w:p>
        </w:tc>
        <w:tc>
          <w:tcPr>
            <w:tcW w:w="603" w:type="pct"/>
            <w:vAlign w:val="center"/>
          </w:tcPr>
          <w:p w14:paraId="64DCBC43" w14:textId="424EC272"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13.94%</w:t>
            </w:r>
          </w:p>
        </w:tc>
        <w:tc>
          <w:tcPr>
            <w:tcW w:w="603" w:type="pct"/>
            <w:vAlign w:val="center"/>
          </w:tcPr>
          <w:p w14:paraId="47E19DA5" w14:textId="42208CA8"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13.94%</w:t>
            </w:r>
          </w:p>
        </w:tc>
        <w:tc>
          <w:tcPr>
            <w:tcW w:w="603" w:type="pct"/>
            <w:vAlign w:val="center"/>
          </w:tcPr>
          <w:p w14:paraId="3569A28E" w14:textId="75C0EC15"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14.44%</w:t>
            </w:r>
          </w:p>
        </w:tc>
        <w:tc>
          <w:tcPr>
            <w:tcW w:w="603" w:type="pct"/>
            <w:vAlign w:val="center"/>
          </w:tcPr>
          <w:p w14:paraId="308DE360" w14:textId="052DE6C8"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15.44%</w:t>
            </w:r>
          </w:p>
        </w:tc>
        <w:tc>
          <w:tcPr>
            <w:tcW w:w="603" w:type="pct"/>
            <w:vAlign w:val="center"/>
          </w:tcPr>
          <w:p w14:paraId="4E589FC8" w14:textId="4CFB3197"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16.94%</w:t>
            </w:r>
          </w:p>
        </w:tc>
        <w:tc>
          <w:tcPr>
            <w:tcW w:w="601" w:type="pct"/>
            <w:vAlign w:val="center"/>
          </w:tcPr>
          <w:p w14:paraId="38F6A78E" w14:textId="5BAA4AC4" w:rsidR="00F5311A" w:rsidRDefault="00F5311A" w:rsidP="00F5311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18.94%</w:t>
            </w:r>
          </w:p>
        </w:tc>
      </w:tr>
      <w:tr w:rsidR="00F5311A" w14:paraId="3881B390" w14:textId="77777777" w:rsidTr="00F5311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70D9603C" w14:textId="77777777" w:rsidR="00F5311A" w:rsidRPr="00D266B2" w:rsidRDefault="00F5311A" w:rsidP="00F5311A">
            <w:pPr>
              <w:spacing w:after="0"/>
              <w:jc w:val="center"/>
              <w:rPr>
                <w:b w:val="0"/>
                <w:bCs w:val="0"/>
                <w:sz w:val="18"/>
                <w:szCs w:val="18"/>
              </w:rPr>
            </w:pPr>
            <w:r w:rsidRPr="00D266B2">
              <w:rPr>
                <w:b w:val="0"/>
                <w:bCs w:val="0"/>
                <w:sz w:val="18"/>
                <w:szCs w:val="18"/>
              </w:rPr>
              <w:t>High school math proficiency rate for students with disabilities on standard assessments</w:t>
            </w:r>
          </w:p>
        </w:tc>
        <w:tc>
          <w:tcPr>
            <w:tcW w:w="603" w:type="pct"/>
            <w:vAlign w:val="center"/>
          </w:tcPr>
          <w:p w14:paraId="145B167F" w14:textId="673B740C"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rPr>
              <w:t>9.14%</w:t>
            </w:r>
          </w:p>
        </w:tc>
        <w:tc>
          <w:tcPr>
            <w:tcW w:w="603" w:type="pct"/>
            <w:vAlign w:val="center"/>
          </w:tcPr>
          <w:p w14:paraId="5E4DDFF2" w14:textId="5989BE6C"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6.77%</w:t>
            </w:r>
          </w:p>
        </w:tc>
        <w:tc>
          <w:tcPr>
            <w:tcW w:w="603" w:type="pct"/>
            <w:vAlign w:val="center"/>
          </w:tcPr>
          <w:p w14:paraId="33077BE7" w14:textId="1F728A64"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6.77%</w:t>
            </w:r>
          </w:p>
        </w:tc>
        <w:tc>
          <w:tcPr>
            <w:tcW w:w="603" w:type="pct"/>
            <w:vAlign w:val="center"/>
          </w:tcPr>
          <w:p w14:paraId="412920C3" w14:textId="0833F327"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7.27%</w:t>
            </w:r>
          </w:p>
        </w:tc>
        <w:tc>
          <w:tcPr>
            <w:tcW w:w="603" w:type="pct"/>
            <w:vAlign w:val="center"/>
          </w:tcPr>
          <w:p w14:paraId="61DABC7E" w14:textId="4C03C3F5"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8.27%</w:t>
            </w:r>
          </w:p>
        </w:tc>
        <w:tc>
          <w:tcPr>
            <w:tcW w:w="603" w:type="pct"/>
            <w:vAlign w:val="center"/>
          </w:tcPr>
          <w:p w14:paraId="1F7E1DF2" w14:textId="47816EF6"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9.77%</w:t>
            </w:r>
          </w:p>
        </w:tc>
        <w:tc>
          <w:tcPr>
            <w:tcW w:w="601" w:type="pct"/>
            <w:vAlign w:val="center"/>
          </w:tcPr>
          <w:p w14:paraId="444F7D2B" w14:textId="4B8AAEDB" w:rsidR="00F5311A" w:rsidRDefault="00F5311A" w:rsidP="00F5311A">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11.77%</w:t>
            </w:r>
          </w:p>
        </w:tc>
      </w:tr>
    </w:tbl>
    <w:p w14:paraId="62D26617" w14:textId="6F638092" w:rsidR="00D266B2" w:rsidRDefault="00D266B2" w:rsidP="00D266B2">
      <w:pPr>
        <w:pStyle w:val="Heading3"/>
      </w:pPr>
      <w:r w:rsidRPr="19A3AC2F">
        <w:t xml:space="preserve">Option </w:t>
      </w:r>
      <w:r>
        <w:t>C</w:t>
      </w:r>
      <w:r w:rsidRPr="19A3AC2F">
        <w:t xml:space="preserve"> Rationale</w:t>
      </w:r>
      <w:r>
        <w:t xml:space="preserve"> – Indicator 3b Math</w:t>
      </w:r>
    </w:p>
    <w:p w14:paraId="52DE19BF" w14:textId="76DE911B" w:rsidR="009263BD" w:rsidRDefault="009263BD" w:rsidP="009263BD">
      <w:pPr>
        <w:pStyle w:val="ListParagraph"/>
        <w:numPr>
          <w:ilvl w:val="0"/>
          <w:numId w:val="11"/>
        </w:numPr>
        <w:rPr>
          <w:rFonts w:cstheme="minorHAnsi"/>
        </w:rPr>
      </w:pPr>
      <w:r w:rsidRPr="00562C6D">
        <w:rPr>
          <w:rFonts w:cstheme="minorHAnsi"/>
        </w:rPr>
        <w:t>After holding steady for two years, the targets for indicator 3b reflect increasing increments of growth from the prior year through 2025-</w:t>
      </w:r>
      <w:r>
        <w:rPr>
          <w:rFonts w:cstheme="minorHAnsi"/>
        </w:rPr>
        <w:t>2026, increasing by .5% in 2022-23, 1% in 2023-2024, 1.5% in 2024-</w:t>
      </w:r>
      <w:r w:rsidR="00BB3283">
        <w:rPr>
          <w:rFonts w:cstheme="minorHAnsi"/>
        </w:rPr>
        <w:t>20</w:t>
      </w:r>
      <w:r>
        <w:rPr>
          <w:rFonts w:cstheme="minorHAnsi"/>
        </w:rPr>
        <w:t>25, and 2</w:t>
      </w:r>
      <w:r w:rsidR="00BB3283">
        <w:rPr>
          <w:rFonts w:cstheme="minorHAnsi"/>
        </w:rPr>
        <w:t>% in 2025-2026.</w:t>
      </w:r>
    </w:p>
    <w:p w14:paraId="4C943CAE" w14:textId="3DEC934E" w:rsidR="00C722D1" w:rsidRDefault="00C722D1" w:rsidP="00C722D1">
      <w:pPr>
        <w:pStyle w:val="ListParagraph"/>
        <w:numPr>
          <w:ilvl w:val="0"/>
          <w:numId w:val="11"/>
        </w:numPr>
        <w:spacing w:after="0"/>
        <w:rPr>
          <w:rFonts w:cstheme="minorHAnsi"/>
        </w:rPr>
      </w:pPr>
      <w:r w:rsidRPr="007B2A3B">
        <w:rPr>
          <w:rFonts w:cstheme="minorHAnsi"/>
        </w:rPr>
        <w:t xml:space="preserve">In comparison to Ohio's 2020-21 performance, meeting the final targets for option </w:t>
      </w:r>
      <w:r w:rsidR="00F37D87">
        <w:rPr>
          <w:rFonts w:cstheme="minorHAnsi"/>
        </w:rPr>
        <w:t>C</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standard statewide math assessments:</w:t>
      </w:r>
    </w:p>
    <w:p w14:paraId="6DE8CD81" w14:textId="1B57CF8E" w:rsidR="00C722D1" w:rsidRPr="00DA20AB" w:rsidRDefault="00F37D87" w:rsidP="00C722D1">
      <w:pPr>
        <w:pStyle w:val="ListParagraph"/>
        <w:numPr>
          <w:ilvl w:val="1"/>
          <w:numId w:val="11"/>
        </w:numPr>
        <w:spacing w:after="0"/>
        <w:rPr>
          <w:rFonts w:cstheme="minorHAnsi"/>
        </w:rPr>
      </w:pPr>
      <w:r>
        <w:rPr>
          <w:rFonts w:cstheme="minorHAnsi"/>
          <w:b/>
          <w:bCs/>
        </w:rPr>
        <w:t>866</w:t>
      </w:r>
      <w:r w:rsidR="00C722D1" w:rsidRPr="00DA20AB">
        <w:rPr>
          <w:rFonts w:cstheme="minorHAnsi"/>
        </w:rPr>
        <w:t xml:space="preserve"> more </w:t>
      </w:r>
      <w:r w:rsidR="00C722D1" w:rsidRPr="00DA20AB">
        <w:rPr>
          <w:rFonts w:cstheme="minorHAnsi"/>
          <w:b/>
          <w:bCs/>
        </w:rPr>
        <w:t>grade 4</w:t>
      </w:r>
      <w:r w:rsidR="00C722D1" w:rsidRPr="00DA20AB">
        <w:rPr>
          <w:rFonts w:cstheme="minorHAnsi"/>
        </w:rPr>
        <w:t xml:space="preserve"> children with </w:t>
      </w:r>
      <w:proofErr w:type="gramStart"/>
      <w:r w:rsidR="00C722D1" w:rsidRPr="00DA20AB">
        <w:rPr>
          <w:rFonts w:cstheme="minorHAnsi"/>
        </w:rPr>
        <w:t>disabilities;</w:t>
      </w:r>
      <w:proofErr w:type="gramEnd"/>
    </w:p>
    <w:p w14:paraId="1720B617" w14:textId="79DA9706" w:rsidR="00C722D1" w:rsidRDefault="00F37D87" w:rsidP="00C722D1">
      <w:pPr>
        <w:pStyle w:val="ListParagraph"/>
        <w:numPr>
          <w:ilvl w:val="1"/>
          <w:numId w:val="11"/>
        </w:numPr>
        <w:spacing w:after="0"/>
        <w:rPr>
          <w:rFonts w:cstheme="minorHAnsi"/>
        </w:rPr>
      </w:pPr>
      <w:r>
        <w:rPr>
          <w:rFonts w:cstheme="minorHAnsi"/>
          <w:b/>
          <w:bCs/>
        </w:rPr>
        <w:t>846</w:t>
      </w:r>
      <w:r w:rsidR="00C722D1">
        <w:rPr>
          <w:rFonts w:cstheme="minorHAnsi"/>
        </w:rPr>
        <w:t xml:space="preserve"> more </w:t>
      </w:r>
      <w:r w:rsidR="00C722D1" w:rsidRPr="006A0B78">
        <w:rPr>
          <w:rFonts w:cstheme="minorHAnsi"/>
          <w:b/>
          <w:bCs/>
        </w:rPr>
        <w:t>grade 8</w:t>
      </w:r>
      <w:r w:rsidR="00C722D1">
        <w:rPr>
          <w:rFonts w:cstheme="minorHAnsi"/>
        </w:rPr>
        <w:t xml:space="preserve"> children with </w:t>
      </w:r>
      <w:proofErr w:type="gramStart"/>
      <w:r w:rsidR="00C722D1">
        <w:rPr>
          <w:rFonts w:cstheme="minorHAnsi"/>
        </w:rPr>
        <w:t>disabilities;</w:t>
      </w:r>
      <w:proofErr w:type="gramEnd"/>
    </w:p>
    <w:p w14:paraId="5CF65D4E" w14:textId="6B556118" w:rsidR="00C722D1" w:rsidRPr="00DA20AB" w:rsidRDefault="00F37D87" w:rsidP="00C722D1">
      <w:pPr>
        <w:pStyle w:val="ListParagraph"/>
        <w:numPr>
          <w:ilvl w:val="1"/>
          <w:numId w:val="11"/>
        </w:numPr>
        <w:spacing w:after="0"/>
        <w:rPr>
          <w:rFonts w:cstheme="minorHAnsi"/>
        </w:rPr>
      </w:pPr>
      <w:r>
        <w:rPr>
          <w:b/>
          <w:bCs/>
        </w:rPr>
        <w:t>783</w:t>
      </w:r>
      <w:r w:rsidR="00C722D1">
        <w:rPr>
          <w:rFonts w:cstheme="minorHAnsi"/>
        </w:rPr>
        <w:t xml:space="preserve"> more </w:t>
      </w:r>
      <w:r w:rsidR="00C722D1" w:rsidRPr="006A0B78">
        <w:rPr>
          <w:rFonts w:cstheme="minorHAnsi"/>
          <w:b/>
          <w:bCs/>
        </w:rPr>
        <w:t>high school</w:t>
      </w:r>
      <w:r w:rsidR="00C722D1">
        <w:rPr>
          <w:rFonts w:cstheme="minorHAnsi"/>
        </w:rPr>
        <w:t xml:space="preserve"> children with disabilities.</w:t>
      </w:r>
    </w:p>
    <w:p w14:paraId="456D4BEC" w14:textId="77777777" w:rsidR="00C722D1" w:rsidRDefault="00C722D1">
      <w:pPr>
        <w:spacing w:after="0"/>
        <w:rPr>
          <w:rFonts w:cstheme="minorHAnsi"/>
          <w:b/>
          <w:caps/>
          <w:color w:val="1F497D" w:themeColor="text2"/>
          <w:sz w:val="24"/>
          <w:szCs w:val="24"/>
        </w:rPr>
      </w:pPr>
      <w:r>
        <w:br w:type="page"/>
      </w:r>
    </w:p>
    <w:p w14:paraId="3C6184D7" w14:textId="51E47BC6" w:rsidR="00BE756F" w:rsidRDefault="00BE756F" w:rsidP="00BE756F">
      <w:pPr>
        <w:pStyle w:val="Heading2"/>
      </w:pPr>
      <w:r>
        <w:lastRenderedPageBreak/>
        <w:t>How has Ohio performed over time?</w:t>
      </w:r>
    </w:p>
    <w:p w14:paraId="04320D24" w14:textId="77777777" w:rsidR="00BE756F" w:rsidRDefault="00BE756F" w:rsidP="00BE756F">
      <w:r>
        <w:t>Note: Indicator 3 data for the 2019-2020 school year were not collected due to the ordered school-building closure and the impact of the COVID-19 pandemic.</w:t>
      </w:r>
    </w:p>
    <w:p w14:paraId="04B7BA56" w14:textId="6D83FE8E" w:rsidR="00BA078F" w:rsidRDefault="00BA078F" w:rsidP="00C43686">
      <w:pPr>
        <w:pStyle w:val="Heading3"/>
      </w:pPr>
      <w:r>
        <w:t xml:space="preserve">Indicator 3b: Reading proficiency rate for </w:t>
      </w:r>
      <w:r w:rsidR="00E61143">
        <w:t>students</w:t>
      </w:r>
      <w:r>
        <w:t xml:space="preserve"> with IEPs against grade level academic achievement standards, calculated separately for grades 4, 8, and high school</w:t>
      </w:r>
    </w:p>
    <w:p w14:paraId="6AD26A4D" w14:textId="51B808C8" w:rsidR="00160A59" w:rsidRDefault="00514698" w:rsidP="00752551">
      <w:pPr>
        <w:keepNext/>
        <w:jc w:val="center"/>
      </w:pPr>
      <w:r>
        <w:rPr>
          <w:noProof/>
        </w:rPr>
        <w:drawing>
          <wp:inline distT="0" distB="0" distL="0" distR="0" wp14:anchorId="1C35B674" wp14:editId="67969D78">
            <wp:extent cx="6400800" cy="1828800"/>
            <wp:effectExtent l="0" t="0" r="0" b="0"/>
            <wp:docPr id="14" name="Chart 14" descr="Line graph showing Ohio's grade 4 reading proficiency rate for students with disabilities on standard assessments.">
              <a:extLst xmlns:a="http://schemas.openxmlformats.org/drawingml/2006/main">
                <a:ext uri="{FF2B5EF4-FFF2-40B4-BE49-F238E27FC236}">
                  <a16:creationId xmlns:a16="http://schemas.microsoft.com/office/drawing/2014/main" id="{5CDDFDFD-D68D-415B-B663-7CE7E064F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B95BC6" w14:textId="73B8A924" w:rsidR="00B00D01" w:rsidRDefault="00752551" w:rsidP="00416939">
      <w:pPr>
        <w:pStyle w:val="Caption"/>
      </w:pPr>
      <w:r>
        <w:t xml:space="preserve">Figure </w:t>
      </w:r>
      <w:r>
        <w:fldChar w:fldCharType="begin"/>
      </w:r>
      <w:r>
        <w:instrText>SEQ Figure \* ARABIC</w:instrText>
      </w:r>
      <w:r>
        <w:fldChar w:fldCharType="separate"/>
      </w:r>
      <w:r w:rsidR="005A7830">
        <w:rPr>
          <w:noProof/>
        </w:rPr>
        <w:t>10</w:t>
      </w:r>
      <w:r>
        <w:fldChar w:fldCharType="end"/>
      </w:r>
      <w:r>
        <w:t xml:space="preserve">. Ohio’s grade 4 reading proficiency rate for students with disabilities </w:t>
      </w:r>
      <w:r w:rsidR="00416939">
        <w:t xml:space="preserve">on standard assessments decreased </w:t>
      </w:r>
      <w:r>
        <w:t xml:space="preserve">from </w:t>
      </w:r>
      <w:r w:rsidR="00416939">
        <w:t>26.43</w:t>
      </w:r>
      <w:r>
        <w:t xml:space="preserve">% in </w:t>
      </w:r>
      <w:r w:rsidR="008F12AD">
        <w:t>2016-2017</w:t>
      </w:r>
      <w:r>
        <w:t xml:space="preserve"> to </w:t>
      </w:r>
      <w:r w:rsidR="00D77681">
        <w:t>21.86% in 2020-2021</w:t>
      </w:r>
      <w:r>
        <w:t>.</w:t>
      </w:r>
    </w:p>
    <w:p w14:paraId="3561D248" w14:textId="2A179525" w:rsidR="00FB310A" w:rsidRDefault="00FB310A" w:rsidP="00FB310A">
      <w:pPr>
        <w:pStyle w:val="Caption"/>
        <w:keepNext/>
      </w:pPr>
      <w:r>
        <w:t xml:space="preserve">Table </w:t>
      </w:r>
      <w:r>
        <w:fldChar w:fldCharType="begin"/>
      </w:r>
      <w:r>
        <w:instrText>SEQ Table \* ARABIC</w:instrText>
      </w:r>
      <w:r>
        <w:fldChar w:fldCharType="separate"/>
      </w:r>
      <w:r w:rsidR="00CF5F11">
        <w:rPr>
          <w:noProof/>
        </w:rPr>
        <w:t>19</w:t>
      </w:r>
      <w:r>
        <w:fldChar w:fldCharType="end"/>
      </w:r>
      <w:r>
        <w:t xml:space="preserve">. </w:t>
      </w:r>
      <w:r w:rsidRPr="00B76F41">
        <w:t xml:space="preserve">Number of grade 4 </w:t>
      </w:r>
      <w:r>
        <w:t>students with disabilities</w:t>
      </w:r>
      <w:r w:rsidRPr="00B76F41">
        <w:t xml:space="preserve"> </w:t>
      </w:r>
      <w:r>
        <w:t>scoring at or above proficient</w:t>
      </w:r>
      <w:r w:rsidRPr="00B76F41">
        <w:t xml:space="preserve"> </w:t>
      </w:r>
      <w:r>
        <w:t>o</w:t>
      </w:r>
      <w:r w:rsidRPr="00B76F41">
        <w:t xml:space="preserve">n a </w:t>
      </w:r>
      <w:r>
        <w:t>standard reading</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D77681">
        <w:t>20</w:t>
      </w:r>
      <w:r w:rsidR="008F12AD">
        <w:t>-20</w:t>
      </w:r>
      <w:r w:rsidR="00D77681">
        <w:t>21</w:t>
      </w:r>
      <w:r w:rsidRPr="00B76F41">
        <w:t>.</w:t>
      </w:r>
    </w:p>
    <w:tbl>
      <w:tblPr>
        <w:tblStyle w:val="PlainTable1"/>
        <w:tblW w:w="0" w:type="auto"/>
        <w:tblLayout w:type="fixed"/>
        <w:tblLook w:val="04A0" w:firstRow="1" w:lastRow="0" w:firstColumn="1" w:lastColumn="0" w:noHBand="0" w:noVBand="1"/>
        <w:tblCaption w:val="Grade 4 Reading Proficiency Rate Standard"/>
        <w:tblDescription w:val="Number of grade 4 students with disabilities scoring at or above proficient on a standard reading assessment and received a valid score, proficiency rate, and the change in percentage from 2016-17 through 2020-21."/>
      </w:tblPr>
      <w:tblGrid>
        <w:gridCol w:w="5295"/>
        <w:gridCol w:w="1374"/>
        <w:gridCol w:w="1373"/>
        <w:gridCol w:w="1374"/>
        <w:gridCol w:w="1374"/>
      </w:tblGrid>
      <w:tr w:rsidR="00D77681" w:rsidRPr="005468FC" w14:paraId="6CD8CFFE" w14:textId="5F9D6C97" w:rsidTr="00D77681">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5295" w:type="dxa"/>
          </w:tcPr>
          <w:p w14:paraId="1E04F78A" w14:textId="1B76B908" w:rsidR="00D77681" w:rsidRPr="005468FC" w:rsidRDefault="00D77681" w:rsidP="00E44B39">
            <w:pPr>
              <w:spacing w:after="0"/>
              <w:jc w:val="center"/>
              <w:rPr>
                <w:rFonts w:eastAsia="Times New Roman" w:cs="Arial"/>
                <w:b w:val="0"/>
                <w:bCs w:val="0"/>
                <w:color w:val="000000"/>
              </w:rPr>
            </w:pPr>
            <w:bookmarkStart w:id="18" w:name="Title_3b_Reading_Grade_4_ProficiencyStan"/>
            <w:bookmarkEnd w:id="18"/>
            <w:r w:rsidRPr="005468FC">
              <w:rPr>
                <w:rFonts w:eastAsia="Times New Roman" w:cs="Arial"/>
                <w:color w:val="000000"/>
              </w:rPr>
              <w:t>Grade 4 Reading</w:t>
            </w:r>
          </w:p>
        </w:tc>
        <w:tc>
          <w:tcPr>
            <w:tcW w:w="1374" w:type="dxa"/>
            <w:noWrap/>
            <w:hideMark/>
          </w:tcPr>
          <w:p w14:paraId="3F991E8F" w14:textId="37706C97" w:rsidR="00D77681" w:rsidRPr="005468FC" w:rsidRDefault="00D77681"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1373" w:type="dxa"/>
            <w:noWrap/>
            <w:hideMark/>
          </w:tcPr>
          <w:p w14:paraId="70361AFB" w14:textId="7C5D90E4" w:rsidR="00D77681" w:rsidRPr="005468FC" w:rsidRDefault="00D77681"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1374" w:type="dxa"/>
            <w:noWrap/>
            <w:hideMark/>
          </w:tcPr>
          <w:p w14:paraId="66B5F083" w14:textId="103B8A91" w:rsidR="00D77681" w:rsidRPr="005468FC" w:rsidRDefault="00D77681"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1374" w:type="dxa"/>
          </w:tcPr>
          <w:p w14:paraId="355BD1D2" w14:textId="62AF0B9C" w:rsidR="00D77681" w:rsidRDefault="00D77681"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C831FE" w:rsidRPr="005468FC" w14:paraId="3C239CAA" w14:textId="1E52467B" w:rsidTr="00C831FE">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54B02D85" w14:textId="6015A355" w:rsidR="00C831FE" w:rsidRPr="00F801A6" w:rsidRDefault="00C831FE" w:rsidP="00C831FE">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1374" w:type="dxa"/>
            <w:noWrap/>
            <w:vAlign w:val="center"/>
          </w:tcPr>
          <w:p w14:paraId="05CF370A" w14:textId="77777777"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4,637</w:t>
            </w:r>
          </w:p>
        </w:tc>
        <w:tc>
          <w:tcPr>
            <w:tcW w:w="1373" w:type="dxa"/>
            <w:noWrap/>
            <w:vAlign w:val="center"/>
          </w:tcPr>
          <w:p w14:paraId="797F2770" w14:textId="77777777"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5,089</w:t>
            </w:r>
          </w:p>
        </w:tc>
        <w:tc>
          <w:tcPr>
            <w:tcW w:w="1374" w:type="dxa"/>
            <w:noWrap/>
            <w:vAlign w:val="center"/>
          </w:tcPr>
          <w:p w14:paraId="1E18E55B" w14:textId="77777777"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4,631</w:t>
            </w:r>
          </w:p>
        </w:tc>
        <w:tc>
          <w:tcPr>
            <w:tcW w:w="1374" w:type="dxa"/>
            <w:vAlign w:val="center"/>
          </w:tcPr>
          <w:p w14:paraId="55669F98" w14:textId="4E20E197"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3,807</w:t>
            </w:r>
          </w:p>
        </w:tc>
      </w:tr>
      <w:tr w:rsidR="00C831FE" w:rsidRPr="005468FC" w14:paraId="4A8CBE74" w14:textId="07019E2D" w:rsidTr="00C831FE">
        <w:trPr>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3D3DFFF9" w14:textId="495EEE35" w:rsidR="00C831FE" w:rsidRPr="00F801A6" w:rsidRDefault="00C831FE" w:rsidP="00C831FE">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1374" w:type="dxa"/>
            <w:noWrap/>
            <w:vAlign w:val="center"/>
          </w:tcPr>
          <w:p w14:paraId="0E91C19C" w14:textId="77777777"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17,547</w:t>
            </w:r>
          </w:p>
        </w:tc>
        <w:tc>
          <w:tcPr>
            <w:tcW w:w="1373" w:type="dxa"/>
            <w:noWrap/>
            <w:vAlign w:val="center"/>
          </w:tcPr>
          <w:p w14:paraId="08BD4276" w14:textId="77777777"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18,121</w:t>
            </w:r>
          </w:p>
        </w:tc>
        <w:tc>
          <w:tcPr>
            <w:tcW w:w="1374" w:type="dxa"/>
            <w:noWrap/>
            <w:vAlign w:val="center"/>
          </w:tcPr>
          <w:p w14:paraId="5FAB529A" w14:textId="77777777"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18,602</w:t>
            </w:r>
          </w:p>
        </w:tc>
        <w:tc>
          <w:tcPr>
            <w:tcW w:w="1374" w:type="dxa"/>
            <w:vAlign w:val="center"/>
          </w:tcPr>
          <w:p w14:paraId="641DCD2F" w14:textId="3A7E7D88"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17,419</w:t>
            </w:r>
          </w:p>
        </w:tc>
      </w:tr>
      <w:tr w:rsidR="00C831FE" w:rsidRPr="005468FC" w14:paraId="57C4F8C2" w14:textId="0DF3CDEF" w:rsidTr="00C831FE">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1473402F" w14:textId="4E1E2370" w:rsidR="00C831FE" w:rsidRPr="00DF1EF0" w:rsidRDefault="00C831FE" w:rsidP="00C831FE">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1374" w:type="dxa"/>
            <w:noWrap/>
            <w:vAlign w:val="center"/>
          </w:tcPr>
          <w:p w14:paraId="24720EF6" w14:textId="77777777"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26.43%</w:t>
            </w:r>
          </w:p>
        </w:tc>
        <w:tc>
          <w:tcPr>
            <w:tcW w:w="1373" w:type="dxa"/>
            <w:noWrap/>
            <w:vAlign w:val="center"/>
          </w:tcPr>
          <w:p w14:paraId="46B4BC92" w14:textId="77777777"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28.08%</w:t>
            </w:r>
          </w:p>
        </w:tc>
        <w:tc>
          <w:tcPr>
            <w:tcW w:w="1374" w:type="dxa"/>
            <w:noWrap/>
            <w:vAlign w:val="center"/>
          </w:tcPr>
          <w:p w14:paraId="1EB318A3" w14:textId="77777777"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24.90%</w:t>
            </w:r>
          </w:p>
        </w:tc>
        <w:tc>
          <w:tcPr>
            <w:tcW w:w="1374" w:type="dxa"/>
            <w:vAlign w:val="center"/>
          </w:tcPr>
          <w:p w14:paraId="5D2FF0B6" w14:textId="73F17BFB" w:rsidR="00C831FE" w:rsidRPr="005468FC" w:rsidRDefault="00C831FE" w:rsidP="00C831F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21.86%</w:t>
            </w:r>
          </w:p>
        </w:tc>
      </w:tr>
      <w:tr w:rsidR="00C831FE" w:rsidRPr="005468FC" w14:paraId="720068D2" w14:textId="5E63B40A" w:rsidTr="00C831FE">
        <w:trPr>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3A88189F" w14:textId="0E295971" w:rsidR="00C831FE" w:rsidRPr="00DF1EF0" w:rsidRDefault="00C831FE" w:rsidP="00C831FE">
            <w:pPr>
              <w:spacing w:after="0"/>
              <w:rPr>
                <w:rFonts w:eastAsia="Times New Roman" w:cs="Arial"/>
                <w:b w:val="0"/>
                <w:bCs w:val="0"/>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1374" w:type="dxa"/>
            <w:noWrap/>
            <w:vAlign w:val="center"/>
          </w:tcPr>
          <w:p w14:paraId="1225660E" w14:textId="77777777"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eastAsia="Times New Roman" w:cs="Arial"/>
                <w:color w:val="000000"/>
              </w:rPr>
              <w:t>n/a</w:t>
            </w:r>
          </w:p>
        </w:tc>
        <w:tc>
          <w:tcPr>
            <w:tcW w:w="1373" w:type="dxa"/>
            <w:noWrap/>
            <w:vAlign w:val="center"/>
          </w:tcPr>
          <w:p w14:paraId="3FC8D5D7" w14:textId="77777777"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+1.66%</w:t>
            </w:r>
          </w:p>
        </w:tc>
        <w:tc>
          <w:tcPr>
            <w:tcW w:w="1374" w:type="dxa"/>
            <w:noWrap/>
            <w:vAlign w:val="center"/>
          </w:tcPr>
          <w:p w14:paraId="16C08022" w14:textId="77777777"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-3.19%</w:t>
            </w:r>
          </w:p>
        </w:tc>
        <w:tc>
          <w:tcPr>
            <w:tcW w:w="1374" w:type="dxa"/>
            <w:vAlign w:val="center"/>
          </w:tcPr>
          <w:p w14:paraId="31FEBF92" w14:textId="122E38E8" w:rsidR="00C831FE" w:rsidRPr="005468FC" w:rsidRDefault="00C831FE" w:rsidP="00C831F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-3.04%</w:t>
            </w:r>
          </w:p>
        </w:tc>
      </w:tr>
    </w:tbl>
    <w:p w14:paraId="13749763" w14:textId="77777777" w:rsidR="00BE756F" w:rsidRDefault="00BE756F" w:rsidP="00F07409">
      <w:pPr>
        <w:keepNext/>
        <w:jc w:val="center"/>
      </w:pPr>
    </w:p>
    <w:p w14:paraId="11204AB2" w14:textId="77777777" w:rsidR="00BE756F" w:rsidRDefault="00BE756F">
      <w:pPr>
        <w:spacing w:after="0"/>
      </w:pPr>
      <w:r>
        <w:br w:type="page"/>
      </w:r>
    </w:p>
    <w:p w14:paraId="5CA2A535" w14:textId="7AE07CCA" w:rsidR="00A45478" w:rsidRDefault="00C831FE" w:rsidP="00F07409">
      <w:pPr>
        <w:keepNext/>
        <w:jc w:val="center"/>
      </w:pPr>
      <w:r>
        <w:rPr>
          <w:noProof/>
        </w:rPr>
        <w:lastRenderedPageBreak/>
        <w:drawing>
          <wp:inline distT="0" distB="0" distL="0" distR="0" wp14:anchorId="492BB5EF" wp14:editId="0511FF35">
            <wp:extent cx="6400800" cy="1828800"/>
            <wp:effectExtent l="0" t="0" r="0" b="0"/>
            <wp:docPr id="15" name="Chart 15" descr="Line graph showing Ohio's grade 8 reading proficiency rate for students with disabilities on standard assessments.">
              <a:extLst xmlns:a="http://schemas.openxmlformats.org/drawingml/2006/main">
                <a:ext uri="{FF2B5EF4-FFF2-40B4-BE49-F238E27FC236}">
                  <a16:creationId xmlns:a16="http://schemas.microsoft.com/office/drawing/2014/main" id="{ABA289A0-4519-408E-9D1D-84412640C4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CB114A" w14:textId="40D8E411" w:rsidR="00B00D01" w:rsidRDefault="00F07409" w:rsidP="00F07409">
      <w:pPr>
        <w:pStyle w:val="Caption"/>
      </w:pPr>
      <w:r>
        <w:t xml:space="preserve">Figure </w:t>
      </w:r>
      <w:r>
        <w:fldChar w:fldCharType="begin"/>
      </w:r>
      <w:r>
        <w:instrText>SEQ Figure \* ARABIC</w:instrText>
      </w:r>
      <w:r>
        <w:fldChar w:fldCharType="separate"/>
      </w:r>
      <w:r w:rsidR="005A7830">
        <w:rPr>
          <w:noProof/>
        </w:rPr>
        <w:t>11</w:t>
      </w:r>
      <w:r>
        <w:fldChar w:fldCharType="end"/>
      </w:r>
      <w:r>
        <w:t xml:space="preserve">. Ohio’s grade 8 reading proficiency rate for students with disabilities on standard assessments increased steadily from 10.01% in </w:t>
      </w:r>
      <w:r w:rsidR="008F12AD">
        <w:t>2016-2017</w:t>
      </w:r>
      <w:r>
        <w:t xml:space="preserve"> to </w:t>
      </w:r>
      <w:r w:rsidR="00C831FE">
        <w:t>10.97% in 2020-2021</w:t>
      </w:r>
      <w:r>
        <w:t>.</w:t>
      </w:r>
    </w:p>
    <w:p w14:paraId="7DED2432" w14:textId="5F1C300E" w:rsidR="00FB310A" w:rsidRDefault="00FB310A" w:rsidP="00FB310A">
      <w:pPr>
        <w:pStyle w:val="Caption"/>
        <w:keepNext/>
      </w:pPr>
      <w:r>
        <w:t xml:space="preserve">Table </w:t>
      </w:r>
      <w:r>
        <w:fldChar w:fldCharType="begin"/>
      </w:r>
      <w:r>
        <w:instrText>SEQ Table \* ARABIC</w:instrText>
      </w:r>
      <w:r>
        <w:fldChar w:fldCharType="separate"/>
      </w:r>
      <w:r w:rsidR="00CF5F11">
        <w:rPr>
          <w:noProof/>
        </w:rPr>
        <w:t>20</w:t>
      </w:r>
      <w:r>
        <w:fldChar w:fldCharType="end"/>
      </w:r>
      <w:r>
        <w:t xml:space="preserve">. </w:t>
      </w:r>
      <w:r w:rsidRPr="00B76F41">
        <w:t xml:space="preserve">Number of grade </w:t>
      </w:r>
      <w:r>
        <w:t>8</w:t>
      </w:r>
      <w:r w:rsidRPr="00B76F41">
        <w:t xml:space="preserve"> </w:t>
      </w:r>
      <w:r>
        <w:t>students with disabilities</w:t>
      </w:r>
      <w:r w:rsidRPr="00B76F41">
        <w:t xml:space="preserve"> </w:t>
      </w:r>
      <w:r>
        <w:t>scoring at or above proficient</w:t>
      </w:r>
      <w:r w:rsidRPr="00B76F41">
        <w:t xml:space="preserve"> </w:t>
      </w:r>
      <w:r>
        <w:t>o</w:t>
      </w:r>
      <w:r w:rsidRPr="00B76F41">
        <w:t xml:space="preserve">n a </w:t>
      </w:r>
      <w:r>
        <w:t>standard reading</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C831FE">
        <w:t>20</w:t>
      </w:r>
      <w:r w:rsidR="008F12AD">
        <w:t>-20</w:t>
      </w:r>
      <w:r w:rsidR="00C831FE">
        <w:t>21</w:t>
      </w:r>
      <w:r w:rsidRPr="00B76F41">
        <w:t>.</w:t>
      </w:r>
    </w:p>
    <w:tbl>
      <w:tblPr>
        <w:tblStyle w:val="PlainTable1"/>
        <w:tblW w:w="0" w:type="auto"/>
        <w:tblLayout w:type="fixed"/>
        <w:tblLook w:val="04A0" w:firstRow="1" w:lastRow="0" w:firstColumn="1" w:lastColumn="0" w:noHBand="0" w:noVBand="1"/>
        <w:tblCaption w:val="Grade 8 Reading Proficiency Rate Standard"/>
        <w:tblDescription w:val="Number of grade 8 students with disabilities scoring at or above proficient on a standard reading assessment and received a valid score, proficiency rate, and the change in percentage from 2016-17 through 2020-21."/>
      </w:tblPr>
      <w:tblGrid>
        <w:gridCol w:w="5295"/>
        <w:gridCol w:w="1374"/>
        <w:gridCol w:w="1373"/>
        <w:gridCol w:w="1374"/>
        <w:gridCol w:w="1374"/>
      </w:tblGrid>
      <w:tr w:rsidR="00C831FE" w:rsidRPr="005468FC" w14:paraId="063A3BBC" w14:textId="7C544280" w:rsidTr="00C831FE">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5295" w:type="dxa"/>
          </w:tcPr>
          <w:p w14:paraId="03076B6B" w14:textId="5993C879" w:rsidR="00C831FE" w:rsidRPr="005468FC" w:rsidRDefault="00C831FE" w:rsidP="00E44B39">
            <w:pPr>
              <w:spacing w:after="0"/>
              <w:jc w:val="center"/>
              <w:rPr>
                <w:rFonts w:eastAsia="Times New Roman" w:cs="Arial"/>
                <w:b w:val="0"/>
                <w:bCs w:val="0"/>
                <w:color w:val="000000"/>
              </w:rPr>
            </w:pPr>
            <w:bookmarkStart w:id="19" w:name="Title_3b_Reading_Grade_8_ProficiencyStan"/>
            <w:bookmarkEnd w:id="19"/>
            <w:r w:rsidRPr="005468FC">
              <w:rPr>
                <w:rFonts w:eastAsia="Times New Roman" w:cs="Arial"/>
                <w:color w:val="000000"/>
              </w:rPr>
              <w:t>Grade 8 Reading</w:t>
            </w:r>
          </w:p>
        </w:tc>
        <w:tc>
          <w:tcPr>
            <w:tcW w:w="1374" w:type="dxa"/>
            <w:noWrap/>
            <w:hideMark/>
          </w:tcPr>
          <w:p w14:paraId="4EB09DF8" w14:textId="04FA4D18" w:rsidR="00C831FE" w:rsidRPr="005468FC" w:rsidRDefault="00C831FE"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1373" w:type="dxa"/>
            <w:noWrap/>
            <w:hideMark/>
          </w:tcPr>
          <w:p w14:paraId="68A9127A" w14:textId="24FF6C27" w:rsidR="00C831FE" w:rsidRPr="005468FC" w:rsidRDefault="00C831FE"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1374" w:type="dxa"/>
            <w:noWrap/>
            <w:hideMark/>
          </w:tcPr>
          <w:p w14:paraId="3936CBEE" w14:textId="1A05F829" w:rsidR="00C831FE" w:rsidRPr="005468FC" w:rsidRDefault="00C831FE"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1374" w:type="dxa"/>
          </w:tcPr>
          <w:p w14:paraId="478816F2" w14:textId="06A256C9" w:rsidR="00C831FE" w:rsidRDefault="00C831FE"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9C5988" w:rsidRPr="005468FC" w14:paraId="2928E20A" w14:textId="66E53AD7" w:rsidTr="009C5988">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03125FB6" w14:textId="580D1993" w:rsidR="009C5988" w:rsidRPr="00DF1EF0" w:rsidRDefault="009C5988" w:rsidP="009C5988">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1374" w:type="dxa"/>
            <w:noWrap/>
            <w:vAlign w:val="center"/>
          </w:tcPr>
          <w:p w14:paraId="72EE765F" w14:textId="77777777"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1,685</w:t>
            </w:r>
          </w:p>
        </w:tc>
        <w:tc>
          <w:tcPr>
            <w:tcW w:w="1373" w:type="dxa"/>
            <w:noWrap/>
            <w:vAlign w:val="center"/>
          </w:tcPr>
          <w:p w14:paraId="41400FA1" w14:textId="77777777"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1,946</w:t>
            </w:r>
          </w:p>
        </w:tc>
        <w:tc>
          <w:tcPr>
            <w:tcW w:w="1374" w:type="dxa"/>
            <w:noWrap/>
            <w:vAlign w:val="center"/>
          </w:tcPr>
          <w:p w14:paraId="51A45A4B" w14:textId="77777777"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2,297</w:t>
            </w:r>
          </w:p>
        </w:tc>
        <w:tc>
          <w:tcPr>
            <w:tcW w:w="1374" w:type="dxa"/>
            <w:vAlign w:val="center"/>
          </w:tcPr>
          <w:p w14:paraId="030F339C" w14:textId="040453D3"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1,859</w:t>
            </w:r>
          </w:p>
        </w:tc>
      </w:tr>
      <w:tr w:rsidR="009C5988" w:rsidRPr="005468FC" w14:paraId="5BC34E37" w14:textId="635190C8" w:rsidTr="009C5988">
        <w:trPr>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2074579A" w14:textId="18FF5909" w:rsidR="009C5988" w:rsidRPr="00DF1EF0" w:rsidRDefault="009C5988" w:rsidP="009C5988">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1374" w:type="dxa"/>
            <w:noWrap/>
            <w:vAlign w:val="center"/>
          </w:tcPr>
          <w:p w14:paraId="2A516ABD" w14:textId="77777777"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16,840</w:t>
            </w:r>
          </w:p>
        </w:tc>
        <w:tc>
          <w:tcPr>
            <w:tcW w:w="1373" w:type="dxa"/>
            <w:noWrap/>
            <w:vAlign w:val="center"/>
          </w:tcPr>
          <w:p w14:paraId="1078AC8E" w14:textId="77777777"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17,051</w:t>
            </w:r>
          </w:p>
        </w:tc>
        <w:tc>
          <w:tcPr>
            <w:tcW w:w="1374" w:type="dxa"/>
            <w:noWrap/>
            <w:vAlign w:val="center"/>
          </w:tcPr>
          <w:p w14:paraId="0080798A" w14:textId="77777777"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16,902</w:t>
            </w:r>
          </w:p>
        </w:tc>
        <w:tc>
          <w:tcPr>
            <w:tcW w:w="1374" w:type="dxa"/>
            <w:vAlign w:val="center"/>
          </w:tcPr>
          <w:p w14:paraId="4B2C31A1" w14:textId="54B310C5"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16,944</w:t>
            </w:r>
          </w:p>
        </w:tc>
      </w:tr>
      <w:tr w:rsidR="009C5988" w:rsidRPr="005468FC" w14:paraId="674130DC" w14:textId="45E1691D" w:rsidTr="009C5988">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6E9C7ED4" w14:textId="115D4CA4" w:rsidR="009C5988" w:rsidRPr="00DF1EF0" w:rsidRDefault="009C5988" w:rsidP="009C5988">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1374" w:type="dxa"/>
            <w:noWrap/>
            <w:vAlign w:val="center"/>
          </w:tcPr>
          <w:p w14:paraId="04BA7112" w14:textId="77777777"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10.01%</w:t>
            </w:r>
          </w:p>
        </w:tc>
        <w:tc>
          <w:tcPr>
            <w:tcW w:w="1373" w:type="dxa"/>
            <w:noWrap/>
            <w:vAlign w:val="center"/>
          </w:tcPr>
          <w:p w14:paraId="7F90824C" w14:textId="77777777"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11.41%</w:t>
            </w:r>
          </w:p>
        </w:tc>
        <w:tc>
          <w:tcPr>
            <w:tcW w:w="1374" w:type="dxa"/>
            <w:noWrap/>
            <w:vAlign w:val="center"/>
          </w:tcPr>
          <w:p w14:paraId="65E397BE" w14:textId="77777777"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5468FC">
              <w:rPr>
                <w:rFonts w:cs="Arial"/>
                <w:color w:val="000000"/>
              </w:rPr>
              <w:t>13.59%</w:t>
            </w:r>
          </w:p>
        </w:tc>
        <w:tc>
          <w:tcPr>
            <w:tcW w:w="1374" w:type="dxa"/>
            <w:vAlign w:val="center"/>
          </w:tcPr>
          <w:p w14:paraId="738A61C9" w14:textId="0F306BA0" w:rsidR="009C5988" w:rsidRPr="005468FC" w:rsidRDefault="009C5988" w:rsidP="009C5988">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10.97%</w:t>
            </w:r>
          </w:p>
        </w:tc>
      </w:tr>
      <w:tr w:rsidR="009C5988" w:rsidRPr="005468FC" w14:paraId="6B922AEF" w14:textId="7AB65C87" w:rsidTr="009C5988">
        <w:trPr>
          <w:cantSplit/>
          <w:trHeight w:val="270"/>
        </w:trPr>
        <w:tc>
          <w:tcPr>
            <w:cnfStyle w:val="001000000000" w:firstRow="0" w:lastRow="0" w:firstColumn="1" w:lastColumn="0" w:oddVBand="0" w:evenVBand="0" w:oddHBand="0" w:evenHBand="0" w:firstRowFirstColumn="0" w:firstRowLastColumn="0" w:lastRowFirstColumn="0" w:lastRowLastColumn="0"/>
            <w:tcW w:w="5295" w:type="dxa"/>
          </w:tcPr>
          <w:p w14:paraId="4AFC43C9" w14:textId="3663CE90" w:rsidR="009C5988" w:rsidRPr="005468FC" w:rsidRDefault="009C5988" w:rsidP="009C5988">
            <w:pPr>
              <w:spacing w:after="0"/>
              <w:rPr>
                <w:rFonts w:eastAsia="Times New Roman" w:cs="Arial"/>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1374" w:type="dxa"/>
            <w:noWrap/>
            <w:vAlign w:val="center"/>
          </w:tcPr>
          <w:p w14:paraId="4AC14405" w14:textId="77777777"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eastAsia="Times New Roman" w:cs="Arial"/>
                <w:color w:val="000000"/>
              </w:rPr>
              <w:t>n/a</w:t>
            </w:r>
          </w:p>
        </w:tc>
        <w:tc>
          <w:tcPr>
            <w:tcW w:w="1373" w:type="dxa"/>
            <w:noWrap/>
            <w:vAlign w:val="center"/>
          </w:tcPr>
          <w:p w14:paraId="735B5106" w14:textId="77777777"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+1.41%</w:t>
            </w:r>
          </w:p>
        </w:tc>
        <w:tc>
          <w:tcPr>
            <w:tcW w:w="1374" w:type="dxa"/>
            <w:noWrap/>
            <w:vAlign w:val="center"/>
          </w:tcPr>
          <w:p w14:paraId="114051E3" w14:textId="77777777"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5468FC">
              <w:rPr>
                <w:rFonts w:cs="Arial"/>
                <w:color w:val="000000"/>
              </w:rPr>
              <w:t>+2.18%</w:t>
            </w:r>
          </w:p>
        </w:tc>
        <w:tc>
          <w:tcPr>
            <w:tcW w:w="1374" w:type="dxa"/>
            <w:vAlign w:val="center"/>
          </w:tcPr>
          <w:p w14:paraId="41089E41" w14:textId="4F9D8568" w:rsidR="009C5988" w:rsidRPr="005468FC" w:rsidRDefault="009C5988" w:rsidP="009C5988">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-2.62%</w:t>
            </w:r>
          </w:p>
        </w:tc>
      </w:tr>
    </w:tbl>
    <w:p w14:paraId="17158181" w14:textId="6A5DA785" w:rsidR="004E178D" w:rsidRDefault="00F470EF" w:rsidP="00F07409">
      <w:pPr>
        <w:keepNext/>
        <w:jc w:val="center"/>
      </w:pPr>
      <w:r>
        <w:rPr>
          <w:noProof/>
        </w:rPr>
        <w:drawing>
          <wp:inline distT="0" distB="0" distL="0" distR="0" wp14:anchorId="25F08464" wp14:editId="4ADAD907">
            <wp:extent cx="6400800" cy="1828800"/>
            <wp:effectExtent l="0" t="0" r="0" b="0"/>
            <wp:docPr id="16" name="Chart 16" descr="Line graph showing Ohio's high school reading proficiency rate for students with disabilities on standard assessments.">
              <a:extLst xmlns:a="http://schemas.openxmlformats.org/drawingml/2006/main">
                <a:ext uri="{FF2B5EF4-FFF2-40B4-BE49-F238E27FC236}">
                  <a16:creationId xmlns:a16="http://schemas.microsoft.com/office/drawing/2014/main" id="{271A4102-D215-4F14-AB49-A318E5360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475255" w14:textId="3BE39893" w:rsidR="00B00D01" w:rsidRDefault="00F07409" w:rsidP="00F07409">
      <w:pPr>
        <w:pStyle w:val="Caption"/>
      </w:pPr>
      <w:r>
        <w:t xml:space="preserve">Figure </w:t>
      </w:r>
      <w:r>
        <w:fldChar w:fldCharType="begin"/>
      </w:r>
      <w:r>
        <w:instrText>SEQ Figure \* ARABIC</w:instrText>
      </w:r>
      <w:r>
        <w:fldChar w:fldCharType="separate"/>
      </w:r>
      <w:r w:rsidR="005A7830">
        <w:rPr>
          <w:noProof/>
        </w:rPr>
        <w:t>12</w:t>
      </w:r>
      <w:r>
        <w:fldChar w:fldCharType="end"/>
      </w:r>
      <w:r>
        <w:t xml:space="preserve">. Ohio’s high school reading proficiency rate for students with disabilities on standard assessments increased steadily from 14.6% in </w:t>
      </w:r>
      <w:r w:rsidR="008F12AD">
        <w:t>2016-2017</w:t>
      </w:r>
      <w:r>
        <w:t xml:space="preserve"> to 19.88% in </w:t>
      </w:r>
      <w:r w:rsidR="008F12AD">
        <w:t>2018-2019</w:t>
      </w:r>
      <w:r w:rsidR="00F470EF">
        <w:t>, then decreased to 17.84% in 2020-2021</w:t>
      </w:r>
      <w:r>
        <w:t>.</w:t>
      </w:r>
    </w:p>
    <w:p w14:paraId="250769A6" w14:textId="488A8FF2" w:rsidR="00FB310A" w:rsidRDefault="00FB310A" w:rsidP="00FB310A">
      <w:pPr>
        <w:pStyle w:val="Caption"/>
        <w:keepNext/>
      </w:pPr>
      <w:r>
        <w:t xml:space="preserve">Table </w:t>
      </w:r>
      <w:r>
        <w:fldChar w:fldCharType="begin"/>
      </w:r>
      <w:r>
        <w:instrText>SEQ Table \* ARABIC</w:instrText>
      </w:r>
      <w:r>
        <w:fldChar w:fldCharType="separate"/>
      </w:r>
      <w:r w:rsidR="00CF5F11">
        <w:rPr>
          <w:noProof/>
        </w:rPr>
        <w:t>21</w:t>
      </w:r>
      <w:r>
        <w:fldChar w:fldCharType="end"/>
      </w:r>
      <w:r>
        <w:t xml:space="preserve">. </w:t>
      </w:r>
      <w:r w:rsidRPr="00B76F41">
        <w:t xml:space="preserve">Number of </w:t>
      </w:r>
      <w:r>
        <w:t>high school students with disabilities</w:t>
      </w:r>
      <w:r w:rsidRPr="00B76F41">
        <w:t xml:space="preserve"> </w:t>
      </w:r>
      <w:r>
        <w:t>scoring at or above proficient</w:t>
      </w:r>
      <w:r w:rsidRPr="00B76F41">
        <w:t xml:space="preserve"> </w:t>
      </w:r>
      <w:r>
        <w:t>o</w:t>
      </w:r>
      <w:r w:rsidRPr="00B76F41">
        <w:t xml:space="preserve">n a </w:t>
      </w:r>
      <w:r>
        <w:t>standard reading</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F522E4">
        <w:t>20</w:t>
      </w:r>
      <w:r w:rsidR="008F12AD">
        <w:t>-20</w:t>
      </w:r>
      <w:r w:rsidR="00F522E4">
        <w:t>21</w:t>
      </w:r>
      <w:r w:rsidRPr="00B76F41">
        <w:t>.</w:t>
      </w:r>
    </w:p>
    <w:tbl>
      <w:tblPr>
        <w:tblStyle w:val="PlainTable1"/>
        <w:tblW w:w="0" w:type="auto"/>
        <w:tblLayout w:type="fixed"/>
        <w:tblLook w:val="04A0" w:firstRow="1" w:lastRow="0" w:firstColumn="1" w:lastColumn="0" w:noHBand="0" w:noVBand="1"/>
        <w:tblCaption w:val="High School Reading Proficiency Rate Standard"/>
        <w:tblDescription w:val="Number of high school students with disabilities scoring at or above proficient on a standard reading assessment and received a valid score, proficiency rate, and the change in percentage from 2016-17 through 2020-21."/>
      </w:tblPr>
      <w:tblGrid>
        <w:gridCol w:w="5305"/>
        <w:gridCol w:w="1371"/>
        <w:gridCol w:w="1371"/>
        <w:gridCol w:w="1371"/>
        <w:gridCol w:w="1372"/>
      </w:tblGrid>
      <w:tr w:rsidR="00F522E4" w:rsidRPr="00BD5E92" w14:paraId="35D9E132" w14:textId="3FD2FF68" w:rsidTr="00F522E4">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5305" w:type="dxa"/>
          </w:tcPr>
          <w:p w14:paraId="4A6986C1" w14:textId="71AB7272" w:rsidR="00F522E4" w:rsidRPr="00BD5E92" w:rsidRDefault="00F522E4" w:rsidP="00E44B39">
            <w:pPr>
              <w:spacing w:after="0"/>
              <w:jc w:val="center"/>
              <w:rPr>
                <w:rFonts w:eastAsia="Times New Roman" w:cs="Arial"/>
                <w:b w:val="0"/>
                <w:bCs w:val="0"/>
                <w:color w:val="000000"/>
              </w:rPr>
            </w:pPr>
            <w:bookmarkStart w:id="20" w:name="Title_3b_Reading_HS_ProficiencyStand"/>
            <w:bookmarkEnd w:id="20"/>
            <w:r w:rsidRPr="00BD5E92">
              <w:rPr>
                <w:rFonts w:eastAsia="Times New Roman" w:cs="Arial"/>
                <w:color w:val="000000"/>
              </w:rPr>
              <w:t>High School Reading</w:t>
            </w:r>
          </w:p>
        </w:tc>
        <w:tc>
          <w:tcPr>
            <w:tcW w:w="1371" w:type="dxa"/>
            <w:noWrap/>
            <w:vAlign w:val="center"/>
            <w:hideMark/>
          </w:tcPr>
          <w:p w14:paraId="4D63864F" w14:textId="4E8C7808" w:rsidR="00F522E4" w:rsidRPr="00BD5E92" w:rsidRDefault="00F522E4" w:rsidP="00F522E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1371" w:type="dxa"/>
            <w:noWrap/>
            <w:vAlign w:val="center"/>
            <w:hideMark/>
          </w:tcPr>
          <w:p w14:paraId="7E2469A0" w14:textId="6A327868" w:rsidR="00F522E4" w:rsidRPr="00BD5E92" w:rsidRDefault="00F522E4" w:rsidP="00F522E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1371" w:type="dxa"/>
            <w:noWrap/>
            <w:vAlign w:val="center"/>
            <w:hideMark/>
          </w:tcPr>
          <w:p w14:paraId="55F512AA" w14:textId="4E684E04" w:rsidR="00F522E4" w:rsidRPr="00BD5E92" w:rsidRDefault="00F522E4" w:rsidP="00F522E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1372" w:type="dxa"/>
            <w:vAlign w:val="center"/>
          </w:tcPr>
          <w:p w14:paraId="1C9D1C83" w14:textId="363B76C0" w:rsidR="00F522E4" w:rsidRDefault="00F522E4" w:rsidP="00F522E4">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F522E4" w:rsidRPr="00BD5E92" w14:paraId="446A5B53" w14:textId="1C312B79" w:rsidTr="00F522E4">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305" w:type="dxa"/>
          </w:tcPr>
          <w:p w14:paraId="02A1020D" w14:textId="58862E5F" w:rsidR="00F522E4" w:rsidRPr="00DF1EF0" w:rsidRDefault="00F522E4" w:rsidP="00F522E4">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1371" w:type="dxa"/>
            <w:noWrap/>
            <w:vAlign w:val="center"/>
          </w:tcPr>
          <w:p w14:paraId="75D859C0" w14:textId="77777777"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3,289</w:t>
            </w:r>
          </w:p>
        </w:tc>
        <w:tc>
          <w:tcPr>
            <w:tcW w:w="1371" w:type="dxa"/>
            <w:noWrap/>
            <w:vAlign w:val="center"/>
          </w:tcPr>
          <w:p w14:paraId="07F82154" w14:textId="77777777"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3,150</w:t>
            </w:r>
          </w:p>
        </w:tc>
        <w:tc>
          <w:tcPr>
            <w:tcW w:w="1371" w:type="dxa"/>
            <w:noWrap/>
            <w:vAlign w:val="center"/>
          </w:tcPr>
          <w:p w14:paraId="55234066" w14:textId="77777777"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3,442</w:t>
            </w:r>
          </w:p>
        </w:tc>
        <w:tc>
          <w:tcPr>
            <w:tcW w:w="1372" w:type="dxa"/>
            <w:vAlign w:val="center"/>
          </w:tcPr>
          <w:p w14:paraId="255D8837" w14:textId="79B65D17"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3,077</w:t>
            </w:r>
          </w:p>
        </w:tc>
      </w:tr>
      <w:tr w:rsidR="00F522E4" w:rsidRPr="00BD5E92" w14:paraId="20C74976" w14:textId="2626EF4D" w:rsidTr="00F522E4">
        <w:trPr>
          <w:cantSplit/>
          <w:trHeight w:val="270"/>
        </w:trPr>
        <w:tc>
          <w:tcPr>
            <w:cnfStyle w:val="001000000000" w:firstRow="0" w:lastRow="0" w:firstColumn="1" w:lastColumn="0" w:oddVBand="0" w:evenVBand="0" w:oddHBand="0" w:evenHBand="0" w:firstRowFirstColumn="0" w:firstRowLastColumn="0" w:lastRowFirstColumn="0" w:lastRowLastColumn="0"/>
            <w:tcW w:w="5305" w:type="dxa"/>
          </w:tcPr>
          <w:p w14:paraId="3F3E69ED" w14:textId="5FC9E4BB" w:rsidR="00F522E4" w:rsidRPr="00DF1EF0" w:rsidRDefault="00F522E4" w:rsidP="00F522E4">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s</w:t>
            </w:r>
            <w:r w:rsidRPr="00F801A6">
              <w:rPr>
                <w:rFonts w:eastAsia="Times New Roman" w:cs="Arial"/>
                <w:b w:val="0"/>
                <w:bCs w:val="0"/>
                <w:color w:val="000000"/>
              </w:rPr>
              <w:t xml:space="preserve">tandard </w:t>
            </w:r>
            <w:r>
              <w:rPr>
                <w:rFonts w:eastAsia="Times New Roman" w:cs="Arial"/>
                <w:b w:val="0"/>
                <w:bCs w:val="0"/>
                <w:color w:val="000000"/>
              </w:rPr>
              <w:t>a</w:t>
            </w:r>
            <w:r w:rsidRPr="00F801A6">
              <w:rPr>
                <w:rFonts w:eastAsia="Times New Roman" w:cs="Arial"/>
                <w:b w:val="0"/>
                <w:bCs w:val="0"/>
                <w:color w:val="000000"/>
              </w:rPr>
              <w:t>ssessment</w:t>
            </w:r>
          </w:p>
        </w:tc>
        <w:tc>
          <w:tcPr>
            <w:tcW w:w="1371" w:type="dxa"/>
            <w:noWrap/>
            <w:vAlign w:val="center"/>
          </w:tcPr>
          <w:p w14:paraId="58727CB7" w14:textId="77777777"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22,520</w:t>
            </w:r>
          </w:p>
        </w:tc>
        <w:tc>
          <w:tcPr>
            <w:tcW w:w="1371" w:type="dxa"/>
            <w:noWrap/>
            <w:vAlign w:val="center"/>
          </w:tcPr>
          <w:p w14:paraId="3B276D98" w14:textId="77777777"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17,270</w:t>
            </w:r>
          </w:p>
        </w:tc>
        <w:tc>
          <w:tcPr>
            <w:tcW w:w="1371" w:type="dxa"/>
            <w:noWrap/>
            <w:vAlign w:val="center"/>
          </w:tcPr>
          <w:p w14:paraId="72A43662" w14:textId="77777777"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17,314</w:t>
            </w:r>
          </w:p>
        </w:tc>
        <w:tc>
          <w:tcPr>
            <w:tcW w:w="1372" w:type="dxa"/>
            <w:vAlign w:val="center"/>
          </w:tcPr>
          <w:p w14:paraId="3EB71FBC" w14:textId="77D123D4"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17,243</w:t>
            </w:r>
          </w:p>
        </w:tc>
      </w:tr>
      <w:tr w:rsidR="00F522E4" w:rsidRPr="00BD5E92" w14:paraId="627BF382" w14:textId="28334F36" w:rsidTr="00F522E4">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305" w:type="dxa"/>
          </w:tcPr>
          <w:p w14:paraId="1859F116" w14:textId="6D25B45C" w:rsidR="00F522E4" w:rsidRPr="00DF1EF0" w:rsidRDefault="00F522E4" w:rsidP="00F522E4">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1371" w:type="dxa"/>
            <w:noWrap/>
            <w:vAlign w:val="center"/>
          </w:tcPr>
          <w:p w14:paraId="4D829BD4" w14:textId="77777777"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14.60%</w:t>
            </w:r>
          </w:p>
        </w:tc>
        <w:tc>
          <w:tcPr>
            <w:tcW w:w="1371" w:type="dxa"/>
            <w:noWrap/>
            <w:vAlign w:val="center"/>
          </w:tcPr>
          <w:p w14:paraId="26A0EEC1" w14:textId="77777777"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18.24%</w:t>
            </w:r>
          </w:p>
        </w:tc>
        <w:tc>
          <w:tcPr>
            <w:tcW w:w="1371" w:type="dxa"/>
            <w:noWrap/>
            <w:vAlign w:val="center"/>
          </w:tcPr>
          <w:p w14:paraId="06F43AAF" w14:textId="77777777"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19.88%</w:t>
            </w:r>
          </w:p>
        </w:tc>
        <w:tc>
          <w:tcPr>
            <w:tcW w:w="1372" w:type="dxa"/>
            <w:vAlign w:val="center"/>
          </w:tcPr>
          <w:p w14:paraId="5372A0DC" w14:textId="35D22CE8" w:rsidR="00F522E4" w:rsidRPr="00BD5E92" w:rsidRDefault="00F522E4" w:rsidP="00F522E4">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sz w:val="21"/>
                <w:szCs w:val="21"/>
              </w:rPr>
              <w:t>17.84%</w:t>
            </w:r>
          </w:p>
        </w:tc>
      </w:tr>
      <w:tr w:rsidR="00F522E4" w:rsidRPr="00BD5E92" w14:paraId="33C66086" w14:textId="7205D03A" w:rsidTr="00F522E4">
        <w:trPr>
          <w:cantSplit/>
          <w:trHeight w:val="270"/>
        </w:trPr>
        <w:tc>
          <w:tcPr>
            <w:cnfStyle w:val="001000000000" w:firstRow="0" w:lastRow="0" w:firstColumn="1" w:lastColumn="0" w:oddVBand="0" w:evenVBand="0" w:oddHBand="0" w:evenHBand="0" w:firstRowFirstColumn="0" w:firstRowLastColumn="0" w:lastRowFirstColumn="0" w:lastRowLastColumn="0"/>
            <w:tcW w:w="5305" w:type="dxa"/>
          </w:tcPr>
          <w:p w14:paraId="4839BB4F" w14:textId="41BE4A40" w:rsidR="00F522E4" w:rsidRPr="00DF1EF0" w:rsidRDefault="00F522E4" w:rsidP="00F522E4">
            <w:pPr>
              <w:spacing w:after="0"/>
              <w:rPr>
                <w:rFonts w:eastAsia="Times New Roman" w:cs="Arial"/>
                <w:b w:val="0"/>
                <w:bCs w:val="0"/>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1371" w:type="dxa"/>
            <w:noWrap/>
            <w:vAlign w:val="center"/>
          </w:tcPr>
          <w:p w14:paraId="69D3B3EB" w14:textId="77777777"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eastAsia="Times New Roman" w:cs="Arial"/>
                <w:color w:val="000000"/>
              </w:rPr>
              <w:t>n/a</w:t>
            </w:r>
          </w:p>
        </w:tc>
        <w:tc>
          <w:tcPr>
            <w:tcW w:w="1371" w:type="dxa"/>
            <w:noWrap/>
            <w:vAlign w:val="center"/>
          </w:tcPr>
          <w:p w14:paraId="79AA1FA0" w14:textId="77777777"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+3.63%</w:t>
            </w:r>
          </w:p>
        </w:tc>
        <w:tc>
          <w:tcPr>
            <w:tcW w:w="1371" w:type="dxa"/>
            <w:noWrap/>
            <w:vAlign w:val="center"/>
          </w:tcPr>
          <w:p w14:paraId="0E8C347D" w14:textId="77777777"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+1.64%</w:t>
            </w:r>
          </w:p>
        </w:tc>
        <w:tc>
          <w:tcPr>
            <w:tcW w:w="1372" w:type="dxa"/>
            <w:vAlign w:val="center"/>
          </w:tcPr>
          <w:p w14:paraId="64122360" w14:textId="5B119FF7" w:rsidR="00F522E4" w:rsidRPr="00BD5E92" w:rsidRDefault="00F522E4" w:rsidP="00F522E4">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sz w:val="21"/>
                <w:szCs w:val="21"/>
              </w:rPr>
              <w:t>-2.03%</w:t>
            </w:r>
          </w:p>
        </w:tc>
      </w:tr>
    </w:tbl>
    <w:p w14:paraId="361AAC73" w14:textId="77777777" w:rsidR="008101C4" w:rsidRDefault="008101C4">
      <w:pPr>
        <w:spacing w:after="0"/>
        <w:rPr>
          <w:rFonts w:cstheme="minorHAnsi"/>
          <w:b/>
          <w:caps/>
          <w:color w:val="1F497D" w:themeColor="text2"/>
          <w:sz w:val="24"/>
          <w:szCs w:val="24"/>
        </w:rPr>
      </w:pPr>
      <w:r>
        <w:br w:type="page"/>
      </w:r>
    </w:p>
    <w:p w14:paraId="3728AA27" w14:textId="54651247" w:rsidR="00EE475D" w:rsidRDefault="00EE475D" w:rsidP="00EE475D">
      <w:pPr>
        <w:pStyle w:val="Heading2"/>
      </w:pPr>
      <w:r w:rsidRPr="00CF4E24">
        <w:lastRenderedPageBreak/>
        <w:t>Proposed Targets</w:t>
      </w:r>
      <w:r>
        <w:t xml:space="preserve"> –</w:t>
      </w:r>
      <w:r w:rsidR="00F608B9">
        <w:t xml:space="preserve"> I</w:t>
      </w:r>
      <w:r>
        <w:t>ndicator 3b reading</w:t>
      </w:r>
    </w:p>
    <w:p w14:paraId="2E145A88" w14:textId="77777777" w:rsidR="00EE475D" w:rsidRDefault="00EE475D" w:rsidP="00562C6D">
      <w:pPr>
        <w:pStyle w:val="ListParagraph"/>
        <w:numPr>
          <w:ilvl w:val="0"/>
          <w:numId w:val="1"/>
        </w:numPr>
        <w:spacing w:before="40" w:after="40"/>
        <w:contextualSpacing w:val="0"/>
        <w:rPr>
          <w:rFonts w:eastAsia="Times New Roman" w:cstheme="minorHAnsi"/>
          <w:color w:val="000000"/>
        </w:rPr>
      </w:pPr>
      <w:r>
        <w:rPr>
          <w:rFonts w:eastAsia="Times New Roman" w:cstheme="minorHAnsi"/>
          <w:color w:val="000000"/>
        </w:rPr>
        <w:t xml:space="preserve">Targets should be rigorous, yet attainable. </w:t>
      </w:r>
    </w:p>
    <w:p w14:paraId="5DE1EE5E" w14:textId="77777777" w:rsidR="00EE475D" w:rsidRPr="005136E5" w:rsidRDefault="00EE475D" w:rsidP="00562C6D">
      <w:pPr>
        <w:pStyle w:val="ListParagraph"/>
        <w:numPr>
          <w:ilvl w:val="0"/>
          <w:numId w:val="1"/>
        </w:numPr>
      </w:pPr>
      <w:r w:rsidRPr="00F439B8">
        <w:rPr>
          <w:rFonts w:eastAsia="Times New Roman" w:cstheme="minorHAnsi"/>
          <w:color w:val="000000"/>
        </w:rPr>
        <w:t>Targets may remain the same several years in a row, though the final target year (2025-2026) must reflect improvement over baseline.</w:t>
      </w:r>
    </w:p>
    <w:p w14:paraId="3F82799E" w14:textId="4FB316EA" w:rsidR="00EE475D" w:rsidRDefault="00EE475D" w:rsidP="00562C6D">
      <w:pPr>
        <w:pStyle w:val="ListParagraph"/>
        <w:numPr>
          <w:ilvl w:val="0"/>
          <w:numId w:val="1"/>
        </w:numPr>
      </w:pPr>
      <w:r>
        <w:t xml:space="preserve">Indicator 3 data for the </w:t>
      </w:r>
      <w:r w:rsidR="008F12AD">
        <w:t>2019-2020</w:t>
      </w:r>
      <w:r>
        <w:t xml:space="preserve"> school year was not collected due to the ordered school-building closure and the impact of the COVID-19 pandemic.</w:t>
      </w:r>
    </w:p>
    <w:p w14:paraId="5D55C8DF" w14:textId="3B41572F" w:rsidR="00EE475D" w:rsidRPr="005136E5" w:rsidRDefault="00EE475D" w:rsidP="00562C6D">
      <w:pPr>
        <w:pStyle w:val="ListParagraph"/>
        <w:numPr>
          <w:ilvl w:val="0"/>
          <w:numId w:val="1"/>
        </w:numPr>
      </w:pPr>
      <w:r>
        <w:rPr>
          <w:rFonts w:eastAsia="Times New Roman" w:cstheme="minorHAnsi"/>
          <w:color w:val="000000"/>
        </w:rPr>
        <w:t xml:space="preserve">The goal for </w:t>
      </w:r>
      <w:r w:rsidR="00047783">
        <w:rPr>
          <w:rFonts w:eastAsia="Times New Roman" w:cstheme="minorHAnsi"/>
          <w:color w:val="000000"/>
        </w:rPr>
        <w:t>i</w:t>
      </w:r>
      <w:r>
        <w:rPr>
          <w:rFonts w:eastAsia="Times New Roman" w:cstheme="minorHAnsi"/>
          <w:color w:val="000000"/>
        </w:rPr>
        <w:t xml:space="preserve">ndicator 3b is to be at or above the target. </w:t>
      </w:r>
    </w:p>
    <w:p w14:paraId="091CDDD4" w14:textId="2213DFCB" w:rsidR="00D266B2" w:rsidRPr="005136E5" w:rsidRDefault="00D266B2" w:rsidP="00D266B2">
      <w:pPr>
        <w:pStyle w:val="Heading3"/>
      </w:pPr>
      <w:r w:rsidRPr="00D25823">
        <w:t xml:space="preserve">Option </w:t>
      </w:r>
      <w:r>
        <w:t>A</w:t>
      </w:r>
      <w:r w:rsidRPr="00D25823">
        <w:t xml:space="preserve"> Target Table – Indicator 3</w:t>
      </w:r>
      <w:r>
        <w:t>b</w:t>
      </w:r>
      <w:r w:rsidRPr="00D25823">
        <w:t xml:space="preserve"> </w:t>
      </w:r>
      <w:r>
        <w:t>Reading</w:t>
      </w:r>
    </w:p>
    <w:p w14:paraId="75792C39" w14:textId="0D199DD8" w:rsidR="00942848" w:rsidRPr="00942848" w:rsidRDefault="00942848" w:rsidP="00942848">
      <w:pPr>
        <w:pStyle w:val="Caption"/>
        <w:keepNext/>
      </w:pPr>
      <w:r>
        <w:t xml:space="preserve">Table </w:t>
      </w:r>
      <w:r>
        <w:fldChar w:fldCharType="begin"/>
      </w:r>
      <w:r>
        <w:instrText>SEQ Table \* ARABIC</w:instrText>
      </w:r>
      <w:r>
        <w:fldChar w:fldCharType="separate"/>
      </w:r>
      <w:r w:rsidR="00CF5F11">
        <w:rPr>
          <w:noProof/>
        </w:rPr>
        <w:t>22</w:t>
      </w:r>
      <w:r>
        <w:fldChar w:fldCharType="end"/>
      </w:r>
      <w:r>
        <w:t>.</w:t>
      </w:r>
      <w:r w:rsidRPr="00942848">
        <w:t xml:space="preserve"> </w:t>
      </w:r>
      <w:r>
        <w:t>Proposed Target Table Option A – Indicator 3b Reading</w:t>
      </w:r>
    </w:p>
    <w:tbl>
      <w:tblPr>
        <w:tblStyle w:val="PlainTable1"/>
        <w:tblW w:w="5000" w:type="pct"/>
        <w:tblLook w:val="04A0" w:firstRow="1" w:lastRow="0" w:firstColumn="1" w:lastColumn="0" w:noHBand="0" w:noVBand="1"/>
        <w:tblCaption w:val="Proposed Target Table Option A Ind 3b Reading"/>
        <w:tblDescription w:val="This table displays the first set of proposed target options, Option A, for indicator 3b Reading."/>
      </w:tblPr>
      <w:tblGrid>
        <w:gridCol w:w="1680"/>
        <w:gridCol w:w="1302"/>
        <w:gridCol w:w="1302"/>
        <w:gridCol w:w="1302"/>
        <w:gridCol w:w="1301"/>
        <w:gridCol w:w="1301"/>
        <w:gridCol w:w="1301"/>
        <w:gridCol w:w="1301"/>
      </w:tblGrid>
      <w:tr w:rsidR="00F340FC" w14:paraId="764E99B1" w14:textId="77777777" w:rsidTr="00F340F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78" w:type="pct"/>
          </w:tcPr>
          <w:p w14:paraId="2456FB98" w14:textId="4C83975F" w:rsidR="00F340FC" w:rsidRDefault="00F340FC" w:rsidP="00E44B39">
            <w:pPr>
              <w:spacing w:after="0"/>
              <w:jc w:val="center"/>
              <w:rPr>
                <w:b w:val="0"/>
                <w:bCs w:val="0"/>
              </w:rPr>
            </w:pPr>
            <w:bookmarkStart w:id="21" w:name="Title_3b_Reading_Proposed_Targets_A"/>
            <w:bookmarkEnd w:id="21"/>
            <w:r>
              <w:t>Indicator 3b Reading</w:t>
            </w:r>
          </w:p>
        </w:tc>
        <w:tc>
          <w:tcPr>
            <w:tcW w:w="603" w:type="pct"/>
          </w:tcPr>
          <w:p w14:paraId="2A4CDDDD" w14:textId="3C0BE2A3"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06CEEA41" w14:textId="13AB363F"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2020-2021</w:t>
            </w:r>
          </w:p>
          <w:p w14:paraId="4AFD8645" w14:textId="77777777"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Baseline</w:t>
            </w:r>
          </w:p>
        </w:tc>
        <w:tc>
          <w:tcPr>
            <w:tcW w:w="603" w:type="pct"/>
          </w:tcPr>
          <w:p w14:paraId="0B4FA709" w14:textId="2F4E7455"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2021-2022</w:t>
            </w:r>
          </w:p>
          <w:p w14:paraId="09C7C3E3" w14:textId="77777777"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4FB2971B" w14:textId="0C613C5F"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2022-2023</w:t>
            </w:r>
          </w:p>
          <w:p w14:paraId="115BD721" w14:textId="77777777"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0B58CB2F" w14:textId="2DE0FA84"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2023-2024</w:t>
            </w:r>
          </w:p>
          <w:p w14:paraId="68777468" w14:textId="77777777"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49B9ABAC" w14:textId="08427005"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2024-2025</w:t>
            </w:r>
          </w:p>
          <w:p w14:paraId="72FBC2EB" w14:textId="77777777"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3F719E9E" w14:textId="4D4EE4E0"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2025-2026</w:t>
            </w:r>
          </w:p>
          <w:p w14:paraId="04DEE6F3" w14:textId="77777777" w:rsidR="00F340FC" w:rsidRPr="009707B5" w:rsidRDefault="00F340FC"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r>
      <w:tr w:rsidR="00F340FC" w14:paraId="3FCFBA0D" w14:textId="77777777" w:rsidTr="00F340F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8" w:type="pct"/>
          </w:tcPr>
          <w:p w14:paraId="406B1BF4" w14:textId="1BAE4C68" w:rsidR="00F340FC" w:rsidRPr="00DF1EF0" w:rsidRDefault="00F340FC" w:rsidP="000C721E">
            <w:pPr>
              <w:spacing w:after="0"/>
              <w:jc w:val="center"/>
              <w:rPr>
                <w:b w:val="0"/>
                <w:bCs w:val="0"/>
                <w:sz w:val="20"/>
                <w:szCs w:val="20"/>
              </w:rPr>
            </w:pPr>
            <w:r w:rsidRPr="00DF1EF0">
              <w:rPr>
                <w:b w:val="0"/>
                <w:bCs w:val="0"/>
                <w:sz w:val="20"/>
                <w:szCs w:val="20"/>
              </w:rPr>
              <w:t>4</w:t>
            </w:r>
            <w:r w:rsidRPr="00DF1EF0">
              <w:rPr>
                <w:b w:val="0"/>
                <w:bCs w:val="0"/>
                <w:sz w:val="20"/>
                <w:szCs w:val="20"/>
                <w:vertAlign w:val="superscript"/>
              </w:rPr>
              <w:t>th</w:t>
            </w:r>
            <w:r w:rsidRPr="00DF1EF0">
              <w:rPr>
                <w:b w:val="0"/>
                <w:bCs w:val="0"/>
                <w:sz w:val="20"/>
                <w:szCs w:val="20"/>
              </w:rPr>
              <w:t xml:space="preserve"> </w:t>
            </w:r>
            <w:r>
              <w:rPr>
                <w:b w:val="0"/>
                <w:bCs w:val="0"/>
                <w:sz w:val="20"/>
                <w:szCs w:val="20"/>
              </w:rPr>
              <w:t>g</w:t>
            </w:r>
            <w:r w:rsidRPr="00DF1EF0">
              <w:rPr>
                <w:b w:val="0"/>
                <w:bCs w:val="0"/>
                <w:sz w:val="20"/>
                <w:szCs w:val="20"/>
              </w:rPr>
              <w:t xml:space="preserve">rade </w:t>
            </w:r>
            <w:r>
              <w:rPr>
                <w:b w:val="0"/>
                <w:bCs w:val="0"/>
                <w:sz w:val="20"/>
                <w:szCs w:val="20"/>
              </w:rPr>
              <w:t>r</w:t>
            </w:r>
            <w:r w:rsidRPr="00DF1EF0">
              <w:rPr>
                <w:b w:val="0"/>
                <w:bCs w:val="0"/>
                <w:sz w:val="20"/>
                <w:szCs w:val="20"/>
              </w:rPr>
              <w:t xml:space="preserve">eading </w:t>
            </w:r>
            <w:r>
              <w:rPr>
                <w:b w:val="0"/>
                <w:bCs w:val="0"/>
                <w:sz w:val="20"/>
                <w:szCs w:val="20"/>
              </w:rPr>
              <w:t>p</w:t>
            </w:r>
            <w:r w:rsidRPr="00DF1EF0">
              <w:rPr>
                <w:b w:val="0"/>
                <w:bCs w:val="0"/>
                <w:sz w:val="20"/>
                <w:szCs w:val="20"/>
              </w:rPr>
              <w:t xml:space="preserve">roficiency </w:t>
            </w:r>
            <w:r>
              <w:rPr>
                <w:b w:val="0"/>
                <w:bCs w:val="0"/>
                <w:sz w:val="20"/>
                <w:szCs w:val="20"/>
              </w:rPr>
              <w:t>r</w:t>
            </w:r>
            <w:r w:rsidRPr="00DF1EF0">
              <w:rPr>
                <w:b w:val="0"/>
                <w:bCs w:val="0"/>
                <w:sz w:val="20"/>
                <w:szCs w:val="20"/>
              </w:rPr>
              <w:t xml:space="preserve">ate for </w:t>
            </w:r>
            <w:r>
              <w:rPr>
                <w:b w:val="0"/>
                <w:bCs w:val="0"/>
                <w:sz w:val="20"/>
                <w:szCs w:val="20"/>
              </w:rPr>
              <w:t>students with disabilities</w:t>
            </w:r>
            <w:r w:rsidRPr="00DF1EF0">
              <w:rPr>
                <w:b w:val="0"/>
                <w:bCs w:val="0"/>
                <w:sz w:val="20"/>
                <w:szCs w:val="20"/>
              </w:rPr>
              <w:t xml:space="preserve"> on </w:t>
            </w:r>
            <w:r>
              <w:rPr>
                <w:b w:val="0"/>
                <w:bCs w:val="0"/>
                <w:sz w:val="20"/>
                <w:szCs w:val="20"/>
              </w:rPr>
              <w:t>s</w:t>
            </w:r>
            <w:r w:rsidRPr="00DF1EF0">
              <w:rPr>
                <w:b w:val="0"/>
                <w:bCs w:val="0"/>
                <w:sz w:val="20"/>
                <w:szCs w:val="20"/>
              </w:rPr>
              <w:t xml:space="preserve">tandard </w:t>
            </w:r>
            <w:r>
              <w:rPr>
                <w:b w:val="0"/>
                <w:bCs w:val="0"/>
                <w:sz w:val="20"/>
                <w:szCs w:val="20"/>
              </w:rPr>
              <w:t>a</w:t>
            </w:r>
            <w:r w:rsidRPr="00DF1EF0">
              <w:rPr>
                <w:b w:val="0"/>
                <w:bCs w:val="0"/>
                <w:sz w:val="20"/>
                <w:szCs w:val="20"/>
              </w:rPr>
              <w:t>ssessment</w:t>
            </w:r>
            <w:r>
              <w:rPr>
                <w:b w:val="0"/>
                <w:bCs w:val="0"/>
                <w:sz w:val="20"/>
                <w:szCs w:val="20"/>
              </w:rPr>
              <w:t>s</w:t>
            </w:r>
          </w:p>
        </w:tc>
        <w:tc>
          <w:tcPr>
            <w:tcW w:w="603" w:type="pct"/>
            <w:vAlign w:val="center"/>
          </w:tcPr>
          <w:p w14:paraId="3DE7280C" w14:textId="4FABEC48"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24.90%</w:t>
            </w:r>
          </w:p>
        </w:tc>
        <w:tc>
          <w:tcPr>
            <w:tcW w:w="603" w:type="pct"/>
            <w:vAlign w:val="center"/>
          </w:tcPr>
          <w:p w14:paraId="1D23BD60" w14:textId="6A93A9D4" w:rsidR="00F340FC"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21.86%</w:t>
            </w:r>
          </w:p>
        </w:tc>
        <w:tc>
          <w:tcPr>
            <w:tcW w:w="603" w:type="pct"/>
            <w:vAlign w:val="center"/>
          </w:tcPr>
          <w:p w14:paraId="4388066E" w14:textId="2075059E" w:rsidR="00F340FC" w:rsidRPr="009707B5"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21.86%</w:t>
            </w:r>
          </w:p>
        </w:tc>
        <w:tc>
          <w:tcPr>
            <w:tcW w:w="603" w:type="pct"/>
            <w:vAlign w:val="center"/>
          </w:tcPr>
          <w:p w14:paraId="546B9063" w14:textId="7B453860" w:rsidR="00F340FC"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22.11%</w:t>
            </w:r>
          </w:p>
        </w:tc>
        <w:tc>
          <w:tcPr>
            <w:tcW w:w="603" w:type="pct"/>
            <w:vAlign w:val="center"/>
          </w:tcPr>
          <w:p w14:paraId="3D8F0B6B" w14:textId="324B8A15" w:rsidR="00F340FC" w:rsidRPr="00354702"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22.61%</w:t>
            </w:r>
          </w:p>
        </w:tc>
        <w:tc>
          <w:tcPr>
            <w:tcW w:w="603" w:type="pct"/>
            <w:vAlign w:val="center"/>
          </w:tcPr>
          <w:p w14:paraId="33B5DF77" w14:textId="07057543" w:rsidR="00F340FC" w:rsidRPr="00354702"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23.61%</w:t>
            </w:r>
          </w:p>
        </w:tc>
        <w:tc>
          <w:tcPr>
            <w:tcW w:w="603" w:type="pct"/>
            <w:vAlign w:val="center"/>
          </w:tcPr>
          <w:p w14:paraId="634A98AB" w14:textId="28D601B6" w:rsidR="00F340FC" w:rsidRPr="00354702"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25.61%</w:t>
            </w:r>
          </w:p>
        </w:tc>
      </w:tr>
      <w:tr w:rsidR="00F340FC" w14:paraId="0B783AB7" w14:textId="77777777" w:rsidTr="00F340FC">
        <w:trPr>
          <w:cantSplit/>
          <w:trHeight w:val="432"/>
        </w:trPr>
        <w:tc>
          <w:tcPr>
            <w:cnfStyle w:val="001000000000" w:firstRow="0" w:lastRow="0" w:firstColumn="1" w:lastColumn="0" w:oddVBand="0" w:evenVBand="0" w:oddHBand="0" w:evenHBand="0" w:firstRowFirstColumn="0" w:firstRowLastColumn="0" w:lastRowFirstColumn="0" w:lastRowLastColumn="0"/>
            <w:tcW w:w="778" w:type="pct"/>
          </w:tcPr>
          <w:p w14:paraId="1F216E13" w14:textId="490B79E7" w:rsidR="00F340FC" w:rsidRPr="00DF1EF0" w:rsidRDefault="00F340FC" w:rsidP="000C721E">
            <w:pPr>
              <w:spacing w:after="0"/>
              <w:jc w:val="center"/>
              <w:rPr>
                <w:b w:val="0"/>
                <w:bCs w:val="0"/>
                <w:sz w:val="20"/>
                <w:szCs w:val="20"/>
              </w:rPr>
            </w:pPr>
            <w:r w:rsidRPr="00DF1EF0">
              <w:rPr>
                <w:b w:val="0"/>
                <w:bCs w:val="0"/>
                <w:sz w:val="20"/>
                <w:szCs w:val="20"/>
              </w:rPr>
              <w:t>8</w:t>
            </w:r>
            <w:r w:rsidRPr="00DF1EF0">
              <w:rPr>
                <w:b w:val="0"/>
                <w:bCs w:val="0"/>
                <w:sz w:val="20"/>
                <w:szCs w:val="20"/>
                <w:vertAlign w:val="superscript"/>
              </w:rPr>
              <w:t>th</w:t>
            </w:r>
            <w:r w:rsidRPr="00DF1EF0">
              <w:rPr>
                <w:b w:val="0"/>
                <w:bCs w:val="0"/>
                <w:sz w:val="20"/>
                <w:szCs w:val="20"/>
              </w:rPr>
              <w:t xml:space="preserve"> </w:t>
            </w:r>
            <w:r>
              <w:rPr>
                <w:b w:val="0"/>
                <w:bCs w:val="0"/>
                <w:sz w:val="20"/>
                <w:szCs w:val="20"/>
              </w:rPr>
              <w:t>g</w:t>
            </w:r>
            <w:r w:rsidRPr="00DF1EF0">
              <w:rPr>
                <w:b w:val="0"/>
                <w:bCs w:val="0"/>
                <w:sz w:val="20"/>
                <w:szCs w:val="20"/>
              </w:rPr>
              <w:t xml:space="preserve">rade </w:t>
            </w:r>
            <w:r>
              <w:rPr>
                <w:b w:val="0"/>
                <w:bCs w:val="0"/>
                <w:sz w:val="20"/>
                <w:szCs w:val="20"/>
              </w:rPr>
              <w:t>r</w:t>
            </w:r>
            <w:r w:rsidRPr="00DF1EF0">
              <w:rPr>
                <w:b w:val="0"/>
                <w:bCs w:val="0"/>
                <w:sz w:val="20"/>
                <w:szCs w:val="20"/>
              </w:rPr>
              <w:t xml:space="preserve">eading </w:t>
            </w:r>
            <w:r>
              <w:rPr>
                <w:b w:val="0"/>
                <w:bCs w:val="0"/>
                <w:sz w:val="20"/>
                <w:szCs w:val="20"/>
              </w:rPr>
              <w:t>p</w:t>
            </w:r>
            <w:r w:rsidRPr="00DF1EF0">
              <w:rPr>
                <w:b w:val="0"/>
                <w:bCs w:val="0"/>
                <w:sz w:val="20"/>
                <w:szCs w:val="20"/>
              </w:rPr>
              <w:t xml:space="preserve">roficiency </w:t>
            </w:r>
            <w:r>
              <w:rPr>
                <w:b w:val="0"/>
                <w:bCs w:val="0"/>
                <w:sz w:val="20"/>
                <w:szCs w:val="20"/>
              </w:rPr>
              <w:t>r</w:t>
            </w:r>
            <w:r w:rsidRPr="00DF1EF0">
              <w:rPr>
                <w:b w:val="0"/>
                <w:bCs w:val="0"/>
                <w:sz w:val="20"/>
                <w:szCs w:val="20"/>
              </w:rPr>
              <w:t xml:space="preserve">ate for </w:t>
            </w:r>
            <w:r>
              <w:rPr>
                <w:b w:val="0"/>
                <w:bCs w:val="0"/>
                <w:sz w:val="20"/>
                <w:szCs w:val="20"/>
              </w:rPr>
              <w:t>students with disabilities</w:t>
            </w:r>
            <w:r w:rsidRPr="00DF1EF0">
              <w:rPr>
                <w:b w:val="0"/>
                <w:bCs w:val="0"/>
                <w:sz w:val="20"/>
                <w:szCs w:val="20"/>
              </w:rPr>
              <w:t xml:space="preserve"> on </w:t>
            </w:r>
            <w:r>
              <w:rPr>
                <w:b w:val="0"/>
                <w:bCs w:val="0"/>
                <w:sz w:val="20"/>
                <w:szCs w:val="20"/>
              </w:rPr>
              <w:t>s</w:t>
            </w:r>
            <w:r w:rsidRPr="00DF1EF0">
              <w:rPr>
                <w:b w:val="0"/>
                <w:bCs w:val="0"/>
                <w:sz w:val="20"/>
                <w:szCs w:val="20"/>
              </w:rPr>
              <w:t xml:space="preserve">tandard </w:t>
            </w:r>
            <w:r>
              <w:rPr>
                <w:b w:val="0"/>
                <w:bCs w:val="0"/>
                <w:sz w:val="20"/>
                <w:szCs w:val="20"/>
              </w:rPr>
              <w:t>a</w:t>
            </w:r>
            <w:r w:rsidRPr="00DF1EF0">
              <w:rPr>
                <w:b w:val="0"/>
                <w:bCs w:val="0"/>
                <w:sz w:val="20"/>
                <w:szCs w:val="20"/>
              </w:rPr>
              <w:t>ssessment</w:t>
            </w:r>
            <w:r>
              <w:rPr>
                <w:b w:val="0"/>
                <w:bCs w:val="0"/>
                <w:sz w:val="20"/>
                <w:szCs w:val="20"/>
              </w:rPr>
              <w:t>s</w:t>
            </w:r>
          </w:p>
        </w:tc>
        <w:tc>
          <w:tcPr>
            <w:tcW w:w="603" w:type="pct"/>
            <w:vAlign w:val="center"/>
          </w:tcPr>
          <w:p w14:paraId="0ED1E8B8" w14:textId="40B1880F"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13.59%</w:t>
            </w:r>
          </w:p>
        </w:tc>
        <w:tc>
          <w:tcPr>
            <w:tcW w:w="603" w:type="pct"/>
            <w:vAlign w:val="center"/>
          </w:tcPr>
          <w:p w14:paraId="7237BB4D" w14:textId="312FB8D1" w:rsidR="00F340FC" w:rsidRDefault="00F340FC" w:rsidP="000C721E">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10.97%</w:t>
            </w:r>
          </w:p>
        </w:tc>
        <w:tc>
          <w:tcPr>
            <w:tcW w:w="603" w:type="pct"/>
            <w:vAlign w:val="center"/>
          </w:tcPr>
          <w:p w14:paraId="6DAC97B7" w14:textId="562A4AC4" w:rsidR="00F340FC" w:rsidRPr="009707B5" w:rsidRDefault="00F340FC" w:rsidP="000C721E">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rPr>
              <w:t>10.97%</w:t>
            </w:r>
          </w:p>
        </w:tc>
        <w:tc>
          <w:tcPr>
            <w:tcW w:w="603" w:type="pct"/>
            <w:vAlign w:val="center"/>
          </w:tcPr>
          <w:p w14:paraId="114539D3" w14:textId="54637EA6" w:rsidR="00F340FC" w:rsidRDefault="00F340FC" w:rsidP="000C721E">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11.22%</w:t>
            </w:r>
          </w:p>
        </w:tc>
        <w:tc>
          <w:tcPr>
            <w:tcW w:w="603" w:type="pct"/>
            <w:vAlign w:val="center"/>
          </w:tcPr>
          <w:p w14:paraId="27C80E53" w14:textId="4B69C763" w:rsidR="00F340FC" w:rsidRDefault="00F340FC" w:rsidP="000C721E">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11.72%</w:t>
            </w:r>
          </w:p>
        </w:tc>
        <w:tc>
          <w:tcPr>
            <w:tcW w:w="603" w:type="pct"/>
            <w:vAlign w:val="center"/>
          </w:tcPr>
          <w:p w14:paraId="40DA423F" w14:textId="56D64663" w:rsidR="00F340FC" w:rsidRDefault="00F340FC" w:rsidP="000C721E">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12.72%</w:t>
            </w:r>
          </w:p>
        </w:tc>
        <w:tc>
          <w:tcPr>
            <w:tcW w:w="603" w:type="pct"/>
            <w:vAlign w:val="center"/>
          </w:tcPr>
          <w:p w14:paraId="102C384A" w14:textId="2B55AB8B" w:rsidR="00F340FC" w:rsidRDefault="00F340FC" w:rsidP="000C721E">
            <w:pPr>
              <w:spacing w:after="0"/>
              <w:jc w:val="center"/>
              <w:cnfStyle w:val="000000000000" w:firstRow="0" w:lastRow="0" w:firstColumn="0" w:lastColumn="0" w:oddVBand="0" w:evenVBand="0" w:oddHBand="0" w:evenHBand="0" w:firstRowFirstColumn="0" w:firstRowLastColumn="0" w:lastRowFirstColumn="0" w:lastRowLastColumn="0"/>
            </w:pPr>
            <w:r>
              <w:rPr>
                <w:rFonts w:cs="Arial"/>
              </w:rPr>
              <w:t>14.72%</w:t>
            </w:r>
          </w:p>
        </w:tc>
      </w:tr>
      <w:tr w:rsidR="00F340FC" w14:paraId="036B75BA" w14:textId="77777777" w:rsidTr="00F340F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8" w:type="pct"/>
          </w:tcPr>
          <w:p w14:paraId="1E712B11" w14:textId="1F60AC0C" w:rsidR="00F340FC" w:rsidRPr="00DF1EF0" w:rsidRDefault="00F340FC" w:rsidP="000C721E">
            <w:pPr>
              <w:spacing w:after="0"/>
              <w:jc w:val="center"/>
              <w:rPr>
                <w:b w:val="0"/>
                <w:bCs w:val="0"/>
                <w:sz w:val="20"/>
                <w:szCs w:val="20"/>
              </w:rPr>
            </w:pPr>
            <w:r w:rsidRPr="00DF1EF0">
              <w:rPr>
                <w:b w:val="0"/>
                <w:bCs w:val="0"/>
                <w:sz w:val="20"/>
                <w:szCs w:val="20"/>
              </w:rPr>
              <w:t xml:space="preserve">High </w:t>
            </w:r>
            <w:r>
              <w:rPr>
                <w:b w:val="0"/>
                <w:bCs w:val="0"/>
                <w:sz w:val="20"/>
                <w:szCs w:val="20"/>
              </w:rPr>
              <w:t>s</w:t>
            </w:r>
            <w:r w:rsidRPr="00DF1EF0">
              <w:rPr>
                <w:b w:val="0"/>
                <w:bCs w:val="0"/>
                <w:sz w:val="20"/>
                <w:szCs w:val="20"/>
              </w:rPr>
              <w:t xml:space="preserve">chool </w:t>
            </w:r>
            <w:r>
              <w:rPr>
                <w:b w:val="0"/>
                <w:bCs w:val="0"/>
                <w:sz w:val="20"/>
                <w:szCs w:val="20"/>
              </w:rPr>
              <w:t>r</w:t>
            </w:r>
            <w:r w:rsidRPr="00DF1EF0">
              <w:rPr>
                <w:b w:val="0"/>
                <w:bCs w:val="0"/>
                <w:sz w:val="20"/>
                <w:szCs w:val="20"/>
              </w:rPr>
              <w:t xml:space="preserve">eading </w:t>
            </w:r>
            <w:r>
              <w:rPr>
                <w:b w:val="0"/>
                <w:bCs w:val="0"/>
                <w:sz w:val="20"/>
                <w:szCs w:val="20"/>
              </w:rPr>
              <w:t>p</w:t>
            </w:r>
            <w:r w:rsidRPr="00DF1EF0">
              <w:rPr>
                <w:b w:val="0"/>
                <w:bCs w:val="0"/>
                <w:sz w:val="20"/>
                <w:szCs w:val="20"/>
              </w:rPr>
              <w:t xml:space="preserve">roficiency </w:t>
            </w:r>
            <w:r>
              <w:rPr>
                <w:b w:val="0"/>
                <w:bCs w:val="0"/>
                <w:sz w:val="20"/>
                <w:szCs w:val="20"/>
              </w:rPr>
              <w:t>r</w:t>
            </w:r>
            <w:r w:rsidRPr="00DF1EF0">
              <w:rPr>
                <w:b w:val="0"/>
                <w:bCs w:val="0"/>
                <w:sz w:val="20"/>
                <w:szCs w:val="20"/>
              </w:rPr>
              <w:t xml:space="preserve">ate for </w:t>
            </w:r>
            <w:r>
              <w:rPr>
                <w:b w:val="0"/>
                <w:bCs w:val="0"/>
                <w:sz w:val="20"/>
                <w:szCs w:val="20"/>
              </w:rPr>
              <w:t>students with disabilities</w:t>
            </w:r>
            <w:r w:rsidRPr="00DF1EF0">
              <w:rPr>
                <w:b w:val="0"/>
                <w:bCs w:val="0"/>
                <w:sz w:val="20"/>
                <w:szCs w:val="20"/>
              </w:rPr>
              <w:t xml:space="preserve"> on </w:t>
            </w:r>
            <w:r>
              <w:rPr>
                <w:b w:val="0"/>
                <w:bCs w:val="0"/>
                <w:sz w:val="20"/>
                <w:szCs w:val="20"/>
              </w:rPr>
              <w:t>s</w:t>
            </w:r>
            <w:r w:rsidRPr="00DF1EF0">
              <w:rPr>
                <w:b w:val="0"/>
                <w:bCs w:val="0"/>
                <w:sz w:val="20"/>
                <w:szCs w:val="20"/>
              </w:rPr>
              <w:t xml:space="preserve">tandard </w:t>
            </w:r>
            <w:r>
              <w:rPr>
                <w:b w:val="0"/>
                <w:bCs w:val="0"/>
                <w:sz w:val="20"/>
                <w:szCs w:val="20"/>
              </w:rPr>
              <w:t>a</w:t>
            </w:r>
            <w:r w:rsidRPr="00DF1EF0">
              <w:rPr>
                <w:b w:val="0"/>
                <w:bCs w:val="0"/>
                <w:sz w:val="20"/>
                <w:szCs w:val="20"/>
              </w:rPr>
              <w:t>ssessment</w:t>
            </w:r>
            <w:r>
              <w:rPr>
                <w:b w:val="0"/>
                <w:bCs w:val="0"/>
                <w:sz w:val="20"/>
                <w:szCs w:val="20"/>
              </w:rPr>
              <w:t>s</w:t>
            </w:r>
          </w:p>
        </w:tc>
        <w:tc>
          <w:tcPr>
            <w:tcW w:w="603" w:type="pct"/>
            <w:vAlign w:val="center"/>
          </w:tcPr>
          <w:p w14:paraId="1AFD8982" w14:textId="042D6301"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19.88%</w:t>
            </w:r>
          </w:p>
        </w:tc>
        <w:tc>
          <w:tcPr>
            <w:tcW w:w="603" w:type="pct"/>
            <w:vAlign w:val="center"/>
          </w:tcPr>
          <w:p w14:paraId="3C13994C" w14:textId="5727553A" w:rsidR="00F340FC"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17.84%</w:t>
            </w:r>
          </w:p>
        </w:tc>
        <w:tc>
          <w:tcPr>
            <w:tcW w:w="603" w:type="pct"/>
            <w:vAlign w:val="center"/>
          </w:tcPr>
          <w:p w14:paraId="552D24A4" w14:textId="7CB1AACF" w:rsidR="00F340FC" w:rsidRPr="009707B5"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17.84%</w:t>
            </w:r>
          </w:p>
        </w:tc>
        <w:tc>
          <w:tcPr>
            <w:tcW w:w="603" w:type="pct"/>
            <w:vAlign w:val="center"/>
          </w:tcPr>
          <w:p w14:paraId="3FE37F52" w14:textId="6A8DCF86" w:rsidR="00F340FC"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18.09%</w:t>
            </w:r>
          </w:p>
        </w:tc>
        <w:tc>
          <w:tcPr>
            <w:tcW w:w="603" w:type="pct"/>
            <w:vAlign w:val="center"/>
          </w:tcPr>
          <w:p w14:paraId="15983B2B" w14:textId="2B1EDD3B" w:rsidR="00F340FC"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18.59%</w:t>
            </w:r>
          </w:p>
        </w:tc>
        <w:tc>
          <w:tcPr>
            <w:tcW w:w="603" w:type="pct"/>
            <w:vAlign w:val="center"/>
          </w:tcPr>
          <w:p w14:paraId="0C2293F3" w14:textId="31CE3F2A" w:rsidR="00F340FC"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19.59%</w:t>
            </w:r>
          </w:p>
        </w:tc>
        <w:tc>
          <w:tcPr>
            <w:tcW w:w="603" w:type="pct"/>
            <w:vAlign w:val="center"/>
          </w:tcPr>
          <w:p w14:paraId="25929504" w14:textId="25608203" w:rsidR="00F340FC" w:rsidRDefault="00F340FC" w:rsidP="000C721E">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21.59%</w:t>
            </w:r>
          </w:p>
        </w:tc>
      </w:tr>
    </w:tbl>
    <w:p w14:paraId="38F102D5" w14:textId="6A1C2956" w:rsidR="00EE475D" w:rsidRDefault="00EE475D" w:rsidP="00C43686">
      <w:pPr>
        <w:pStyle w:val="Heading3"/>
      </w:pPr>
      <w:r w:rsidRPr="19A3AC2F">
        <w:t>Option A Rationale</w:t>
      </w:r>
      <w:r w:rsidR="00C44CDE">
        <w:t xml:space="preserve"> – Indicator 3b Reading</w:t>
      </w:r>
    </w:p>
    <w:p w14:paraId="1D1289BD" w14:textId="04CFF4A6" w:rsidR="00562C6D" w:rsidRPr="00562C6D" w:rsidRDefault="00562C6D" w:rsidP="00562C6D">
      <w:pPr>
        <w:pStyle w:val="ListParagraph"/>
        <w:numPr>
          <w:ilvl w:val="0"/>
          <w:numId w:val="13"/>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two years (</w:t>
      </w:r>
      <w:r w:rsidR="008F12AD">
        <w:rPr>
          <w:rFonts w:cstheme="minorHAnsi"/>
        </w:rPr>
        <w:t>2020-2021</w:t>
      </w:r>
      <w:r w:rsidRPr="00562C6D">
        <w:rPr>
          <w:rFonts w:cstheme="minorHAnsi"/>
        </w:rPr>
        <w:t xml:space="preserve"> and </w:t>
      </w:r>
      <w:r w:rsidR="008F12AD">
        <w:rPr>
          <w:rFonts w:cstheme="minorHAnsi"/>
        </w:rPr>
        <w:t>2021-2022</w:t>
      </w:r>
      <w:r w:rsidRPr="00562C6D">
        <w:rPr>
          <w:rFonts w:cstheme="minorHAnsi"/>
        </w:rPr>
        <w:t>) due to the ongoing impact of the pandemic.</w:t>
      </w:r>
    </w:p>
    <w:p w14:paraId="6B3AC643" w14:textId="6FD63E38" w:rsidR="00562C6D" w:rsidRDefault="00562C6D" w:rsidP="00562C6D">
      <w:pPr>
        <w:pStyle w:val="ListParagraph"/>
        <w:numPr>
          <w:ilvl w:val="0"/>
          <w:numId w:val="13"/>
        </w:numPr>
        <w:spacing w:after="0"/>
        <w:rPr>
          <w:rFonts w:cstheme="minorHAnsi"/>
        </w:rPr>
      </w:pPr>
      <w:r w:rsidRPr="00562C6D">
        <w:rPr>
          <w:rFonts w:cstheme="minorHAnsi"/>
        </w:rPr>
        <w:t>After holding steady for two years, the targets for indicator 3b reflect increasing increments of growth from the prior year through 2025-</w:t>
      </w:r>
      <w:r w:rsidR="008C3117">
        <w:rPr>
          <w:rFonts w:cstheme="minorHAnsi"/>
        </w:rPr>
        <w:t>20</w:t>
      </w:r>
      <w:r w:rsidRPr="00562C6D">
        <w:rPr>
          <w:rFonts w:cstheme="minorHAnsi"/>
        </w:rPr>
        <w:t>26.</w:t>
      </w:r>
    </w:p>
    <w:p w14:paraId="58E1AF74" w14:textId="0C3476D5" w:rsidR="003D429F" w:rsidRDefault="003D429F" w:rsidP="003D429F">
      <w:pPr>
        <w:pStyle w:val="ListParagraph"/>
        <w:numPr>
          <w:ilvl w:val="0"/>
          <w:numId w:val="13"/>
        </w:numPr>
        <w:spacing w:after="0"/>
        <w:rPr>
          <w:rFonts w:cstheme="minorHAnsi"/>
        </w:rPr>
      </w:pPr>
      <w:r w:rsidRPr="007B2A3B">
        <w:rPr>
          <w:rFonts w:cstheme="minorHAnsi"/>
        </w:rPr>
        <w:t xml:space="preserve">In comparison to Ohio's 2020-21 performance, meeting the final targets for option </w:t>
      </w:r>
      <w:r>
        <w:rPr>
          <w:rFonts w:cstheme="minorHAnsi"/>
        </w:rPr>
        <w:t>A</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standard statewide reading assessments:</w:t>
      </w:r>
    </w:p>
    <w:p w14:paraId="6514E070" w14:textId="10551B7E" w:rsidR="003D429F" w:rsidRPr="00DA20AB" w:rsidRDefault="003D429F" w:rsidP="003D429F">
      <w:pPr>
        <w:pStyle w:val="ListParagraph"/>
        <w:numPr>
          <w:ilvl w:val="1"/>
          <w:numId w:val="13"/>
        </w:numPr>
        <w:spacing w:after="0"/>
        <w:rPr>
          <w:rFonts w:cstheme="minorHAnsi"/>
        </w:rPr>
      </w:pPr>
      <w:r>
        <w:rPr>
          <w:rFonts w:cstheme="minorHAnsi"/>
          <w:b/>
          <w:bCs/>
        </w:rPr>
        <w:t>655</w:t>
      </w:r>
      <w:r w:rsidRPr="00DA20AB">
        <w:rPr>
          <w:rFonts w:cstheme="minorHAnsi"/>
        </w:rPr>
        <w:t xml:space="preserve"> more </w:t>
      </w:r>
      <w:r w:rsidRPr="00DA20AB">
        <w:rPr>
          <w:rFonts w:cstheme="minorHAnsi"/>
          <w:b/>
          <w:bCs/>
        </w:rPr>
        <w:t>grade 4</w:t>
      </w:r>
      <w:r w:rsidRPr="00DA20AB">
        <w:rPr>
          <w:rFonts w:cstheme="minorHAnsi"/>
        </w:rPr>
        <w:t xml:space="preserve"> children with </w:t>
      </w:r>
      <w:proofErr w:type="gramStart"/>
      <w:r w:rsidRPr="00DA20AB">
        <w:rPr>
          <w:rFonts w:cstheme="minorHAnsi"/>
        </w:rPr>
        <w:t>disabilities;</w:t>
      </w:r>
      <w:proofErr w:type="gramEnd"/>
    </w:p>
    <w:p w14:paraId="6CF306B8" w14:textId="496BDD67" w:rsidR="003D429F" w:rsidRDefault="003D429F" w:rsidP="003D429F">
      <w:pPr>
        <w:pStyle w:val="ListParagraph"/>
        <w:numPr>
          <w:ilvl w:val="1"/>
          <w:numId w:val="13"/>
        </w:numPr>
        <w:spacing w:after="0"/>
        <w:rPr>
          <w:rFonts w:cstheme="minorHAnsi"/>
        </w:rPr>
      </w:pPr>
      <w:r>
        <w:rPr>
          <w:rFonts w:cstheme="minorHAnsi"/>
          <w:b/>
          <w:bCs/>
        </w:rPr>
        <w:t>636</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091DD785" w14:textId="7ED3392F" w:rsidR="003D429F" w:rsidRPr="003D429F" w:rsidRDefault="003D429F" w:rsidP="003D429F">
      <w:pPr>
        <w:pStyle w:val="ListParagraph"/>
        <w:numPr>
          <w:ilvl w:val="1"/>
          <w:numId w:val="13"/>
        </w:numPr>
        <w:spacing w:after="0"/>
        <w:rPr>
          <w:rFonts w:cstheme="minorHAnsi"/>
        </w:rPr>
      </w:pPr>
      <w:r>
        <w:rPr>
          <w:b/>
          <w:bCs/>
        </w:rPr>
        <w:t>646</w:t>
      </w:r>
      <w:r>
        <w:rPr>
          <w:rFonts w:cstheme="minorHAnsi"/>
        </w:rPr>
        <w:t xml:space="preserve"> more </w:t>
      </w:r>
      <w:r w:rsidRPr="006A0B78">
        <w:rPr>
          <w:rFonts w:cstheme="minorHAnsi"/>
          <w:b/>
          <w:bCs/>
        </w:rPr>
        <w:t>high school</w:t>
      </w:r>
      <w:r>
        <w:rPr>
          <w:rFonts w:cstheme="minorHAnsi"/>
        </w:rPr>
        <w:t xml:space="preserve"> children with disabilities.</w:t>
      </w:r>
    </w:p>
    <w:p w14:paraId="36EE7335" w14:textId="77777777" w:rsidR="000C721E" w:rsidRDefault="000C721E">
      <w:pPr>
        <w:spacing w:after="0"/>
        <w:rPr>
          <w:i/>
          <w:iCs/>
          <w:szCs w:val="18"/>
        </w:rPr>
      </w:pPr>
      <w:r>
        <w:br w:type="page"/>
      </w:r>
    </w:p>
    <w:p w14:paraId="604AF607" w14:textId="49B2490B" w:rsidR="00D266B2" w:rsidRPr="005136E5" w:rsidRDefault="00D266B2" w:rsidP="00D266B2">
      <w:pPr>
        <w:pStyle w:val="Heading3"/>
      </w:pPr>
      <w:r w:rsidRPr="00D25823">
        <w:lastRenderedPageBreak/>
        <w:t xml:space="preserve">Option </w:t>
      </w:r>
      <w:r>
        <w:t>B</w:t>
      </w:r>
      <w:r w:rsidRPr="00D25823">
        <w:t xml:space="preserve"> Target Table – Indicator 3</w:t>
      </w:r>
      <w:r>
        <w:t>b</w:t>
      </w:r>
      <w:r w:rsidRPr="00D25823">
        <w:t xml:space="preserve"> </w:t>
      </w:r>
      <w:r>
        <w:t>Reading</w:t>
      </w:r>
    </w:p>
    <w:p w14:paraId="7AAF70C3" w14:textId="7D915D00" w:rsidR="00942848" w:rsidRDefault="00942848" w:rsidP="00942848">
      <w:pPr>
        <w:pStyle w:val="Caption"/>
        <w:keepNext/>
      </w:pPr>
      <w:r>
        <w:t xml:space="preserve">Table </w:t>
      </w:r>
      <w:r>
        <w:fldChar w:fldCharType="begin"/>
      </w:r>
      <w:r>
        <w:instrText>SEQ Table \* ARABIC</w:instrText>
      </w:r>
      <w:r>
        <w:fldChar w:fldCharType="separate"/>
      </w:r>
      <w:r w:rsidR="00CF5F11">
        <w:rPr>
          <w:noProof/>
        </w:rPr>
        <w:t>23</w:t>
      </w:r>
      <w:r>
        <w:fldChar w:fldCharType="end"/>
      </w:r>
      <w:r>
        <w:t>. Proposed Target Table Option B – Indicator 3b Reading</w:t>
      </w:r>
    </w:p>
    <w:tbl>
      <w:tblPr>
        <w:tblStyle w:val="PlainTable1"/>
        <w:tblW w:w="5000" w:type="pct"/>
        <w:tblLook w:val="04A0" w:firstRow="1" w:lastRow="0" w:firstColumn="1" w:lastColumn="0" w:noHBand="0" w:noVBand="1"/>
        <w:tblCaption w:val="Proposed Target Table Option B Ind 3b Reading"/>
        <w:tblDescription w:val="This table displays the second set of proposed target options, Option B, for indicator 3b Reading."/>
      </w:tblPr>
      <w:tblGrid>
        <w:gridCol w:w="1684"/>
        <w:gridCol w:w="1302"/>
        <w:gridCol w:w="1302"/>
        <w:gridCol w:w="1302"/>
        <w:gridCol w:w="1301"/>
        <w:gridCol w:w="1301"/>
        <w:gridCol w:w="1301"/>
        <w:gridCol w:w="1297"/>
      </w:tblGrid>
      <w:tr w:rsidR="00F340FC" w14:paraId="4F0B6E58" w14:textId="77777777" w:rsidTr="00F340F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1B2C4152" w14:textId="77777777" w:rsidR="00F340FC" w:rsidRDefault="00F340FC" w:rsidP="00F340FC">
            <w:pPr>
              <w:spacing w:after="0"/>
              <w:jc w:val="center"/>
              <w:rPr>
                <w:b w:val="0"/>
                <w:bCs w:val="0"/>
              </w:rPr>
            </w:pPr>
            <w:bookmarkStart w:id="22" w:name="Title_3b_Reading_Proposed_Targets_B"/>
            <w:bookmarkEnd w:id="22"/>
            <w:r>
              <w:t>Indicator 3b Reading</w:t>
            </w:r>
          </w:p>
        </w:tc>
        <w:tc>
          <w:tcPr>
            <w:tcW w:w="603" w:type="pct"/>
          </w:tcPr>
          <w:p w14:paraId="64B914D7" w14:textId="5B2392F3"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17CEC7BC" w14:textId="005F57D4"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2020-2021</w:t>
            </w:r>
          </w:p>
          <w:p w14:paraId="72D13DCD"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Baseline</w:t>
            </w:r>
          </w:p>
        </w:tc>
        <w:tc>
          <w:tcPr>
            <w:tcW w:w="603" w:type="pct"/>
          </w:tcPr>
          <w:p w14:paraId="4C9754F8" w14:textId="42490F3A"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2021-2022</w:t>
            </w:r>
          </w:p>
          <w:p w14:paraId="64A39412"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7274588B" w14:textId="591F8503"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2022-2023</w:t>
            </w:r>
          </w:p>
          <w:p w14:paraId="7475BCD0"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63D95C30" w14:textId="62375F80"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2023-2024</w:t>
            </w:r>
          </w:p>
          <w:p w14:paraId="24B29B8B"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7305F1DE" w14:textId="67E733BF"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2024-2025</w:t>
            </w:r>
          </w:p>
          <w:p w14:paraId="461CD1B3"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1" w:type="pct"/>
          </w:tcPr>
          <w:p w14:paraId="5AA5AA33" w14:textId="70AAF8B0"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2025-2026</w:t>
            </w:r>
          </w:p>
          <w:p w14:paraId="207F4F21"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r>
      <w:tr w:rsidR="00F340FC" w14:paraId="23E35159" w14:textId="77777777" w:rsidTr="00F340F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0494F925" w14:textId="6C749CD0" w:rsidR="00F340FC" w:rsidRPr="00D266B2" w:rsidRDefault="00F340FC" w:rsidP="00F340FC">
            <w:pPr>
              <w:spacing w:after="0"/>
              <w:jc w:val="center"/>
              <w:rPr>
                <w:b w:val="0"/>
                <w:bCs w:val="0"/>
                <w:sz w:val="18"/>
                <w:szCs w:val="18"/>
              </w:rPr>
            </w:pPr>
            <w:r w:rsidRPr="00D266B2">
              <w:rPr>
                <w:b w:val="0"/>
                <w:bCs w:val="0"/>
                <w:sz w:val="18"/>
                <w:szCs w:val="18"/>
              </w:rPr>
              <w:t>4</w:t>
            </w:r>
            <w:r w:rsidRPr="00D266B2">
              <w:rPr>
                <w:b w:val="0"/>
                <w:bCs w:val="0"/>
                <w:sz w:val="18"/>
                <w:szCs w:val="18"/>
                <w:vertAlign w:val="superscript"/>
              </w:rPr>
              <w:t>th</w:t>
            </w:r>
            <w:r w:rsidRPr="00D266B2">
              <w:rPr>
                <w:b w:val="0"/>
                <w:bCs w:val="0"/>
                <w:sz w:val="18"/>
                <w:szCs w:val="18"/>
              </w:rPr>
              <w:t xml:space="preserve"> grade reading proficiency rate for students with disabilities on standard assessments</w:t>
            </w:r>
          </w:p>
        </w:tc>
        <w:tc>
          <w:tcPr>
            <w:tcW w:w="603" w:type="pct"/>
            <w:vAlign w:val="center"/>
          </w:tcPr>
          <w:p w14:paraId="7D237A36" w14:textId="42D2A1CD"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24.90%</w:t>
            </w:r>
          </w:p>
        </w:tc>
        <w:tc>
          <w:tcPr>
            <w:tcW w:w="603" w:type="pct"/>
            <w:vAlign w:val="center"/>
          </w:tcPr>
          <w:p w14:paraId="7FA36921" w14:textId="1B6497E2"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21.86%</w:t>
            </w:r>
          </w:p>
        </w:tc>
        <w:tc>
          <w:tcPr>
            <w:tcW w:w="603" w:type="pct"/>
            <w:vAlign w:val="center"/>
          </w:tcPr>
          <w:p w14:paraId="4C5A8FEE" w14:textId="1DABB331"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22.86%</w:t>
            </w:r>
          </w:p>
        </w:tc>
        <w:tc>
          <w:tcPr>
            <w:tcW w:w="603" w:type="pct"/>
            <w:vAlign w:val="center"/>
          </w:tcPr>
          <w:p w14:paraId="495068D7" w14:textId="08FD6831"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24.86%</w:t>
            </w:r>
          </w:p>
        </w:tc>
        <w:tc>
          <w:tcPr>
            <w:tcW w:w="603" w:type="pct"/>
            <w:vAlign w:val="center"/>
          </w:tcPr>
          <w:p w14:paraId="2CD2CF9B" w14:textId="25C0737D" w:rsidR="00F340FC" w:rsidRPr="00354702"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27.86%</w:t>
            </w:r>
          </w:p>
        </w:tc>
        <w:tc>
          <w:tcPr>
            <w:tcW w:w="603" w:type="pct"/>
            <w:vAlign w:val="center"/>
          </w:tcPr>
          <w:p w14:paraId="2E733C6F" w14:textId="26900FE5" w:rsidR="00F340FC" w:rsidRPr="00354702"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31.86%</w:t>
            </w:r>
          </w:p>
        </w:tc>
        <w:tc>
          <w:tcPr>
            <w:tcW w:w="601" w:type="pct"/>
            <w:vAlign w:val="center"/>
          </w:tcPr>
          <w:p w14:paraId="15E240F9" w14:textId="4E992C63" w:rsidR="00F340FC" w:rsidRPr="00354702"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36.86%</w:t>
            </w:r>
          </w:p>
        </w:tc>
      </w:tr>
      <w:tr w:rsidR="00F340FC" w14:paraId="662540F6" w14:textId="77777777" w:rsidTr="00F340FC">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62B48258" w14:textId="26532594" w:rsidR="00F340FC" w:rsidRPr="00D266B2" w:rsidRDefault="00F340FC" w:rsidP="00F340FC">
            <w:pPr>
              <w:spacing w:after="0"/>
              <w:jc w:val="center"/>
              <w:rPr>
                <w:b w:val="0"/>
                <w:bCs w:val="0"/>
                <w:sz w:val="18"/>
                <w:szCs w:val="18"/>
              </w:rPr>
            </w:pPr>
            <w:r w:rsidRPr="00D266B2">
              <w:rPr>
                <w:b w:val="0"/>
                <w:bCs w:val="0"/>
                <w:sz w:val="18"/>
                <w:szCs w:val="18"/>
              </w:rPr>
              <w:t>8</w:t>
            </w:r>
            <w:r w:rsidRPr="00D266B2">
              <w:rPr>
                <w:b w:val="0"/>
                <w:bCs w:val="0"/>
                <w:sz w:val="18"/>
                <w:szCs w:val="18"/>
                <w:vertAlign w:val="superscript"/>
              </w:rPr>
              <w:t>th</w:t>
            </w:r>
            <w:r w:rsidRPr="00D266B2">
              <w:rPr>
                <w:b w:val="0"/>
                <w:bCs w:val="0"/>
                <w:sz w:val="18"/>
                <w:szCs w:val="18"/>
              </w:rPr>
              <w:t xml:space="preserve"> grade reading proficiency rate for students with disabilities on standard assessments</w:t>
            </w:r>
          </w:p>
        </w:tc>
        <w:tc>
          <w:tcPr>
            <w:tcW w:w="603" w:type="pct"/>
            <w:vAlign w:val="center"/>
          </w:tcPr>
          <w:p w14:paraId="7DC89CAE" w14:textId="259613A9"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13.59%</w:t>
            </w:r>
          </w:p>
        </w:tc>
        <w:tc>
          <w:tcPr>
            <w:tcW w:w="603" w:type="pct"/>
            <w:vAlign w:val="center"/>
          </w:tcPr>
          <w:p w14:paraId="17095B91" w14:textId="3AEEFF65"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10.97%</w:t>
            </w:r>
          </w:p>
        </w:tc>
        <w:tc>
          <w:tcPr>
            <w:tcW w:w="603" w:type="pct"/>
            <w:vAlign w:val="center"/>
          </w:tcPr>
          <w:p w14:paraId="77982584" w14:textId="587C2723"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11.97%</w:t>
            </w:r>
          </w:p>
        </w:tc>
        <w:tc>
          <w:tcPr>
            <w:tcW w:w="603" w:type="pct"/>
            <w:vAlign w:val="center"/>
          </w:tcPr>
          <w:p w14:paraId="22E4363C" w14:textId="5E590FED"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13.97%</w:t>
            </w:r>
          </w:p>
        </w:tc>
        <w:tc>
          <w:tcPr>
            <w:tcW w:w="603" w:type="pct"/>
            <w:vAlign w:val="center"/>
          </w:tcPr>
          <w:p w14:paraId="28016A40" w14:textId="2F53D011"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16.97%</w:t>
            </w:r>
          </w:p>
        </w:tc>
        <w:tc>
          <w:tcPr>
            <w:tcW w:w="603" w:type="pct"/>
            <w:vAlign w:val="center"/>
          </w:tcPr>
          <w:p w14:paraId="5955D38B" w14:textId="70561E13"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20.97%</w:t>
            </w:r>
          </w:p>
        </w:tc>
        <w:tc>
          <w:tcPr>
            <w:tcW w:w="601" w:type="pct"/>
            <w:vAlign w:val="center"/>
          </w:tcPr>
          <w:p w14:paraId="4CA16179" w14:textId="704B68E7"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25.97%</w:t>
            </w:r>
          </w:p>
        </w:tc>
      </w:tr>
      <w:tr w:rsidR="00F340FC" w14:paraId="5EBB47C0" w14:textId="77777777" w:rsidTr="00F340F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3E3A0DAF" w14:textId="39A3FBFB" w:rsidR="00F340FC" w:rsidRPr="00D266B2" w:rsidRDefault="00F340FC" w:rsidP="00F340FC">
            <w:pPr>
              <w:spacing w:after="0"/>
              <w:jc w:val="center"/>
              <w:rPr>
                <w:b w:val="0"/>
                <w:bCs w:val="0"/>
                <w:sz w:val="18"/>
                <w:szCs w:val="18"/>
              </w:rPr>
            </w:pPr>
            <w:r w:rsidRPr="00D266B2">
              <w:rPr>
                <w:b w:val="0"/>
                <w:bCs w:val="0"/>
                <w:sz w:val="18"/>
                <w:szCs w:val="18"/>
              </w:rPr>
              <w:t>High school reading proficiency rate for students with disabilities on standard assessments</w:t>
            </w:r>
          </w:p>
        </w:tc>
        <w:tc>
          <w:tcPr>
            <w:tcW w:w="603" w:type="pct"/>
            <w:vAlign w:val="center"/>
          </w:tcPr>
          <w:p w14:paraId="026E4CB6" w14:textId="097CFA3D"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19.88%</w:t>
            </w:r>
          </w:p>
        </w:tc>
        <w:tc>
          <w:tcPr>
            <w:tcW w:w="603" w:type="pct"/>
            <w:vAlign w:val="center"/>
          </w:tcPr>
          <w:p w14:paraId="30E8DDB0" w14:textId="677EB18D"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17.84%</w:t>
            </w:r>
          </w:p>
        </w:tc>
        <w:tc>
          <w:tcPr>
            <w:tcW w:w="603" w:type="pct"/>
            <w:vAlign w:val="center"/>
          </w:tcPr>
          <w:p w14:paraId="7DB9D6AA" w14:textId="7DFDB248"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18.84%</w:t>
            </w:r>
          </w:p>
        </w:tc>
        <w:tc>
          <w:tcPr>
            <w:tcW w:w="603" w:type="pct"/>
            <w:vAlign w:val="center"/>
          </w:tcPr>
          <w:p w14:paraId="5D6D2514" w14:textId="02DF8D61"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20.84%</w:t>
            </w:r>
          </w:p>
        </w:tc>
        <w:tc>
          <w:tcPr>
            <w:tcW w:w="603" w:type="pct"/>
            <w:vAlign w:val="center"/>
          </w:tcPr>
          <w:p w14:paraId="3F344AB4" w14:textId="00234D2F"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23.84%</w:t>
            </w:r>
          </w:p>
        </w:tc>
        <w:tc>
          <w:tcPr>
            <w:tcW w:w="603" w:type="pct"/>
            <w:vAlign w:val="center"/>
          </w:tcPr>
          <w:p w14:paraId="5422BE72" w14:textId="7C1884A7"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27.84%</w:t>
            </w:r>
          </w:p>
        </w:tc>
        <w:tc>
          <w:tcPr>
            <w:tcW w:w="601" w:type="pct"/>
            <w:vAlign w:val="center"/>
          </w:tcPr>
          <w:p w14:paraId="53F0FA33" w14:textId="2322BCEA"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32.84%</w:t>
            </w:r>
          </w:p>
        </w:tc>
      </w:tr>
    </w:tbl>
    <w:p w14:paraId="131B4E74" w14:textId="0E396364" w:rsidR="00EE475D" w:rsidRDefault="00EE475D" w:rsidP="00C43686">
      <w:pPr>
        <w:pStyle w:val="Heading3"/>
      </w:pPr>
      <w:r w:rsidRPr="19A3AC2F">
        <w:t>Option B Rationale</w:t>
      </w:r>
      <w:r w:rsidR="00C44CDE">
        <w:t xml:space="preserve"> – Indicator 3b Reading</w:t>
      </w:r>
    </w:p>
    <w:p w14:paraId="12382F8C" w14:textId="77777777" w:rsidR="00562C6D" w:rsidRPr="00562C6D" w:rsidRDefault="00562C6D" w:rsidP="00562C6D">
      <w:pPr>
        <w:pStyle w:val="ListParagraph"/>
        <w:numPr>
          <w:ilvl w:val="0"/>
          <w:numId w:val="14"/>
        </w:numPr>
        <w:spacing w:after="0"/>
        <w:rPr>
          <w:rFonts w:cstheme="minorHAnsi"/>
        </w:rPr>
      </w:pPr>
      <w:r w:rsidRPr="00562C6D">
        <w:rPr>
          <w:rFonts w:cstheme="minorHAnsi"/>
        </w:rPr>
        <w:t>Option B is a more rigorous option in comparison to Option A.</w:t>
      </w:r>
    </w:p>
    <w:p w14:paraId="1084C828" w14:textId="43996455" w:rsidR="00562C6D" w:rsidRPr="00562C6D" w:rsidRDefault="00562C6D" w:rsidP="00562C6D">
      <w:pPr>
        <w:pStyle w:val="ListParagraph"/>
        <w:numPr>
          <w:ilvl w:val="0"/>
          <w:numId w:val="14"/>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year (</w:t>
      </w:r>
      <w:r w:rsidR="008F12AD">
        <w:rPr>
          <w:rFonts w:cstheme="minorHAnsi"/>
        </w:rPr>
        <w:t>2020-2021</w:t>
      </w:r>
      <w:r w:rsidRPr="00562C6D">
        <w:rPr>
          <w:rFonts w:cstheme="minorHAnsi"/>
        </w:rPr>
        <w:t>).</w:t>
      </w:r>
    </w:p>
    <w:p w14:paraId="6C9026E5" w14:textId="624FBA1E" w:rsidR="008101C4" w:rsidRDefault="00562C6D" w:rsidP="0089404E">
      <w:pPr>
        <w:pStyle w:val="ListParagraph"/>
        <w:numPr>
          <w:ilvl w:val="0"/>
          <w:numId w:val="14"/>
        </w:numPr>
        <w:spacing w:after="0"/>
        <w:rPr>
          <w:rFonts w:cstheme="minorHAnsi"/>
        </w:rPr>
      </w:pPr>
      <w:r w:rsidRPr="00562C6D">
        <w:rPr>
          <w:rFonts w:cstheme="minorHAnsi"/>
        </w:rPr>
        <w:t xml:space="preserve">After holding steady for one year, the targets for indicator 3b reflect increasing increments of growth from the prior year through </w:t>
      </w:r>
      <w:r w:rsidR="00482EA2">
        <w:rPr>
          <w:rFonts w:cstheme="minorHAnsi"/>
        </w:rPr>
        <w:t>2025-2026</w:t>
      </w:r>
      <w:r w:rsidRPr="00562C6D">
        <w:rPr>
          <w:rFonts w:cstheme="minorHAnsi"/>
        </w:rPr>
        <w:t>.</w:t>
      </w:r>
    </w:p>
    <w:p w14:paraId="59E0BEC2" w14:textId="4CC1DB7A" w:rsidR="00567B3E" w:rsidRDefault="00567B3E" w:rsidP="00567B3E">
      <w:pPr>
        <w:pStyle w:val="ListParagraph"/>
        <w:numPr>
          <w:ilvl w:val="0"/>
          <w:numId w:val="14"/>
        </w:numPr>
        <w:spacing w:after="0"/>
        <w:rPr>
          <w:rFonts w:cstheme="minorHAnsi"/>
        </w:rPr>
      </w:pPr>
      <w:r w:rsidRPr="007B2A3B">
        <w:rPr>
          <w:rFonts w:cstheme="minorHAnsi"/>
        </w:rPr>
        <w:t xml:space="preserve">In comparison to Ohio's 2020-21 performance, meeting the final targets for option </w:t>
      </w:r>
      <w:r>
        <w:rPr>
          <w:rFonts w:cstheme="minorHAnsi"/>
        </w:rPr>
        <w:t>B</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standard statewide reading assessments:</w:t>
      </w:r>
    </w:p>
    <w:p w14:paraId="1E02F6D0" w14:textId="7EEAE4FD" w:rsidR="00567B3E" w:rsidRPr="00DA20AB" w:rsidRDefault="00567B3E" w:rsidP="00567B3E">
      <w:pPr>
        <w:pStyle w:val="ListParagraph"/>
        <w:numPr>
          <w:ilvl w:val="1"/>
          <w:numId w:val="14"/>
        </w:numPr>
        <w:spacing w:after="0"/>
        <w:rPr>
          <w:rFonts w:cstheme="minorHAnsi"/>
        </w:rPr>
      </w:pPr>
      <w:r>
        <w:rPr>
          <w:rFonts w:cstheme="minorHAnsi"/>
          <w:b/>
          <w:bCs/>
        </w:rPr>
        <w:t>2,614</w:t>
      </w:r>
      <w:r w:rsidRPr="00DA20AB">
        <w:rPr>
          <w:rFonts w:cstheme="minorHAnsi"/>
        </w:rPr>
        <w:t xml:space="preserve"> more </w:t>
      </w:r>
      <w:r w:rsidRPr="00DA20AB">
        <w:rPr>
          <w:rFonts w:cstheme="minorHAnsi"/>
          <w:b/>
          <w:bCs/>
        </w:rPr>
        <w:t>grade 4</w:t>
      </w:r>
      <w:r w:rsidRPr="00DA20AB">
        <w:rPr>
          <w:rFonts w:cstheme="minorHAnsi"/>
        </w:rPr>
        <w:t xml:space="preserve"> children with </w:t>
      </w:r>
      <w:proofErr w:type="gramStart"/>
      <w:r w:rsidRPr="00DA20AB">
        <w:rPr>
          <w:rFonts w:cstheme="minorHAnsi"/>
        </w:rPr>
        <w:t>disabilities;</w:t>
      </w:r>
      <w:proofErr w:type="gramEnd"/>
    </w:p>
    <w:p w14:paraId="72C35756" w14:textId="14269390" w:rsidR="00567B3E" w:rsidRDefault="00567B3E" w:rsidP="00567B3E">
      <w:pPr>
        <w:pStyle w:val="ListParagraph"/>
        <w:numPr>
          <w:ilvl w:val="1"/>
          <w:numId w:val="14"/>
        </w:numPr>
        <w:spacing w:after="0"/>
        <w:rPr>
          <w:rFonts w:cstheme="minorHAnsi"/>
        </w:rPr>
      </w:pPr>
      <w:r>
        <w:rPr>
          <w:rFonts w:cstheme="minorHAnsi"/>
          <w:b/>
          <w:bCs/>
        </w:rPr>
        <w:t>2,542</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27A401AB" w14:textId="32575B39" w:rsidR="00567B3E" w:rsidRPr="00567B3E" w:rsidRDefault="00567B3E" w:rsidP="00567B3E">
      <w:pPr>
        <w:pStyle w:val="ListParagraph"/>
        <w:numPr>
          <w:ilvl w:val="1"/>
          <w:numId w:val="14"/>
        </w:numPr>
        <w:spacing w:after="0"/>
        <w:rPr>
          <w:rFonts w:cstheme="minorHAnsi"/>
        </w:rPr>
      </w:pPr>
      <w:r>
        <w:rPr>
          <w:b/>
          <w:bCs/>
        </w:rPr>
        <w:t>2,586</w:t>
      </w:r>
      <w:r>
        <w:rPr>
          <w:rFonts w:cstheme="minorHAnsi"/>
        </w:rPr>
        <w:t xml:space="preserve"> more </w:t>
      </w:r>
      <w:r w:rsidRPr="006A0B78">
        <w:rPr>
          <w:rFonts w:cstheme="minorHAnsi"/>
          <w:b/>
          <w:bCs/>
        </w:rPr>
        <w:t>high school</w:t>
      </w:r>
      <w:r>
        <w:rPr>
          <w:rFonts w:cstheme="minorHAnsi"/>
        </w:rPr>
        <w:t xml:space="preserve"> children with disabilities.</w:t>
      </w:r>
    </w:p>
    <w:p w14:paraId="08707471" w14:textId="77777777" w:rsidR="00567B3E" w:rsidRDefault="00567B3E">
      <w:pPr>
        <w:spacing w:after="0"/>
        <w:rPr>
          <w:rFonts w:eastAsiaTheme="majorEastAsia" w:cstheme="majorBidi"/>
          <w:b/>
          <w:szCs w:val="24"/>
        </w:rPr>
      </w:pPr>
      <w:r>
        <w:br w:type="page"/>
      </w:r>
    </w:p>
    <w:p w14:paraId="6FC365EA" w14:textId="5C537305" w:rsidR="00D266B2" w:rsidRPr="005136E5" w:rsidRDefault="00D266B2" w:rsidP="00D266B2">
      <w:pPr>
        <w:pStyle w:val="Heading3"/>
      </w:pPr>
      <w:r w:rsidRPr="00D25823">
        <w:lastRenderedPageBreak/>
        <w:t xml:space="preserve">Option </w:t>
      </w:r>
      <w:r>
        <w:t>C</w:t>
      </w:r>
      <w:r w:rsidRPr="00D25823">
        <w:t xml:space="preserve"> Target Table – Indicator 3</w:t>
      </w:r>
      <w:r>
        <w:t>b</w:t>
      </w:r>
      <w:r w:rsidRPr="00D25823">
        <w:t xml:space="preserve"> </w:t>
      </w:r>
      <w:r>
        <w:t>Reading</w:t>
      </w:r>
    </w:p>
    <w:p w14:paraId="3629BC84" w14:textId="25E756DB" w:rsidR="00D266B2" w:rsidRDefault="00D266B2" w:rsidP="00D266B2">
      <w:pPr>
        <w:pStyle w:val="Caption"/>
        <w:keepNext/>
      </w:pPr>
      <w:r>
        <w:t xml:space="preserve">Table </w:t>
      </w:r>
      <w:r>
        <w:fldChar w:fldCharType="begin"/>
      </w:r>
      <w:r>
        <w:instrText>SEQ Table \* ARABIC</w:instrText>
      </w:r>
      <w:r>
        <w:fldChar w:fldCharType="separate"/>
      </w:r>
      <w:r w:rsidR="00CF5F11">
        <w:rPr>
          <w:noProof/>
        </w:rPr>
        <w:t>24</w:t>
      </w:r>
      <w:r>
        <w:fldChar w:fldCharType="end"/>
      </w:r>
      <w:r>
        <w:t>. Proposed Target Table Option C – Indicator 3b Reading</w:t>
      </w:r>
    </w:p>
    <w:tbl>
      <w:tblPr>
        <w:tblStyle w:val="PlainTable1"/>
        <w:tblW w:w="5000" w:type="pct"/>
        <w:tblLook w:val="04A0" w:firstRow="1" w:lastRow="0" w:firstColumn="1" w:lastColumn="0" w:noHBand="0" w:noVBand="1"/>
        <w:tblCaption w:val="Proposed Target Table Option C Ind 3b Reading"/>
        <w:tblDescription w:val="This table displays the third set of proposed target options, Option C, for indicator 3b Reading."/>
      </w:tblPr>
      <w:tblGrid>
        <w:gridCol w:w="1684"/>
        <w:gridCol w:w="1302"/>
        <w:gridCol w:w="1302"/>
        <w:gridCol w:w="1302"/>
        <w:gridCol w:w="1301"/>
        <w:gridCol w:w="1301"/>
        <w:gridCol w:w="1301"/>
        <w:gridCol w:w="1297"/>
      </w:tblGrid>
      <w:tr w:rsidR="00F340FC" w14:paraId="4F5E7C6B" w14:textId="77777777" w:rsidTr="00F340FC">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7A31ED31" w14:textId="77777777" w:rsidR="00F340FC" w:rsidRDefault="00F340FC" w:rsidP="00F340FC">
            <w:pPr>
              <w:spacing w:after="0"/>
              <w:jc w:val="center"/>
              <w:rPr>
                <w:b w:val="0"/>
                <w:bCs w:val="0"/>
              </w:rPr>
            </w:pPr>
            <w:bookmarkStart w:id="23" w:name="Title_3b_Reading_Proposed_Targets_C"/>
            <w:bookmarkEnd w:id="23"/>
            <w:r>
              <w:t>Indicator 3b Reading</w:t>
            </w:r>
          </w:p>
        </w:tc>
        <w:tc>
          <w:tcPr>
            <w:tcW w:w="603" w:type="pct"/>
          </w:tcPr>
          <w:p w14:paraId="12729605" w14:textId="19F6C30C"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68655773" w14:textId="2174A1DE"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2020-2021</w:t>
            </w:r>
          </w:p>
          <w:p w14:paraId="12D8D14A"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Baseline</w:t>
            </w:r>
          </w:p>
        </w:tc>
        <w:tc>
          <w:tcPr>
            <w:tcW w:w="603" w:type="pct"/>
          </w:tcPr>
          <w:p w14:paraId="1696B718"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2021-2022</w:t>
            </w:r>
          </w:p>
          <w:p w14:paraId="2EFADE93"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6939727C"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2022-2023</w:t>
            </w:r>
          </w:p>
          <w:p w14:paraId="5BE9EB04"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37E9EED7"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2023-2024</w:t>
            </w:r>
          </w:p>
          <w:p w14:paraId="247C87A6"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3" w:type="pct"/>
          </w:tcPr>
          <w:p w14:paraId="586CA11A"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2024-2025</w:t>
            </w:r>
          </w:p>
          <w:p w14:paraId="5A6D4C51"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1" w:type="pct"/>
          </w:tcPr>
          <w:p w14:paraId="2E15B284"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2025-2026</w:t>
            </w:r>
          </w:p>
          <w:p w14:paraId="116E4BCC" w14:textId="77777777" w:rsidR="00F340FC" w:rsidRPr="009707B5" w:rsidRDefault="00F340FC" w:rsidP="00F340FC">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r>
      <w:tr w:rsidR="00F340FC" w14:paraId="525A1219" w14:textId="77777777" w:rsidTr="00F340F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76D7EE42" w14:textId="77777777" w:rsidR="00F340FC" w:rsidRPr="00D266B2" w:rsidRDefault="00F340FC" w:rsidP="00F340FC">
            <w:pPr>
              <w:spacing w:after="0"/>
              <w:jc w:val="center"/>
              <w:rPr>
                <w:b w:val="0"/>
                <w:bCs w:val="0"/>
                <w:sz w:val="18"/>
                <w:szCs w:val="18"/>
              </w:rPr>
            </w:pPr>
            <w:r w:rsidRPr="00D266B2">
              <w:rPr>
                <w:b w:val="0"/>
                <w:bCs w:val="0"/>
                <w:sz w:val="18"/>
                <w:szCs w:val="18"/>
              </w:rPr>
              <w:t>4</w:t>
            </w:r>
            <w:r w:rsidRPr="00D266B2">
              <w:rPr>
                <w:b w:val="0"/>
                <w:bCs w:val="0"/>
                <w:sz w:val="18"/>
                <w:szCs w:val="18"/>
                <w:vertAlign w:val="superscript"/>
              </w:rPr>
              <w:t>th</w:t>
            </w:r>
            <w:r w:rsidRPr="00D266B2">
              <w:rPr>
                <w:b w:val="0"/>
                <w:bCs w:val="0"/>
                <w:sz w:val="18"/>
                <w:szCs w:val="18"/>
              </w:rPr>
              <w:t xml:space="preserve"> grade reading proficiency rate for students with disabilities on standard assessments</w:t>
            </w:r>
          </w:p>
        </w:tc>
        <w:tc>
          <w:tcPr>
            <w:tcW w:w="603" w:type="pct"/>
            <w:vAlign w:val="center"/>
          </w:tcPr>
          <w:p w14:paraId="4EB720E3" w14:textId="78809B36"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rPr>
              <w:t>24.90%</w:t>
            </w:r>
          </w:p>
        </w:tc>
        <w:tc>
          <w:tcPr>
            <w:tcW w:w="603" w:type="pct"/>
            <w:vAlign w:val="center"/>
          </w:tcPr>
          <w:p w14:paraId="54DC4E90" w14:textId="4F280E3D"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21.86%</w:t>
            </w:r>
          </w:p>
        </w:tc>
        <w:tc>
          <w:tcPr>
            <w:tcW w:w="603" w:type="pct"/>
            <w:vAlign w:val="center"/>
          </w:tcPr>
          <w:p w14:paraId="0F1B33F1" w14:textId="712467C6"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21.86%</w:t>
            </w:r>
          </w:p>
        </w:tc>
        <w:tc>
          <w:tcPr>
            <w:tcW w:w="603" w:type="pct"/>
            <w:vAlign w:val="center"/>
          </w:tcPr>
          <w:p w14:paraId="21A45F12" w14:textId="1CAE0E11"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22.36%</w:t>
            </w:r>
          </w:p>
        </w:tc>
        <w:tc>
          <w:tcPr>
            <w:tcW w:w="603" w:type="pct"/>
            <w:vAlign w:val="center"/>
          </w:tcPr>
          <w:p w14:paraId="39E00A0F" w14:textId="5C5E74D2" w:rsidR="00F340FC" w:rsidRPr="00354702"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23.36%</w:t>
            </w:r>
          </w:p>
        </w:tc>
        <w:tc>
          <w:tcPr>
            <w:tcW w:w="603" w:type="pct"/>
            <w:vAlign w:val="center"/>
          </w:tcPr>
          <w:p w14:paraId="62EEB717" w14:textId="2EB4838B" w:rsidR="00F340FC" w:rsidRPr="00354702"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25.36%</w:t>
            </w:r>
          </w:p>
        </w:tc>
        <w:tc>
          <w:tcPr>
            <w:tcW w:w="601" w:type="pct"/>
            <w:vAlign w:val="center"/>
          </w:tcPr>
          <w:p w14:paraId="7AF2DECB" w14:textId="5E272A82" w:rsidR="00F340FC" w:rsidRPr="00354702"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rPr>
              <w:t>28.36%</w:t>
            </w:r>
          </w:p>
        </w:tc>
      </w:tr>
      <w:tr w:rsidR="00F340FC" w14:paraId="648DF95A" w14:textId="77777777" w:rsidTr="00F340FC">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647528C3" w14:textId="77777777" w:rsidR="00F340FC" w:rsidRPr="00D266B2" w:rsidRDefault="00F340FC" w:rsidP="00F340FC">
            <w:pPr>
              <w:spacing w:after="0"/>
              <w:jc w:val="center"/>
              <w:rPr>
                <w:b w:val="0"/>
                <w:bCs w:val="0"/>
                <w:sz w:val="18"/>
                <w:szCs w:val="18"/>
              </w:rPr>
            </w:pPr>
            <w:r w:rsidRPr="00D266B2">
              <w:rPr>
                <w:b w:val="0"/>
                <w:bCs w:val="0"/>
                <w:sz w:val="18"/>
                <w:szCs w:val="18"/>
              </w:rPr>
              <w:t>8</w:t>
            </w:r>
            <w:r w:rsidRPr="00D266B2">
              <w:rPr>
                <w:b w:val="0"/>
                <w:bCs w:val="0"/>
                <w:sz w:val="18"/>
                <w:szCs w:val="18"/>
                <w:vertAlign w:val="superscript"/>
              </w:rPr>
              <w:t>th</w:t>
            </w:r>
            <w:r w:rsidRPr="00D266B2">
              <w:rPr>
                <w:b w:val="0"/>
                <w:bCs w:val="0"/>
                <w:sz w:val="18"/>
                <w:szCs w:val="18"/>
              </w:rPr>
              <w:t xml:space="preserve"> grade reading proficiency rate for students with disabilities on standard assessments</w:t>
            </w:r>
          </w:p>
        </w:tc>
        <w:tc>
          <w:tcPr>
            <w:tcW w:w="603" w:type="pct"/>
            <w:vAlign w:val="center"/>
          </w:tcPr>
          <w:p w14:paraId="00E8562B" w14:textId="78CF65EB"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13.59%</w:t>
            </w:r>
          </w:p>
        </w:tc>
        <w:tc>
          <w:tcPr>
            <w:tcW w:w="603" w:type="pct"/>
            <w:vAlign w:val="center"/>
          </w:tcPr>
          <w:p w14:paraId="7DA9BF51" w14:textId="1AA6827B"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10.97%</w:t>
            </w:r>
          </w:p>
        </w:tc>
        <w:tc>
          <w:tcPr>
            <w:tcW w:w="603" w:type="pct"/>
            <w:vAlign w:val="center"/>
          </w:tcPr>
          <w:p w14:paraId="2983BA1A" w14:textId="6C469DB0"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10.97%</w:t>
            </w:r>
          </w:p>
        </w:tc>
        <w:tc>
          <w:tcPr>
            <w:tcW w:w="603" w:type="pct"/>
            <w:vAlign w:val="center"/>
          </w:tcPr>
          <w:p w14:paraId="3D874419" w14:textId="6C1C55F5"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11.47%</w:t>
            </w:r>
          </w:p>
        </w:tc>
        <w:tc>
          <w:tcPr>
            <w:tcW w:w="603" w:type="pct"/>
            <w:vAlign w:val="center"/>
          </w:tcPr>
          <w:p w14:paraId="094C45F5" w14:textId="161A7CEF"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12.47%</w:t>
            </w:r>
          </w:p>
        </w:tc>
        <w:tc>
          <w:tcPr>
            <w:tcW w:w="603" w:type="pct"/>
            <w:vAlign w:val="center"/>
          </w:tcPr>
          <w:p w14:paraId="4E24776F" w14:textId="1137AA14"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14.47%</w:t>
            </w:r>
          </w:p>
        </w:tc>
        <w:tc>
          <w:tcPr>
            <w:tcW w:w="601" w:type="pct"/>
            <w:vAlign w:val="center"/>
          </w:tcPr>
          <w:p w14:paraId="6806B656" w14:textId="1F847F29" w:rsidR="00F340FC" w:rsidRDefault="00F340FC" w:rsidP="00F340FC">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17.47%</w:t>
            </w:r>
          </w:p>
        </w:tc>
      </w:tr>
      <w:tr w:rsidR="00F340FC" w14:paraId="7EFC75FE" w14:textId="77777777" w:rsidTr="00F340F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35A3D20E" w14:textId="77777777" w:rsidR="00F340FC" w:rsidRPr="00D266B2" w:rsidRDefault="00F340FC" w:rsidP="00F340FC">
            <w:pPr>
              <w:spacing w:after="0"/>
              <w:jc w:val="center"/>
              <w:rPr>
                <w:b w:val="0"/>
                <w:bCs w:val="0"/>
                <w:sz w:val="18"/>
                <w:szCs w:val="18"/>
              </w:rPr>
            </w:pPr>
            <w:r w:rsidRPr="00D266B2">
              <w:rPr>
                <w:b w:val="0"/>
                <w:bCs w:val="0"/>
                <w:sz w:val="18"/>
                <w:szCs w:val="18"/>
              </w:rPr>
              <w:t>High school reading proficiency rate for students with disabilities on standard assessments</w:t>
            </w:r>
          </w:p>
        </w:tc>
        <w:tc>
          <w:tcPr>
            <w:tcW w:w="603" w:type="pct"/>
            <w:vAlign w:val="center"/>
          </w:tcPr>
          <w:p w14:paraId="3C36499B" w14:textId="4785D996"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rPr>
              <w:t>19.88%</w:t>
            </w:r>
          </w:p>
        </w:tc>
        <w:tc>
          <w:tcPr>
            <w:tcW w:w="603" w:type="pct"/>
            <w:vAlign w:val="center"/>
          </w:tcPr>
          <w:p w14:paraId="68BE2D30" w14:textId="3CA90BCB"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17.84%</w:t>
            </w:r>
          </w:p>
        </w:tc>
        <w:tc>
          <w:tcPr>
            <w:tcW w:w="603" w:type="pct"/>
            <w:vAlign w:val="center"/>
          </w:tcPr>
          <w:p w14:paraId="263D7EEB" w14:textId="5A017F7F"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17.84%</w:t>
            </w:r>
          </w:p>
        </w:tc>
        <w:tc>
          <w:tcPr>
            <w:tcW w:w="603" w:type="pct"/>
            <w:vAlign w:val="center"/>
          </w:tcPr>
          <w:p w14:paraId="203AC9A6" w14:textId="0685001C"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18.34%</w:t>
            </w:r>
          </w:p>
        </w:tc>
        <w:tc>
          <w:tcPr>
            <w:tcW w:w="603" w:type="pct"/>
            <w:vAlign w:val="center"/>
          </w:tcPr>
          <w:p w14:paraId="0A56BBB3" w14:textId="3761E4E6"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19.34%</w:t>
            </w:r>
          </w:p>
        </w:tc>
        <w:tc>
          <w:tcPr>
            <w:tcW w:w="603" w:type="pct"/>
            <w:vAlign w:val="center"/>
          </w:tcPr>
          <w:p w14:paraId="3C6B8610" w14:textId="41972445"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21.34%</w:t>
            </w:r>
          </w:p>
        </w:tc>
        <w:tc>
          <w:tcPr>
            <w:tcW w:w="601" w:type="pct"/>
            <w:vAlign w:val="center"/>
          </w:tcPr>
          <w:p w14:paraId="0402EAF5" w14:textId="5E57474D" w:rsidR="00F340FC" w:rsidRDefault="00F340FC" w:rsidP="00F340FC">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24.34%</w:t>
            </w:r>
          </w:p>
        </w:tc>
      </w:tr>
    </w:tbl>
    <w:p w14:paraId="36478BEF" w14:textId="511FF6B1" w:rsidR="00D266B2" w:rsidRDefault="00D266B2" w:rsidP="00D266B2">
      <w:pPr>
        <w:pStyle w:val="Heading3"/>
      </w:pPr>
      <w:r w:rsidRPr="19A3AC2F">
        <w:t xml:space="preserve">Option </w:t>
      </w:r>
      <w:r>
        <w:t>C</w:t>
      </w:r>
      <w:r w:rsidRPr="19A3AC2F">
        <w:t xml:space="preserve"> Rationale</w:t>
      </w:r>
      <w:r>
        <w:t xml:space="preserve"> – Indicator 3b Reading</w:t>
      </w:r>
    </w:p>
    <w:p w14:paraId="4B9D61F2" w14:textId="5D2FBC8F" w:rsidR="00D266B2" w:rsidRDefault="00581ED4" w:rsidP="008D03EE">
      <w:pPr>
        <w:pStyle w:val="ListParagraph"/>
        <w:numPr>
          <w:ilvl w:val="0"/>
          <w:numId w:val="14"/>
        </w:numPr>
        <w:spacing w:after="0"/>
        <w:rPr>
          <w:rFonts w:cstheme="minorHAnsi"/>
        </w:rPr>
      </w:pPr>
      <w:r w:rsidRPr="00562C6D">
        <w:rPr>
          <w:rFonts w:cstheme="minorHAnsi"/>
        </w:rPr>
        <w:t xml:space="preserve">After holding steady for </w:t>
      </w:r>
      <w:r>
        <w:rPr>
          <w:rFonts w:cstheme="minorHAnsi"/>
        </w:rPr>
        <w:t>two</w:t>
      </w:r>
      <w:r w:rsidRPr="00562C6D">
        <w:rPr>
          <w:rFonts w:cstheme="minorHAnsi"/>
        </w:rPr>
        <w:t xml:space="preserve"> year</w:t>
      </w:r>
      <w:r>
        <w:rPr>
          <w:rFonts w:cstheme="minorHAnsi"/>
        </w:rPr>
        <w:t>s</w:t>
      </w:r>
      <w:r w:rsidRPr="00562C6D">
        <w:rPr>
          <w:rFonts w:cstheme="minorHAnsi"/>
        </w:rPr>
        <w:t xml:space="preserve">, the targets for indicator 3b reflect increasing increments of growth from the prior year through </w:t>
      </w:r>
      <w:r>
        <w:rPr>
          <w:rFonts w:cstheme="minorHAnsi"/>
        </w:rPr>
        <w:t>2025-2026, increasing by .5% in 2022-2023</w:t>
      </w:r>
      <w:r w:rsidR="008D03EE">
        <w:rPr>
          <w:rFonts w:cstheme="minorHAnsi"/>
        </w:rPr>
        <w:t>, then by 1% each year after.</w:t>
      </w:r>
    </w:p>
    <w:p w14:paraId="3D0D146A" w14:textId="207A48B6" w:rsidR="00567B3E" w:rsidRDefault="00567B3E" w:rsidP="00567B3E">
      <w:pPr>
        <w:pStyle w:val="ListParagraph"/>
        <w:numPr>
          <w:ilvl w:val="0"/>
          <w:numId w:val="14"/>
        </w:numPr>
        <w:spacing w:after="0"/>
        <w:rPr>
          <w:rFonts w:cstheme="minorHAnsi"/>
        </w:rPr>
      </w:pPr>
      <w:r w:rsidRPr="007B2A3B">
        <w:rPr>
          <w:rFonts w:cstheme="minorHAnsi"/>
        </w:rPr>
        <w:t xml:space="preserve">In comparison to Ohio's 2020-21 performance, meeting the final targets for option </w:t>
      </w:r>
      <w:r>
        <w:rPr>
          <w:rFonts w:cstheme="minorHAnsi"/>
        </w:rPr>
        <w:t>C</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standard statewide reading assessments:</w:t>
      </w:r>
    </w:p>
    <w:p w14:paraId="39D4E945" w14:textId="2BF02FCB" w:rsidR="00567B3E" w:rsidRPr="00DA20AB" w:rsidRDefault="00567B3E" w:rsidP="00567B3E">
      <w:pPr>
        <w:pStyle w:val="ListParagraph"/>
        <w:numPr>
          <w:ilvl w:val="1"/>
          <w:numId w:val="14"/>
        </w:numPr>
        <w:spacing w:after="0"/>
        <w:rPr>
          <w:rFonts w:cstheme="minorHAnsi"/>
        </w:rPr>
      </w:pPr>
      <w:r>
        <w:rPr>
          <w:rFonts w:cstheme="minorHAnsi"/>
          <w:b/>
          <w:bCs/>
        </w:rPr>
        <w:t>1,334</w:t>
      </w:r>
      <w:r w:rsidRPr="00DA20AB">
        <w:rPr>
          <w:rFonts w:cstheme="minorHAnsi"/>
        </w:rPr>
        <w:t xml:space="preserve"> more </w:t>
      </w:r>
      <w:r w:rsidRPr="00DA20AB">
        <w:rPr>
          <w:rFonts w:cstheme="minorHAnsi"/>
          <w:b/>
          <w:bCs/>
        </w:rPr>
        <w:t>grade 4</w:t>
      </w:r>
      <w:r w:rsidRPr="00DA20AB">
        <w:rPr>
          <w:rFonts w:cstheme="minorHAnsi"/>
        </w:rPr>
        <w:t xml:space="preserve"> children with </w:t>
      </w:r>
      <w:proofErr w:type="gramStart"/>
      <w:r w:rsidRPr="00DA20AB">
        <w:rPr>
          <w:rFonts w:cstheme="minorHAnsi"/>
        </w:rPr>
        <w:t>disabilities;</w:t>
      </w:r>
      <w:proofErr w:type="gramEnd"/>
    </w:p>
    <w:p w14:paraId="3805CFD6" w14:textId="04906F3B" w:rsidR="00567B3E" w:rsidRDefault="00567B3E" w:rsidP="00567B3E">
      <w:pPr>
        <w:pStyle w:val="ListParagraph"/>
        <w:numPr>
          <w:ilvl w:val="1"/>
          <w:numId w:val="14"/>
        </w:numPr>
        <w:spacing w:after="0"/>
        <w:rPr>
          <w:rFonts w:cstheme="minorHAnsi"/>
        </w:rPr>
      </w:pPr>
      <w:r>
        <w:rPr>
          <w:rFonts w:cstheme="minorHAnsi"/>
          <w:b/>
          <w:bCs/>
        </w:rPr>
        <w:t>1,102</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0B61ABEB" w14:textId="618BC378" w:rsidR="00567B3E" w:rsidRPr="00567B3E" w:rsidRDefault="00567B3E" w:rsidP="00567B3E">
      <w:pPr>
        <w:pStyle w:val="ListParagraph"/>
        <w:numPr>
          <w:ilvl w:val="1"/>
          <w:numId w:val="14"/>
        </w:numPr>
        <w:spacing w:after="0"/>
        <w:rPr>
          <w:rFonts w:cstheme="minorHAnsi"/>
        </w:rPr>
      </w:pPr>
      <w:r>
        <w:rPr>
          <w:b/>
          <w:bCs/>
        </w:rPr>
        <w:t>1,120</w:t>
      </w:r>
      <w:r>
        <w:rPr>
          <w:rFonts w:cstheme="minorHAnsi"/>
        </w:rPr>
        <w:t xml:space="preserve"> more </w:t>
      </w:r>
      <w:r w:rsidRPr="006A0B78">
        <w:rPr>
          <w:rFonts w:cstheme="minorHAnsi"/>
          <w:b/>
          <w:bCs/>
        </w:rPr>
        <w:t>high school</w:t>
      </w:r>
      <w:r>
        <w:rPr>
          <w:rFonts w:cstheme="minorHAnsi"/>
        </w:rPr>
        <w:t xml:space="preserve"> children with disabilities.</w:t>
      </w:r>
    </w:p>
    <w:p w14:paraId="4E4E1137" w14:textId="77777777" w:rsidR="00567B3E" w:rsidRDefault="00567B3E">
      <w:pPr>
        <w:spacing w:after="0"/>
        <w:rPr>
          <w:rFonts w:cstheme="minorHAnsi"/>
          <w:b/>
          <w:caps/>
          <w:color w:val="1F497D" w:themeColor="text2"/>
          <w:sz w:val="24"/>
          <w:szCs w:val="24"/>
        </w:rPr>
      </w:pPr>
      <w:r>
        <w:br w:type="page"/>
      </w:r>
    </w:p>
    <w:p w14:paraId="3776CE93" w14:textId="49D6BE44" w:rsidR="00C0316B" w:rsidRDefault="00C0316B" w:rsidP="00C0316B">
      <w:pPr>
        <w:pStyle w:val="Heading2"/>
      </w:pPr>
      <w:r>
        <w:lastRenderedPageBreak/>
        <w:t>How has Ohio performed over time?</w:t>
      </w:r>
    </w:p>
    <w:p w14:paraId="63DFBEE2" w14:textId="77777777" w:rsidR="00C0316B" w:rsidRDefault="00C0316B" w:rsidP="00C0316B">
      <w:r>
        <w:t>Note: Indicator 3 data for the 2019-2020 school year were not collected due to the ordered school-building closure and the impact of the COVID-19 pandemic.</w:t>
      </w:r>
    </w:p>
    <w:p w14:paraId="7C10D86F" w14:textId="37DAEEB2" w:rsidR="00BA078F" w:rsidRDefault="00BA078F" w:rsidP="00C43686">
      <w:pPr>
        <w:pStyle w:val="Heading3"/>
      </w:pPr>
      <w:r>
        <w:t xml:space="preserve">Indicator 3c: </w:t>
      </w:r>
      <w:r w:rsidR="00922214">
        <w:t>Math</w:t>
      </w:r>
      <w:r>
        <w:t xml:space="preserve"> proficiency rate for </w:t>
      </w:r>
      <w:r w:rsidR="00E61143">
        <w:t>students</w:t>
      </w:r>
      <w:r>
        <w:t xml:space="preserve"> with IEPs against alternate academic achievement standards, calculated separately for grades 4, 8, and high school</w:t>
      </w:r>
    </w:p>
    <w:p w14:paraId="74489153" w14:textId="53F212D8" w:rsidR="00F77FC7" w:rsidRDefault="007702E0" w:rsidP="002C6272">
      <w:pPr>
        <w:keepNext/>
        <w:jc w:val="center"/>
      </w:pPr>
      <w:r>
        <w:rPr>
          <w:noProof/>
        </w:rPr>
        <w:drawing>
          <wp:inline distT="0" distB="0" distL="0" distR="0" wp14:anchorId="08C9CF0D" wp14:editId="74721168">
            <wp:extent cx="6400800" cy="1463040"/>
            <wp:effectExtent l="0" t="0" r="0" b="3810"/>
            <wp:docPr id="10" name="Chart 10" descr="Line graph showing Ohio's grade 4 math proficiency rate for students with disabilities on alternate assessments.">
              <a:extLst xmlns:a="http://schemas.openxmlformats.org/drawingml/2006/main">
                <a:ext uri="{FF2B5EF4-FFF2-40B4-BE49-F238E27FC236}">
                  <a16:creationId xmlns:a16="http://schemas.microsoft.com/office/drawing/2014/main" id="{7F7CEB06-C337-40CC-B163-26722D4592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7A86D0F" w14:textId="69895226" w:rsidR="00274616" w:rsidRDefault="002C6272" w:rsidP="002C6272">
      <w:pPr>
        <w:pStyle w:val="Caption"/>
      </w:pPr>
      <w:r>
        <w:t xml:space="preserve">Figure </w:t>
      </w:r>
      <w:r>
        <w:fldChar w:fldCharType="begin"/>
      </w:r>
      <w:r>
        <w:instrText>SEQ Figure \* ARABIC</w:instrText>
      </w:r>
      <w:r>
        <w:fldChar w:fldCharType="separate"/>
      </w:r>
      <w:r w:rsidR="005A7830">
        <w:rPr>
          <w:noProof/>
        </w:rPr>
        <w:t>13</w:t>
      </w:r>
      <w:r>
        <w:fldChar w:fldCharType="end"/>
      </w:r>
      <w:r>
        <w:t xml:space="preserve">. Ohio’s grade 4 math proficiency rate for students with disabilities on alternate assessments increased from 71.13% in </w:t>
      </w:r>
      <w:r w:rsidR="008F12AD">
        <w:t>2016-2017</w:t>
      </w:r>
      <w:r>
        <w:t xml:space="preserve"> to 71.9% in </w:t>
      </w:r>
      <w:r w:rsidR="008F12AD">
        <w:t>2018-2019</w:t>
      </w:r>
      <w:r w:rsidR="00596FB9">
        <w:t xml:space="preserve">, </w:t>
      </w:r>
      <w:r w:rsidR="00D20D26">
        <w:t>then decreased to 30.6% in 2020-2021</w:t>
      </w:r>
      <w:r>
        <w:t>.</w:t>
      </w:r>
    </w:p>
    <w:p w14:paraId="7BC10512" w14:textId="0DA586D2" w:rsidR="00F123E1" w:rsidRDefault="00F123E1" w:rsidP="00F123E1">
      <w:pPr>
        <w:pStyle w:val="Caption"/>
        <w:keepNext/>
      </w:pPr>
      <w:r>
        <w:t xml:space="preserve">Table </w:t>
      </w:r>
      <w:r>
        <w:fldChar w:fldCharType="begin"/>
      </w:r>
      <w:r>
        <w:instrText>SEQ Table \* ARABIC</w:instrText>
      </w:r>
      <w:r>
        <w:fldChar w:fldCharType="separate"/>
      </w:r>
      <w:r w:rsidR="00CF5F11">
        <w:rPr>
          <w:noProof/>
        </w:rPr>
        <w:t>25</w:t>
      </w:r>
      <w:r>
        <w:fldChar w:fldCharType="end"/>
      </w:r>
      <w:r>
        <w:t xml:space="preserve">. </w:t>
      </w:r>
      <w:r w:rsidRPr="00B76F41">
        <w:t xml:space="preserve">Number of grade 4 </w:t>
      </w:r>
      <w:r>
        <w:t>students with disabilities</w:t>
      </w:r>
      <w:r w:rsidRPr="00B76F41">
        <w:t xml:space="preserve"> </w:t>
      </w:r>
      <w:r>
        <w:t>scoring at or above proficient</w:t>
      </w:r>
      <w:r w:rsidRPr="00B76F41">
        <w:t xml:space="preserve"> </w:t>
      </w:r>
      <w:r>
        <w:t>o</w:t>
      </w:r>
      <w:r w:rsidRPr="00B76F41">
        <w:t>n a</w:t>
      </w:r>
      <w:r>
        <w:t>n alternate math</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995FFE">
        <w:t>20</w:t>
      </w:r>
      <w:r w:rsidR="008F12AD">
        <w:t>-20</w:t>
      </w:r>
      <w:r w:rsidR="00995FFE">
        <w:t>21</w:t>
      </w:r>
      <w:r w:rsidRPr="00B76F41">
        <w:t>.</w:t>
      </w:r>
    </w:p>
    <w:tbl>
      <w:tblPr>
        <w:tblStyle w:val="PlainTable1"/>
        <w:tblW w:w="0" w:type="auto"/>
        <w:tblLayout w:type="fixed"/>
        <w:tblLook w:val="04A0" w:firstRow="1" w:lastRow="0" w:firstColumn="1" w:lastColumn="0" w:noHBand="0" w:noVBand="1"/>
        <w:tblCaption w:val="Grade 4 Math Proficiency Rate Alternate"/>
        <w:tblDescription w:val="Number of grade 4 students with disabilities scoring at or above proficient on an alternate math assessment and received a valid score, proficiency rate, and the change in percentage from 2016-17 through 2020-21."/>
      </w:tblPr>
      <w:tblGrid>
        <w:gridCol w:w="5663"/>
        <w:gridCol w:w="1282"/>
        <w:gridCol w:w="1281"/>
        <w:gridCol w:w="1282"/>
        <w:gridCol w:w="1282"/>
      </w:tblGrid>
      <w:tr w:rsidR="00D20D26" w:rsidRPr="00BD5E92" w14:paraId="5DB52F37" w14:textId="1F606D8A" w:rsidTr="00D20D26">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5663" w:type="dxa"/>
          </w:tcPr>
          <w:p w14:paraId="22416EA8" w14:textId="2E17F941" w:rsidR="00D20D26" w:rsidRPr="00BD5E92" w:rsidRDefault="00D20D26" w:rsidP="00E44B39">
            <w:pPr>
              <w:spacing w:after="0"/>
              <w:jc w:val="center"/>
              <w:rPr>
                <w:rFonts w:eastAsia="Times New Roman" w:cs="Arial"/>
                <w:b w:val="0"/>
                <w:bCs w:val="0"/>
                <w:color w:val="000000"/>
              </w:rPr>
            </w:pPr>
            <w:bookmarkStart w:id="24" w:name="Title_3c_Math_Grade_4_ProficiencyAlt"/>
            <w:bookmarkEnd w:id="24"/>
            <w:r w:rsidRPr="00BD5E92">
              <w:rPr>
                <w:rFonts w:eastAsia="Times New Roman" w:cs="Arial"/>
                <w:color w:val="000000"/>
              </w:rPr>
              <w:t>Grade 4 Math</w:t>
            </w:r>
          </w:p>
        </w:tc>
        <w:tc>
          <w:tcPr>
            <w:tcW w:w="1282" w:type="dxa"/>
            <w:noWrap/>
            <w:hideMark/>
          </w:tcPr>
          <w:p w14:paraId="433EE378" w14:textId="2B8C0684" w:rsidR="00D20D26" w:rsidRPr="00BD5E92" w:rsidRDefault="00D20D2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1281" w:type="dxa"/>
            <w:noWrap/>
            <w:hideMark/>
          </w:tcPr>
          <w:p w14:paraId="5EA95486" w14:textId="275BFAF6" w:rsidR="00D20D26" w:rsidRPr="00BD5E92" w:rsidRDefault="00D20D2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1282" w:type="dxa"/>
            <w:noWrap/>
            <w:hideMark/>
          </w:tcPr>
          <w:p w14:paraId="211C8208" w14:textId="5485DD28" w:rsidR="00D20D26" w:rsidRPr="00BD5E92" w:rsidRDefault="00D20D2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1282" w:type="dxa"/>
          </w:tcPr>
          <w:p w14:paraId="5157016D" w14:textId="4DF89B12" w:rsidR="00D20D26" w:rsidRDefault="00D20D26"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995FFE" w:rsidRPr="00BD5E92" w14:paraId="058C66F4" w14:textId="19C082E0" w:rsidTr="00995FFE">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663" w:type="dxa"/>
          </w:tcPr>
          <w:p w14:paraId="0AE147AC" w14:textId="006324FC" w:rsidR="00995FFE" w:rsidRPr="007A074D" w:rsidRDefault="00995FFE" w:rsidP="00995FFE">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1282" w:type="dxa"/>
            <w:noWrap/>
            <w:vAlign w:val="center"/>
          </w:tcPr>
          <w:p w14:paraId="7F873A2B" w14:textId="77777777" w:rsidR="00995FFE" w:rsidRPr="00BD5E92"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1,858</w:t>
            </w:r>
          </w:p>
        </w:tc>
        <w:tc>
          <w:tcPr>
            <w:tcW w:w="1281" w:type="dxa"/>
            <w:noWrap/>
            <w:vAlign w:val="center"/>
          </w:tcPr>
          <w:p w14:paraId="01CF75AB" w14:textId="77777777" w:rsidR="00995FFE" w:rsidRPr="00BD5E92"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1,804</w:t>
            </w:r>
          </w:p>
        </w:tc>
        <w:tc>
          <w:tcPr>
            <w:tcW w:w="1282" w:type="dxa"/>
            <w:noWrap/>
            <w:vAlign w:val="center"/>
          </w:tcPr>
          <w:p w14:paraId="0EE1BFEC" w14:textId="77777777" w:rsidR="00995FFE" w:rsidRPr="00BD5E92"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1,801</w:t>
            </w:r>
          </w:p>
        </w:tc>
        <w:tc>
          <w:tcPr>
            <w:tcW w:w="1282" w:type="dxa"/>
            <w:vAlign w:val="center"/>
          </w:tcPr>
          <w:p w14:paraId="09699C60" w14:textId="79FADE22" w:rsidR="00995FFE" w:rsidRPr="00995FFE"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95FFE">
              <w:rPr>
                <w:rFonts w:cs="Arial"/>
                <w:color w:val="000000"/>
              </w:rPr>
              <w:t>462</w:t>
            </w:r>
          </w:p>
        </w:tc>
      </w:tr>
      <w:tr w:rsidR="00995FFE" w:rsidRPr="00BD5E92" w14:paraId="2AE3A0E1" w14:textId="497875BF" w:rsidTr="00995FFE">
        <w:trPr>
          <w:cantSplit/>
          <w:trHeight w:val="270"/>
        </w:trPr>
        <w:tc>
          <w:tcPr>
            <w:cnfStyle w:val="001000000000" w:firstRow="0" w:lastRow="0" w:firstColumn="1" w:lastColumn="0" w:oddVBand="0" w:evenVBand="0" w:oddHBand="0" w:evenHBand="0" w:firstRowFirstColumn="0" w:firstRowLastColumn="0" w:lastRowFirstColumn="0" w:lastRowLastColumn="0"/>
            <w:tcW w:w="5663" w:type="dxa"/>
          </w:tcPr>
          <w:p w14:paraId="76565B2E" w14:textId="2F170CF8" w:rsidR="00995FFE" w:rsidRPr="007A074D" w:rsidRDefault="00995FFE" w:rsidP="00995FFE">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1282" w:type="dxa"/>
            <w:noWrap/>
            <w:vAlign w:val="center"/>
          </w:tcPr>
          <w:p w14:paraId="69F4EAEB" w14:textId="77777777" w:rsidR="00995FFE" w:rsidRPr="00BD5E92"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2,612</w:t>
            </w:r>
          </w:p>
        </w:tc>
        <w:tc>
          <w:tcPr>
            <w:tcW w:w="1281" w:type="dxa"/>
            <w:noWrap/>
            <w:vAlign w:val="center"/>
          </w:tcPr>
          <w:p w14:paraId="73E53945" w14:textId="77777777" w:rsidR="00995FFE" w:rsidRPr="00BD5E92"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2,476</w:t>
            </w:r>
          </w:p>
        </w:tc>
        <w:tc>
          <w:tcPr>
            <w:tcW w:w="1282" w:type="dxa"/>
            <w:noWrap/>
            <w:vAlign w:val="center"/>
          </w:tcPr>
          <w:p w14:paraId="3BD30E98" w14:textId="77777777" w:rsidR="00995FFE" w:rsidRPr="00BD5E92"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2,505</w:t>
            </w:r>
          </w:p>
        </w:tc>
        <w:tc>
          <w:tcPr>
            <w:tcW w:w="1282" w:type="dxa"/>
            <w:vAlign w:val="center"/>
          </w:tcPr>
          <w:p w14:paraId="2D4A0C0F" w14:textId="3CCA2EDA" w:rsidR="00995FFE" w:rsidRPr="00995FFE"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995FFE">
              <w:rPr>
                <w:rFonts w:cs="Arial"/>
                <w:color w:val="000000"/>
              </w:rPr>
              <w:t>1,510</w:t>
            </w:r>
          </w:p>
        </w:tc>
      </w:tr>
      <w:tr w:rsidR="00995FFE" w:rsidRPr="00BD5E92" w14:paraId="3FD95F59" w14:textId="0ADCFEFF" w:rsidTr="00995FFE">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5663" w:type="dxa"/>
          </w:tcPr>
          <w:p w14:paraId="799FB266" w14:textId="68EEB984" w:rsidR="00995FFE" w:rsidRPr="007A074D" w:rsidRDefault="00995FFE" w:rsidP="00995FFE">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1282" w:type="dxa"/>
            <w:noWrap/>
            <w:vAlign w:val="center"/>
          </w:tcPr>
          <w:p w14:paraId="7E8BEB03" w14:textId="77777777" w:rsidR="00995FFE" w:rsidRPr="00BD5E92"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71.13%</w:t>
            </w:r>
          </w:p>
        </w:tc>
        <w:tc>
          <w:tcPr>
            <w:tcW w:w="1281" w:type="dxa"/>
            <w:noWrap/>
            <w:vAlign w:val="center"/>
          </w:tcPr>
          <w:p w14:paraId="58C3CAF3" w14:textId="77777777" w:rsidR="00995FFE" w:rsidRPr="00BD5E92"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72.86%</w:t>
            </w:r>
          </w:p>
        </w:tc>
        <w:tc>
          <w:tcPr>
            <w:tcW w:w="1282" w:type="dxa"/>
            <w:noWrap/>
            <w:vAlign w:val="center"/>
          </w:tcPr>
          <w:p w14:paraId="6A4DA5AA" w14:textId="77777777" w:rsidR="00995FFE" w:rsidRPr="00BD5E92"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71.90%</w:t>
            </w:r>
          </w:p>
        </w:tc>
        <w:tc>
          <w:tcPr>
            <w:tcW w:w="1282" w:type="dxa"/>
            <w:vAlign w:val="center"/>
          </w:tcPr>
          <w:p w14:paraId="5B2F27DE" w14:textId="4871519D" w:rsidR="00995FFE" w:rsidRPr="00995FFE" w:rsidRDefault="00995FFE" w:rsidP="00995FF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95FFE">
              <w:rPr>
                <w:rFonts w:cs="Arial"/>
                <w:color w:val="000000"/>
              </w:rPr>
              <w:t>30.60%</w:t>
            </w:r>
          </w:p>
        </w:tc>
      </w:tr>
      <w:tr w:rsidR="00995FFE" w:rsidRPr="00BD5E92" w14:paraId="777A203F" w14:textId="14CC5DDD" w:rsidTr="00995FFE">
        <w:trPr>
          <w:cantSplit/>
          <w:trHeight w:val="270"/>
        </w:trPr>
        <w:tc>
          <w:tcPr>
            <w:cnfStyle w:val="001000000000" w:firstRow="0" w:lastRow="0" w:firstColumn="1" w:lastColumn="0" w:oddVBand="0" w:evenVBand="0" w:oddHBand="0" w:evenHBand="0" w:firstRowFirstColumn="0" w:firstRowLastColumn="0" w:lastRowFirstColumn="0" w:lastRowLastColumn="0"/>
            <w:tcW w:w="5663" w:type="dxa"/>
          </w:tcPr>
          <w:p w14:paraId="112BA516" w14:textId="77E4506C" w:rsidR="00995FFE" w:rsidRPr="007A074D" w:rsidRDefault="00995FFE" w:rsidP="00995FFE">
            <w:pPr>
              <w:spacing w:after="0"/>
              <w:rPr>
                <w:rFonts w:eastAsia="Times New Roman" w:cs="Arial"/>
                <w:b w:val="0"/>
                <w:bCs w:val="0"/>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1282" w:type="dxa"/>
            <w:noWrap/>
            <w:vAlign w:val="center"/>
          </w:tcPr>
          <w:p w14:paraId="526908F8" w14:textId="77777777" w:rsidR="00995FFE" w:rsidRPr="00BD5E92"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eastAsia="Times New Roman" w:cs="Arial"/>
                <w:color w:val="000000"/>
              </w:rPr>
              <w:t>n/a</w:t>
            </w:r>
          </w:p>
        </w:tc>
        <w:tc>
          <w:tcPr>
            <w:tcW w:w="1281" w:type="dxa"/>
            <w:noWrap/>
            <w:vAlign w:val="center"/>
          </w:tcPr>
          <w:p w14:paraId="2289F2FA" w14:textId="77777777" w:rsidR="00995FFE" w:rsidRPr="00BD5E92"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+1.73%</w:t>
            </w:r>
          </w:p>
        </w:tc>
        <w:tc>
          <w:tcPr>
            <w:tcW w:w="1282" w:type="dxa"/>
            <w:noWrap/>
            <w:vAlign w:val="center"/>
          </w:tcPr>
          <w:p w14:paraId="213B3557" w14:textId="77777777" w:rsidR="00995FFE" w:rsidRPr="00BD5E92"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-0.96%</w:t>
            </w:r>
          </w:p>
        </w:tc>
        <w:tc>
          <w:tcPr>
            <w:tcW w:w="1282" w:type="dxa"/>
            <w:vAlign w:val="center"/>
          </w:tcPr>
          <w:p w14:paraId="7F39B6C8" w14:textId="3E54C8C8" w:rsidR="00995FFE" w:rsidRPr="00995FFE" w:rsidRDefault="00995FFE" w:rsidP="00995FF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995FFE">
              <w:rPr>
                <w:rFonts w:cs="Arial"/>
                <w:color w:val="000000"/>
              </w:rPr>
              <w:t>-41.30%</w:t>
            </w:r>
          </w:p>
        </w:tc>
      </w:tr>
    </w:tbl>
    <w:p w14:paraId="1EFF9F1F" w14:textId="42120655" w:rsidR="00C04B85" w:rsidRDefault="00A24249" w:rsidP="00995DAC">
      <w:pPr>
        <w:keepNext/>
        <w:jc w:val="center"/>
      </w:pPr>
      <w:r>
        <w:rPr>
          <w:noProof/>
        </w:rPr>
        <w:drawing>
          <wp:inline distT="0" distB="0" distL="0" distR="0" wp14:anchorId="4889C3D2" wp14:editId="12F1BA7C">
            <wp:extent cx="6400800" cy="1463040"/>
            <wp:effectExtent l="0" t="0" r="0" b="3810"/>
            <wp:docPr id="11" name="Chart 11" descr="Line graph showing Ohio's grade 8 math proficiency rate for students with disabilities on alternate assessments.">
              <a:extLst xmlns:a="http://schemas.openxmlformats.org/drawingml/2006/main">
                <a:ext uri="{FF2B5EF4-FFF2-40B4-BE49-F238E27FC236}">
                  <a16:creationId xmlns:a16="http://schemas.microsoft.com/office/drawing/2014/main" id="{C3AC1687-C45F-4596-8A3C-C84CFA9C20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10A378" w14:textId="4B25D8CA" w:rsidR="00274616" w:rsidRDefault="00995DAC" w:rsidP="00995DAC">
      <w:pPr>
        <w:pStyle w:val="Caption"/>
      </w:pPr>
      <w:r>
        <w:t xml:space="preserve">Figure </w:t>
      </w:r>
      <w:r>
        <w:fldChar w:fldCharType="begin"/>
      </w:r>
      <w:r>
        <w:instrText>SEQ Figure \* ARABIC</w:instrText>
      </w:r>
      <w:r>
        <w:fldChar w:fldCharType="separate"/>
      </w:r>
      <w:r w:rsidR="005A7830">
        <w:rPr>
          <w:noProof/>
        </w:rPr>
        <w:t>14</w:t>
      </w:r>
      <w:r>
        <w:fldChar w:fldCharType="end"/>
      </w:r>
      <w:r>
        <w:t xml:space="preserve">. Ohio’s grade 8 math proficiency rate for students with disabilities on alternate assessments decreased steadily from 75.13% in </w:t>
      </w:r>
      <w:r w:rsidR="008F12AD">
        <w:t>2016-2017</w:t>
      </w:r>
      <w:r>
        <w:t xml:space="preserve"> to </w:t>
      </w:r>
      <w:r w:rsidR="00A24249">
        <w:t>35.67%</w:t>
      </w:r>
      <w:r>
        <w:t xml:space="preserve"> in </w:t>
      </w:r>
      <w:r w:rsidR="008F12AD">
        <w:t>20</w:t>
      </w:r>
      <w:r w:rsidR="00A24249">
        <w:t>20-2021</w:t>
      </w:r>
      <w:r>
        <w:t>.</w:t>
      </w:r>
    </w:p>
    <w:p w14:paraId="301F97D6" w14:textId="765F3245" w:rsidR="00F123E1" w:rsidRDefault="00F123E1" w:rsidP="00F123E1">
      <w:pPr>
        <w:pStyle w:val="Caption"/>
        <w:keepNext/>
      </w:pPr>
      <w:r>
        <w:t xml:space="preserve">Table </w:t>
      </w:r>
      <w:r>
        <w:fldChar w:fldCharType="begin"/>
      </w:r>
      <w:r>
        <w:instrText>SEQ Table \* ARABIC</w:instrText>
      </w:r>
      <w:r>
        <w:fldChar w:fldCharType="separate"/>
      </w:r>
      <w:r w:rsidR="00CF5F11">
        <w:rPr>
          <w:noProof/>
        </w:rPr>
        <w:t>26</w:t>
      </w:r>
      <w:r>
        <w:fldChar w:fldCharType="end"/>
      </w:r>
      <w:r>
        <w:t xml:space="preserve">. </w:t>
      </w:r>
      <w:r w:rsidRPr="00B76F41">
        <w:t xml:space="preserve">Number of grade </w:t>
      </w:r>
      <w:r>
        <w:t>8</w:t>
      </w:r>
      <w:r w:rsidRPr="00B76F41">
        <w:t xml:space="preserve"> </w:t>
      </w:r>
      <w:r>
        <w:t>students with disabilities</w:t>
      </w:r>
      <w:r w:rsidRPr="00B76F41">
        <w:t xml:space="preserve"> </w:t>
      </w:r>
      <w:r>
        <w:t>scoring at or above proficient</w:t>
      </w:r>
      <w:r w:rsidRPr="00B76F41">
        <w:t xml:space="preserve"> </w:t>
      </w:r>
      <w:r>
        <w:t>o</w:t>
      </w:r>
      <w:r w:rsidRPr="00B76F41">
        <w:t>n a</w:t>
      </w:r>
      <w:r>
        <w:t>n alternate math</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044FA7">
        <w:t>20</w:t>
      </w:r>
      <w:r w:rsidR="008F12AD">
        <w:t>-20</w:t>
      </w:r>
      <w:r w:rsidR="00044FA7">
        <w:t>21</w:t>
      </w:r>
      <w:r w:rsidRPr="00B76F41">
        <w:t>.</w:t>
      </w:r>
    </w:p>
    <w:tbl>
      <w:tblPr>
        <w:tblStyle w:val="PlainTable1"/>
        <w:tblW w:w="5000" w:type="pct"/>
        <w:tblLook w:val="04A0" w:firstRow="1" w:lastRow="0" w:firstColumn="1" w:lastColumn="0" w:noHBand="0" w:noVBand="1"/>
        <w:tblCaption w:val="Grade 8 Math Proficiency Rate Alternate"/>
        <w:tblDescription w:val="Number of grade 8 students with disabilities scoring at or above proficient on an alternate math assessment and received a valid score, proficiency rate, and the change in percentage from 2016-17 through 2020-21."/>
      </w:tblPr>
      <w:tblGrid>
        <w:gridCol w:w="5664"/>
        <w:gridCol w:w="1282"/>
        <w:gridCol w:w="1282"/>
        <w:gridCol w:w="1282"/>
        <w:gridCol w:w="1280"/>
      </w:tblGrid>
      <w:tr w:rsidR="00A24249" w:rsidRPr="00BD5E92" w14:paraId="2DED4F79" w14:textId="092883EE" w:rsidTr="00044FA7">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625" w:type="pct"/>
          </w:tcPr>
          <w:p w14:paraId="2794EA55" w14:textId="4B4B0F7B" w:rsidR="00A24249" w:rsidRPr="00BD5E92" w:rsidRDefault="00A24249" w:rsidP="00E44B39">
            <w:pPr>
              <w:spacing w:after="0"/>
              <w:jc w:val="center"/>
              <w:rPr>
                <w:rFonts w:eastAsia="Times New Roman" w:cs="Arial"/>
                <w:b w:val="0"/>
                <w:bCs w:val="0"/>
                <w:color w:val="000000"/>
              </w:rPr>
            </w:pPr>
            <w:bookmarkStart w:id="25" w:name="Title_3c_Math_Grade_8_ProficiencyAlt"/>
            <w:bookmarkEnd w:id="25"/>
            <w:r w:rsidRPr="00BD5E92">
              <w:rPr>
                <w:rFonts w:eastAsia="Times New Roman" w:cs="Arial"/>
                <w:color w:val="000000"/>
              </w:rPr>
              <w:t>Grade 8 Math</w:t>
            </w:r>
          </w:p>
        </w:tc>
        <w:tc>
          <w:tcPr>
            <w:tcW w:w="594" w:type="pct"/>
            <w:noWrap/>
            <w:hideMark/>
          </w:tcPr>
          <w:p w14:paraId="16EE8FF4" w14:textId="1AECCBB6" w:rsidR="00A24249" w:rsidRPr="00BD5E92" w:rsidRDefault="00A24249"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594" w:type="pct"/>
            <w:noWrap/>
            <w:hideMark/>
          </w:tcPr>
          <w:p w14:paraId="59154BA5" w14:textId="2FAAA3DD" w:rsidR="00A24249" w:rsidRPr="00BD5E92" w:rsidRDefault="00A24249"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594" w:type="pct"/>
            <w:noWrap/>
            <w:hideMark/>
          </w:tcPr>
          <w:p w14:paraId="2103E823" w14:textId="34EB9165" w:rsidR="00A24249" w:rsidRPr="00BD5E92" w:rsidRDefault="00A24249"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593" w:type="pct"/>
          </w:tcPr>
          <w:p w14:paraId="7259F682" w14:textId="1C9D3940" w:rsidR="00A24249" w:rsidRDefault="00A24249"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044FA7" w:rsidRPr="00BD5E92" w14:paraId="687709DF" w14:textId="405FF86B" w:rsidTr="00044FA7">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040E96C0" w14:textId="762346B3" w:rsidR="00044FA7" w:rsidRPr="007A074D" w:rsidRDefault="00044FA7" w:rsidP="00044FA7">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94" w:type="pct"/>
            <w:noWrap/>
            <w:vAlign w:val="center"/>
          </w:tcPr>
          <w:p w14:paraId="3EB9E34C" w14:textId="77777777" w:rsidR="00044FA7" w:rsidRPr="00BD5E92"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1,994</w:t>
            </w:r>
          </w:p>
        </w:tc>
        <w:tc>
          <w:tcPr>
            <w:tcW w:w="594" w:type="pct"/>
            <w:noWrap/>
            <w:vAlign w:val="center"/>
          </w:tcPr>
          <w:p w14:paraId="7C51A024" w14:textId="77777777" w:rsidR="00044FA7" w:rsidRPr="00BD5E92"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1,926</w:t>
            </w:r>
          </w:p>
        </w:tc>
        <w:tc>
          <w:tcPr>
            <w:tcW w:w="594" w:type="pct"/>
            <w:noWrap/>
            <w:vAlign w:val="center"/>
          </w:tcPr>
          <w:p w14:paraId="6279747F" w14:textId="77777777" w:rsidR="00044FA7" w:rsidRPr="00BD5E92"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1,808</w:t>
            </w:r>
          </w:p>
        </w:tc>
        <w:tc>
          <w:tcPr>
            <w:tcW w:w="593" w:type="pct"/>
            <w:vAlign w:val="center"/>
          </w:tcPr>
          <w:p w14:paraId="3CC9F9A6" w14:textId="74AD4015" w:rsidR="00044FA7" w:rsidRPr="00044FA7"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44FA7">
              <w:rPr>
                <w:rFonts w:cs="Arial"/>
                <w:color w:val="000000"/>
              </w:rPr>
              <w:t>590</w:t>
            </w:r>
          </w:p>
        </w:tc>
      </w:tr>
      <w:tr w:rsidR="00044FA7" w:rsidRPr="00BD5E92" w14:paraId="3AA1AC96" w14:textId="179E0027" w:rsidTr="00044FA7">
        <w:trPr>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39C292C5" w14:textId="649BF014" w:rsidR="00044FA7" w:rsidRPr="007A074D" w:rsidRDefault="00044FA7" w:rsidP="00044FA7">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94" w:type="pct"/>
            <w:noWrap/>
            <w:vAlign w:val="center"/>
          </w:tcPr>
          <w:p w14:paraId="78855279" w14:textId="77777777" w:rsidR="00044FA7" w:rsidRPr="00BD5E92"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2,654</w:t>
            </w:r>
          </w:p>
        </w:tc>
        <w:tc>
          <w:tcPr>
            <w:tcW w:w="594" w:type="pct"/>
            <w:noWrap/>
            <w:vAlign w:val="center"/>
          </w:tcPr>
          <w:p w14:paraId="2DB9F407" w14:textId="77777777" w:rsidR="00044FA7" w:rsidRPr="00BD5E92"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2,565</w:t>
            </w:r>
          </w:p>
        </w:tc>
        <w:tc>
          <w:tcPr>
            <w:tcW w:w="594" w:type="pct"/>
            <w:noWrap/>
            <w:vAlign w:val="center"/>
          </w:tcPr>
          <w:p w14:paraId="51D384FD" w14:textId="77777777" w:rsidR="00044FA7" w:rsidRPr="00BD5E92"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2,485</w:t>
            </w:r>
          </w:p>
        </w:tc>
        <w:tc>
          <w:tcPr>
            <w:tcW w:w="593" w:type="pct"/>
            <w:vAlign w:val="center"/>
          </w:tcPr>
          <w:p w14:paraId="237888E0" w14:textId="1ACC62BF" w:rsidR="00044FA7" w:rsidRPr="00044FA7"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44FA7">
              <w:rPr>
                <w:rFonts w:cs="Arial"/>
                <w:color w:val="000000"/>
              </w:rPr>
              <w:t>1,654</w:t>
            </w:r>
          </w:p>
        </w:tc>
      </w:tr>
      <w:tr w:rsidR="00044FA7" w:rsidRPr="00BD5E92" w14:paraId="69020090" w14:textId="0F984653" w:rsidTr="00044FA7">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6766C5B0" w14:textId="7E4281F1" w:rsidR="00044FA7" w:rsidRPr="007A074D" w:rsidRDefault="00044FA7" w:rsidP="00044FA7">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594" w:type="pct"/>
            <w:noWrap/>
            <w:vAlign w:val="center"/>
          </w:tcPr>
          <w:p w14:paraId="6CBAF0EA" w14:textId="77777777" w:rsidR="00044FA7" w:rsidRPr="00BD5E92"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75.13%</w:t>
            </w:r>
          </w:p>
        </w:tc>
        <w:tc>
          <w:tcPr>
            <w:tcW w:w="594" w:type="pct"/>
            <w:noWrap/>
            <w:vAlign w:val="center"/>
          </w:tcPr>
          <w:p w14:paraId="5AB92423" w14:textId="77777777" w:rsidR="00044FA7" w:rsidRPr="00BD5E92"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75.09%</w:t>
            </w:r>
          </w:p>
        </w:tc>
        <w:tc>
          <w:tcPr>
            <w:tcW w:w="594" w:type="pct"/>
            <w:noWrap/>
            <w:vAlign w:val="center"/>
          </w:tcPr>
          <w:p w14:paraId="0BAC388C" w14:textId="77777777" w:rsidR="00044FA7" w:rsidRPr="00BD5E92"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72.76%</w:t>
            </w:r>
          </w:p>
        </w:tc>
        <w:tc>
          <w:tcPr>
            <w:tcW w:w="593" w:type="pct"/>
            <w:vAlign w:val="center"/>
          </w:tcPr>
          <w:p w14:paraId="5FCE92C0" w14:textId="10620CAA" w:rsidR="00044FA7" w:rsidRPr="00044FA7" w:rsidRDefault="00044FA7" w:rsidP="00044FA7">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44FA7">
              <w:rPr>
                <w:rFonts w:cs="Arial"/>
                <w:color w:val="000000"/>
              </w:rPr>
              <w:t>35.67%</w:t>
            </w:r>
          </w:p>
        </w:tc>
      </w:tr>
      <w:tr w:rsidR="00044FA7" w:rsidRPr="00BD5E92" w14:paraId="6E94DAD3" w14:textId="5C278EC9" w:rsidTr="00044FA7">
        <w:trPr>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0CDC8CE0" w14:textId="42F9D64F" w:rsidR="00044FA7" w:rsidRPr="00BD5E92" w:rsidRDefault="00044FA7" w:rsidP="00044FA7">
            <w:pPr>
              <w:spacing w:after="0"/>
              <w:rPr>
                <w:rFonts w:eastAsia="Times New Roman" w:cs="Arial"/>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594" w:type="pct"/>
            <w:noWrap/>
            <w:vAlign w:val="center"/>
          </w:tcPr>
          <w:p w14:paraId="04152AD2" w14:textId="77777777" w:rsidR="00044FA7" w:rsidRPr="00BD5E92"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eastAsia="Times New Roman" w:cs="Arial"/>
                <w:color w:val="000000"/>
              </w:rPr>
              <w:t>n/a</w:t>
            </w:r>
          </w:p>
        </w:tc>
        <w:tc>
          <w:tcPr>
            <w:tcW w:w="594" w:type="pct"/>
            <w:noWrap/>
            <w:vAlign w:val="center"/>
          </w:tcPr>
          <w:p w14:paraId="3B186BAB" w14:textId="77777777" w:rsidR="00044FA7" w:rsidRPr="00BD5E92"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-0.04%</w:t>
            </w:r>
          </w:p>
        </w:tc>
        <w:tc>
          <w:tcPr>
            <w:tcW w:w="594" w:type="pct"/>
            <w:noWrap/>
            <w:vAlign w:val="center"/>
          </w:tcPr>
          <w:p w14:paraId="32E74D7F" w14:textId="77777777" w:rsidR="00044FA7" w:rsidRPr="00BD5E92"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-2.33%</w:t>
            </w:r>
          </w:p>
        </w:tc>
        <w:tc>
          <w:tcPr>
            <w:tcW w:w="593" w:type="pct"/>
            <w:vAlign w:val="center"/>
          </w:tcPr>
          <w:p w14:paraId="749D98AC" w14:textId="1C8C92C1" w:rsidR="00044FA7" w:rsidRPr="00044FA7" w:rsidRDefault="00044FA7" w:rsidP="00044FA7">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44FA7">
              <w:rPr>
                <w:rFonts w:cs="Arial"/>
                <w:color w:val="000000"/>
              </w:rPr>
              <w:t>-37.09%</w:t>
            </w:r>
          </w:p>
        </w:tc>
      </w:tr>
    </w:tbl>
    <w:p w14:paraId="0484ED43" w14:textId="5488C4F8" w:rsidR="00E5153A" w:rsidRDefault="00044FA7" w:rsidP="00995DAC">
      <w:pPr>
        <w:keepNext/>
        <w:jc w:val="center"/>
      </w:pPr>
      <w:r>
        <w:rPr>
          <w:noProof/>
        </w:rPr>
        <w:lastRenderedPageBreak/>
        <w:drawing>
          <wp:inline distT="0" distB="0" distL="0" distR="0" wp14:anchorId="1DF95203" wp14:editId="0050A386">
            <wp:extent cx="6400800" cy="1828800"/>
            <wp:effectExtent l="0" t="0" r="0" b="0"/>
            <wp:docPr id="17" name="Chart 17" descr="Line graph showing Ohio's high school math proficiency rate for students with disabilities on alternate assessments.">
              <a:extLst xmlns:a="http://schemas.openxmlformats.org/drawingml/2006/main">
                <a:ext uri="{FF2B5EF4-FFF2-40B4-BE49-F238E27FC236}">
                  <a16:creationId xmlns:a16="http://schemas.microsoft.com/office/drawing/2014/main" id="{4411BFA0-DB12-47F1-A7D5-5F0B6C89C6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7A8BDB" w14:textId="07A9414C" w:rsidR="00274616" w:rsidRDefault="00995DAC" w:rsidP="00995DAC">
      <w:pPr>
        <w:pStyle w:val="Caption"/>
      </w:pPr>
      <w:r>
        <w:t xml:space="preserve">Figure </w:t>
      </w:r>
      <w:r>
        <w:fldChar w:fldCharType="begin"/>
      </w:r>
      <w:r>
        <w:instrText>SEQ Figure \* ARABIC</w:instrText>
      </w:r>
      <w:r>
        <w:fldChar w:fldCharType="separate"/>
      </w:r>
      <w:r w:rsidR="005A7830">
        <w:rPr>
          <w:noProof/>
        </w:rPr>
        <w:t>15</w:t>
      </w:r>
      <w:r>
        <w:fldChar w:fldCharType="end"/>
      </w:r>
      <w:r>
        <w:t xml:space="preserve">. Ohio’s high school math proficiency rate for students with disabilities on alternate assessments increased from 74.47% in </w:t>
      </w:r>
      <w:r w:rsidR="008F12AD">
        <w:t>2016-2017</w:t>
      </w:r>
      <w:r>
        <w:t xml:space="preserve"> to 75.55% in </w:t>
      </w:r>
      <w:r w:rsidR="008F12AD">
        <w:t>2018-2019</w:t>
      </w:r>
      <w:r>
        <w:t xml:space="preserve">, </w:t>
      </w:r>
      <w:r w:rsidR="00044FA7">
        <w:t>then decreased to 47.39% in 2020-2021</w:t>
      </w:r>
      <w:r>
        <w:t>.</w:t>
      </w:r>
    </w:p>
    <w:p w14:paraId="4667A384" w14:textId="59E13755" w:rsidR="00F123E1" w:rsidRDefault="00F123E1" w:rsidP="00F123E1">
      <w:pPr>
        <w:pStyle w:val="Caption"/>
        <w:keepNext/>
      </w:pPr>
      <w:r>
        <w:t xml:space="preserve">Table </w:t>
      </w:r>
      <w:r>
        <w:fldChar w:fldCharType="begin"/>
      </w:r>
      <w:r>
        <w:instrText>SEQ Table \* ARABIC</w:instrText>
      </w:r>
      <w:r>
        <w:fldChar w:fldCharType="separate"/>
      </w:r>
      <w:r w:rsidR="00CF5F11">
        <w:rPr>
          <w:noProof/>
        </w:rPr>
        <w:t>27</w:t>
      </w:r>
      <w:r>
        <w:fldChar w:fldCharType="end"/>
      </w:r>
      <w:r>
        <w:t xml:space="preserve">. </w:t>
      </w:r>
      <w:r w:rsidRPr="00B76F41">
        <w:t xml:space="preserve">Number of </w:t>
      </w:r>
      <w:r>
        <w:t>high school students with disabilities</w:t>
      </w:r>
      <w:r w:rsidRPr="00B76F41">
        <w:t xml:space="preserve"> </w:t>
      </w:r>
      <w:r>
        <w:t>scoring at or above proficient</w:t>
      </w:r>
      <w:r w:rsidRPr="00B76F41">
        <w:t xml:space="preserve"> </w:t>
      </w:r>
      <w:r>
        <w:t>o</w:t>
      </w:r>
      <w:r w:rsidRPr="00B76F41">
        <w:t>n a</w:t>
      </w:r>
      <w:r>
        <w:t>n alternate math</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553329">
        <w:t>20</w:t>
      </w:r>
      <w:r w:rsidR="008F12AD">
        <w:t>-20</w:t>
      </w:r>
      <w:r w:rsidR="00553329">
        <w:t>21</w:t>
      </w:r>
      <w:r w:rsidRPr="00B76F41">
        <w:t>.</w:t>
      </w:r>
    </w:p>
    <w:tbl>
      <w:tblPr>
        <w:tblStyle w:val="PlainTable1"/>
        <w:tblW w:w="5000" w:type="pct"/>
        <w:tblLayout w:type="fixed"/>
        <w:tblLook w:val="04A0" w:firstRow="1" w:lastRow="0" w:firstColumn="1" w:lastColumn="0" w:noHBand="0" w:noVBand="1"/>
        <w:tblCaption w:val="High School Math Proficiency Rate Alternate"/>
        <w:tblDescription w:val="Number of high school students with disabilities scoring at or above proficient on an alternate math assessment and received a valid score, proficiency rate, and the change in percentage from 2016-17 through 2020-21."/>
      </w:tblPr>
      <w:tblGrid>
        <w:gridCol w:w="5394"/>
        <w:gridCol w:w="1349"/>
        <w:gridCol w:w="1349"/>
        <w:gridCol w:w="1349"/>
        <w:gridCol w:w="1349"/>
      </w:tblGrid>
      <w:tr w:rsidR="00553329" w:rsidRPr="00BD5E92" w14:paraId="1B4971DD" w14:textId="629CE7E8" w:rsidTr="00553329">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500" w:type="pct"/>
          </w:tcPr>
          <w:p w14:paraId="5176696B" w14:textId="4E5A91BE" w:rsidR="00553329" w:rsidRPr="00BD5E92" w:rsidRDefault="00553329" w:rsidP="00E44B39">
            <w:pPr>
              <w:spacing w:after="0"/>
              <w:jc w:val="center"/>
              <w:rPr>
                <w:rFonts w:eastAsia="Times New Roman" w:cs="Arial"/>
                <w:b w:val="0"/>
                <w:bCs w:val="0"/>
                <w:color w:val="000000"/>
              </w:rPr>
            </w:pPr>
            <w:bookmarkStart w:id="26" w:name="Title_3c_Math_HS_ProficiencyAlt"/>
            <w:bookmarkEnd w:id="26"/>
            <w:r w:rsidRPr="00BD5E92">
              <w:rPr>
                <w:rFonts w:eastAsia="Times New Roman" w:cs="Arial"/>
                <w:color w:val="000000"/>
              </w:rPr>
              <w:t>High School Math</w:t>
            </w:r>
          </w:p>
        </w:tc>
        <w:tc>
          <w:tcPr>
            <w:tcW w:w="625" w:type="pct"/>
            <w:noWrap/>
            <w:hideMark/>
          </w:tcPr>
          <w:p w14:paraId="46B71366" w14:textId="34F27F9C" w:rsidR="00553329" w:rsidRPr="00BD5E92" w:rsidRDefault="00553329"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2016-2017</w:t>
            </w:r>
          </w:p>
        </w:tc>
        <w:tc>
          <w:tcPr>
            <w:tcW w:w="625" w:type="pct"/>
            <w:noWrap/>
            <w:hideMark/>
          </w:tcPr>
          <w:p w14:paraId="78700E9C" w14:textId="29DF97FF" w:rsidR="00553329" w:rsidRPr="00BD5E92" w:rsidRDefault="00553329"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2017-2018</w:t>
            </w:r>
          </w:p>
        </w:tc>
        <w:tc>
          <w:tcPr>
            <w:tcW w:w="625" w:type="pct"/>
            <w:noWrap/>
            <w:hideMark/>
          </w:tcPr>
          <w:p w14:paraId="7DED7FB6" w14:textId="054461DF" w:rsidR="00553329" w:rsidRPr="00BD5E92" w:rsidRDefault="00553329"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cs="Arial"/>
                <w:color w:val="000000"/>
              </w:rPr>
              <w:t>2018-2019</w:t>
            </w:r>
          </w:p>
        </w:tc>
        <w:tc>
          <w:tcPr>
            <w:tcW w:w="625" w:type="pct"/>
          </w:tcPr>
          <w:p w14:paraId="38799B54" w14:textId="291E2D33" w:rsidR="00553329" w:rsidRDefault="00553329"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2020-2021</w:t>
            </w:r>
          </w:p>
        </w:tc>
      </w:tr>
      <w:tr w:rsidR="00553329" w:rsidRPr="00BD5E92" w14:paraId="3591509F" w14:textId="7DAA4279" w:rsidTr="00553329">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6BA1F1CA" w14:textId="68B322C2" w:rsidR="00553329" w:rsidRPr="007A074D" w:rsidRDefault="00553329" w:rsidP="00553329">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625" w:type="pct"/>
            <w:noWrap/>
            <w:vAlign w:val="center"/>
          </w:tcPr>
          <w:p w14:paraId="3EC5CFAA" w14:textId="77777777" w:rsidR="00553329" w:rsidRPr="00BD5E92"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1,879</w:t>
            </w:r>
          </w:p>
        </w:tc>
        <w:tc>
          <w:tcPr>
            <w:tcW w:w="625" w:type="pct"/>
            <w:noWrap/>
            <w:vAlign w:val="center"/>
          </w:tcPr>
          <w:p w14:paraId="45BC7B35" w14:textId="77777777" w:rsidR="00553329" w:rsidRPr="00BD5E92"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1,978</w:t>
            </w:r>
          </w:p>
        </w:tc>
        <w:tc>
          <w:tcPr>
            <w:tcW w:w="625" w:type="pct"/>
            <w:noWrap/>
            <w:vAlign w:val="center"/>
          </w:tcPr>
          <w:p w14:paraId="6ACF80E9" w14:textId="77777777" w:rsidR="00553329" w:rsidRPr="00BD5E92"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1,971</w:t>
            </w:r>
          </w:p>
        </w:tc>
        <w:tc>
          <w:tcPr>
            <w:tcW w:w="625" w:type="pct"/>
            <w:vAlign w:val="center"/>
          </w:tcPr>
          <w:p w14:paraId="07C528C0" w14:textId="2F452F00" w:rsidR="00553329" w:rsidRPr="00553329"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53329">
              <w:rPr>
                <w:rFonts w:cs="Arial"/>
                <w:color w:val="000000"/>
              </w:rPr>
              <w:t>988</w:t>
            </w:r>
          </w:p>
        </w:tc>
      </w:tr>
      <w:tr w:rsidR="00553329" w:rsidRPr="00BD5E92" w14:paraId="02C579E3" w14:textId="352CDC5B" w:rsidTr="00553329">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22CEC5D8" w14:textId="081520D4" w:rsidR="00553329" w:rsidRPr="007A074D" w:rsidRDefault="00553329" w:rsidP="00553329">
            <w:pPr>
              <w:spacing w:after="0"/>
              <w:rPr>
                <w:rFonts w:eastAsia="Times New Roman" w:cs="Arial"/>
                <w:b w:val="0"/>
                <w:bCs w:val="0"/>
                <w:color w:val="000000"/>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625" w:type="pct"/>
            <w:noWrap/>
            <w:vAlign w:val="center"/>
          </w:tcPr>
          <w:p w14:paraId="7188C063" w14:textId="77777777" w:rsidR="00553329" w:rsidRPr="00BD5E92"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2,523</w:t>
            </w:r>
          </w:p>
        </w:tc>
        <w:tc>
          <w:tcPr>
            <w:tcW w:w="625" w:type="pct"/>
            <w:noWrap/>
            <w:vAlign w:val="center"/>
          </w:tcPr>
          <w:p w14:paraId="26499CC3" w14:textId="77777777" w:rsidR="00553329" w:rsidRPr="00BD5E92"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2,713</w:t>
            </w:r>
          </w:p>
        </w:tc>
        <w:tc>
          <w:tcPr>
            <w:tcW w:w="625" w:type="pct"/>
            <w:noWrap/>
            <w:vAlign w:val="center"/>
          </w:tcPr>
          <w:p w14:paraId="710FB5FC" w14:textId="77777777" w:rsidR="00553329" w:rsidRPr="00BD5E92"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2,609</w:t>
            </w:r>
          </w:p>
        </w:tc>
        <w:tc>
          <w:tcPr>
            <w:tcW w:w="625" w:type="pct"/>
            <w:vAlign w:val="center"/>
          </w:tcPr>
          <w:p w14:paraId="150E715E" w14:textId="17217C27" w:rsidR="00553329" w:rsidRPr="00553329"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553329">
              <w:rPr>
                <w:rFonts w:cs="Arial"/>
                <w:color w:val="000000"/>
              </w:rPr>
              <w:t>2,085</w:t>
            </w:r>
          </w:p>
        </w:tc>
      </w:tr>
      <w:tr w:rsidR="00553329" w:rsidRPr="00BD5E92" w14:paraId="2E420A62" w14:textId="33AA5F02" w:rsidTr="00553329">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6CE1BE52" w14:textId="684CE8EA" w:rsidR="00553329" w:rsidRPr="007A074D" w:rsidRDefault="00553329" w:rsidP="00553329">
            <w:pPr>
              <w:spacing w:after="0"/>
              <w:rPr>
                <w:rFonts w:eastAsia="Times New Roman" w:cs="Arial"/>
                <w:b w:val="0"/>
                <w:bCs w:val="0"/>
                <w:color w:val="000000"/>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625" w:type="pct"/>
            <w:noWrap/>
            <w:vAlign w:val="center"/>
          </w:tcPr>
          <w:p w14:paraId="2B4F4D39" w14:textId="77777777" w:rsidR="00553329" w:rsidRPr="00BD5E92"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74.47%</w:t>
            </w:r>
          </w:p>
        </w:tc>
        <w:tc>
          <w:tcPr>
            <w:tcW w:w="625" w:type="pct"/>
            <w:noWrap/>
            <w:vAlign w:val="center"/>
          </w:tcPr>
          <w:p w14:paraId="1C5250D0" w14:textId="77777777" w:rsidR="00553329" w:rsidRPr="00BD5E92"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72.91%</w:t>
            </w:r>
          </w:p>
        </w:tc>
        <w:tc>
          <w:tcPr>
            <w:tcW w:w="625" w:type="pct"/>
            <w:noWrap/>
            <w:vAlign w:val="center"/>
          </w:tcPr>
          <w:p w14:paraId="1CF2EB85" w14:textId="77777777" w:rsidR="00553329" w:rsidRPr="00BD5E92"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BD5E92">
              <w:rPr>
                <w:rFonts w:cs="Arial"/>
                <w:color w:val="000000"/>
              </w:rPr>
              <w:t>75.55%</w:t>
            </w:r>
          </w:p>
        </w:tc>
        <w:tc>
          <w:tcPr>
            <w:tcW w:w="625" w:type="pct"/>
            <w:vAlign w:val="center"/>
          </w:tcPr>
          <w:p w14:paraId="2A0B8D3F" w14:textId="66C681BF" w:rsidR="00553329" w:rsidRPr="00553329" w:rsidRDefault="00553329" w:rsidP="00553329">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553329">
              <w:rPr>
                <w:rFonts w:cs="Arial"/>
                <w:color w:val="000000"/>
              </w:rPr>
              <w:t>47.39%</w:t>
            </w:r>
          </w:p>
        </w:tc>
      </w:tr>
      <w:tr w:rsidR="00553329" w:rsidRPr="00BD5E92" w14:paraId="712738F6" w14:textId="74B566C9" w:rsidTr="00553329">
        <w:trPr>
          <w:cantSplit/>
          <w:trHeight w:val="270"/>
        </w:trPr>
        <w:tc>
          <w:tcPr>
            <w:cnfStyle w:val="001000000000" w:firstRow="0" w:lastRow="0" w:firstColumn="1" w:lastColumn="0" w:oddVBand="0" w:evenVBand="0" w:oddHBand="0" w:evenHBand="0" w:firstRowFirstColumn="0" w:firstRowLastColumn="0" w:lastRowFirstColumn="0" w:lastRowLastColumn="0"/>
            <w:tcW w:w="2500" w:type="pct"/>
          </w:tcPr>
          <w:p w14:paraId="36952CDD" w14:textId="5DBECC33" w:rsidR="00553329" w:rsidRPr="007A074D" w:rsidRDefault="00553329" w:rsidP="00553329">
            <w:pPr>
              <w:spacing w:after="0"/>
              <w:rPr>
                <w:rFonts w:eastAsia="Times New Roman" w:cs="Arial"/>
                <w:b w:val="0"/>
                <w:bCs w:val="0"/>
                <w:color w:val="000000"/>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625" w:type="pct"/>
            <w:noWrap/>
            <w:vAlign w:val="center"/>
          </w:tcPr>
          <w:p w14:paraId="13E6FD45" w14:textId="77777777" w:rsidR="00553329" w:rsidRPr="00BD5E92"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eastAsia="Times New Roman" w:cs="Arial"/>
                <w:color w:val="000000"/>
              </w:rPr>
              <w:t>n/a</w:t>
            </w:r>
          </w:p>
        </w:tc>
        <w:tc>
          <w:tcPr>
            <w:tcW w:w="625" w:type="pct"/>
            <w:noWrap/>
            <w:vAlign w:val="center"/>
          </w:tcPr>
          <w:p w14:paraId="1F8EF185" w14:textId="77777777" w:rsidR="00553329" w:rsidRPr="00BD5E92"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-1.57%</w:t>
            </w:r>
          </w:p>
        </w:tc>
        <w:tc>
          <w:tcPr>
            <w:tcW w:w="625" w:type="pct"/>
            <w:noWrap/>
            <w:vAlign w:val="center"/>
          </w:tcPr>
          <w:p w14:paraId="49D450A9" w14:textId="77777777" w:rsidR="00553329" w:rsidRPr="00BD5E92"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BD5E92">
              <w:rPr>
                <w:rFonts w:cs="Arial"/>
                <w:color w:val="000000"/>
              </w:rPr>
              <w:t>+2.64%</w:t>
            </w:r>
          </w:p>
        </w:tc>
        <w:tc>
          <w:tcPr>
            <w:tcW w:w="625" w:type="pct"/>
            <w:vAlign w:val="center"/>
          </w:tcPr>
          <w:p w14:paraId="6E3513BE" w14:textId="686C64D6" w:rsidR="00553329" w:rsidRPr="00553329" w:rsidRDefault="00553329" w:rsidP="0055332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553329">
              <w:rPr>
                <w:rFonts w:cs="Arial"/>
                <w:color w:val="000000"/>
              </w:rPr>
              <w:t>-28.16%</w:t>
            </w:r>
          </w:p>
        </w:tc>
      </w:tr>
    </w:tbl>
    <w:p w14:paraId="6E188A4C" w14:textId="77777777" w:rsidR="008101C4" w:rsidRDefault="008101C4">
      <w:pPr>
        <w:spacing w:after="0"/>
        <w:rPr>
          <w:rFonts w:cstheme="minorHAnsi"/>
          <w:b/>
          <w:caps/>
          <w:color w:val="1F497D" w:themeColor="text2"/>
          <w:sz w:val="24"/>
          <w:szCs w:val="24"/>
        </w:rPr>
      </w:pPr>
      <w:r>
        <w:br w:type="page"/>
      </w:r>
    </w:p>
    <w:p w14:paraId="4FB4CD98" w14:textId="6495C038" w:rsidR="003C1F2E" w:rsidRDefault="003C1F2E" w:rsidP="003C1F2E">
      <w:pPr>
        <w:pStyle w:val="Heading2"/>
      </w:pPr>
      <w:r w:rsidRPr="00CF4E24">
        <w:lastRenderedPageBreak/>
        <w:t>Proposed Targets</w:t>
      </w:r>
      <w:r>
        <w:t xml:space="preserve"> – </w:t>
      </w:r>
      <w:r w:rsidR="00F608B9">
        <w:t>Indicator</w:t>
      </w:r>
      <w:r>
        <w:t xml:space="preserve"> 3c math </w:t>
      </w:r>
    </w:p>
    <w:p w14:paraId="664014A9" w14:textId="77777777" w:rsidR="003C1F2E" w:rsidRDefault="003C1F2E" w:rsidP="001664E6">
      <w:pPr>
        <w:pStyle w:val="ListParagraph"/>
        <w:numPr>
          <w:ilvl w:val="0"/>
          <w:numId w:val="1"/>
        </w:numPr>
        <w:rPr>
          <w:rFonts w:eastAsia="Times New Roman"/>
          <w:color w:val="000000"/>
        </w:rPr>
      </w:pPr>
      <w:r w:rsidRPr="29F61014">
        <w:rPr>
          <w:rFonts w:eastAsia="Times New Roman"/>
          <w:color w:val="000000" w:themeColor="text1"/>
        </w:rPr>
        <w:t xml:space="preserve">Targets should be rigorous, yet attainable. </w:t>
      </w:r>
    </w:p>
    <w:p w14:paraId="43658C6F" w14:textId="77777777" w:rsidR="003C1F2E" w:rsidRPr="005136E5" w:rsidRDefault="003C1F2E" w:rsidP="001664E6">
      <w:pPr>
        <w:pStyle w:val="ListParagraph"/>
        <w:numPr>
          <w:ilvl w:val="0"/>
          <w:numId w:val="1"/>
        </w:numPr>
      </w:pPr>
      <w:r w:rsidRPr="29F61014">
        <w:rPr>
          <w:rFonts w:eastAsia="Times New Roman"/>
          <w:color w:val="000000" w:themeColor="text1"/>
        </w:rPr>
        <w:t>Targets may remain the same several years in a row, though the final target year (2025-2026) must reflect improvement over baseline.</w:t>
      </w:r>
    </w:p>
    <w:p w14:paraId="29C94D86" w14:textId="4E0614AD" w:rsidR="003C1F2E" w:rsidRDefault="003C1F2E" w:rsidP="001664E6">
      <w:pPr>
        <w:pStyle w:val="ListParagraph"/>
        <w:numPr>
          <w:ilvl w:val="0"/>
          <w:numId w:val="1"/>
        </w:numPr>
      </w:pPr>
      <w:r>
        <w:t xml:space="preserve">Indicator 3 data for the </w:t>
      </w:r>
      <w:r w:rsidR="008F12AD">
        <w:t>2019-2020</w:t>
      </w:r>
      <w:r>
        <w:t xml:space="preserve"> school year was not collected due to the ordered school-building closure and the impact of the COVID-19 pandemic.</w:t>
      </w:r>
    </w:p>
    <w:p w14:paraId="39490B61" w14:textId="4D4E6C06" w:rsidR="003C1F2E" w:rsidRPr="005136E5" w:rsidRDefault="003C1F2E" w:rsidP="001664E6">
      <w:pPr>
        <w:pStyle w:val="ListParagraph"/>
        <w:numPr>
          <w:ilvl w:val="0"/>
          <w:numId w:val="1"/>
        </w:numPr>
      </w:pPr>
      <w:r w:rsidRPr="19A3AC2F">
        <w:rPr>
          <w:rFonts w:eastAsia="Times New Roman"/>
          <w:color w:val="000000" w:themeColor="text1"/>
        </w:rPr>
        <w:t xml:space="preserve">The goal for </w:t>
      </w:r>
      <w:r w:rsidR="00047783">
        <w:rPr>
          <w:rFonts w:eastAsia="Times New Roman"/>
          <w:color w:val="000000" w:themeColor="text1"/>
        </w:rPr>
        <w:t>i</w:t>
      </w:r>
      <w:r w:rsidRPr="19A3AC2F">
        <w:rPr>
          <w:rFonts w:eastAsia="Times New Roman"/>
          <w:color w:val="000000" w:themeColor="text1"/>
        </w:rPr>
        <w:t xml:space="preserve">ndicator 3c is to be at or above the target. </w:t>
      </w:r>
    </w:p>
    <w:p w14:paraId="78A0CC06" w14:textId="5683F68A" w:rsidR="0035098C" w:rsidRPr="005136E5" w:rsidRDefault="0035098C" w:rsidP="0035098C">
      <w:pPr>
        <w:pStyle w:val="Heading3"/>
      </w:pPr>
      <w:r w:rsidRPr="00D25823">
        <w:t xml:space="preserve">Option </w:t>
      </w:r>
      <w:r>
        <w:t>A</w:t>
      </w:r>
      <w:r w:rsidRPr="00D25823">
        <w:t xml:space="preserve"> Target Table – Indicator 3</w:t>
      </w:r>
      <w:r>
        <w:t>c Math</w:t>
      </w:r>
    </w:p>
    <w:p w14:paraId="7368E0DE" w14:textId="40498DCC" w:rsidR="00942848" w:rsidRDefault="00942848" w:rsidP="00942848">
      <w:pPr>
        <w:pStyle w:val="Caption"/>
        <w:keepNext/>
      </w:pPr>
      <w:r>
        <w:t xml:space="preserve">Table </w:t>
      </w:r>
      <w:r>
        <w:fldChar w:fldCharType="begin"/>
      </w:r>
      <w:r>
        <w:instrText>SEQ Table \* ARABIC</w:instrText>
      </w:r>
      <w:r>
        <w:fldChar w:fldCharType="separate"/>
      </w:r>
      <w:r w:rsidR="00CF5F11">
        <w:rPr>
          <w:noProof/>
        </w:rPr>
        <w:t>28</w:t>
      </w:r>
      <w:r>
        <w:fldChar w:fldCharType="end"/>
      </w:r>
      <w:r>
        <w:t>. Proposed Target Table Option A – Indicator 3c Math</w:t>
      </w:r>
    </w:p>
    <w:tbl>
      <w:tblPr>
        <w:tblStyle w:val="PlainTable1"/>
        <w:tblW w:w="5000" w:type="pct"/>
        <w:tblLook w:val="04A0" w:firstRow="1" w:lastRow="0" w:firstColumn="1" w:lastColumn="0" w:noHBand="0" w:noVBand="1"/>
        <w:tblCaption w:val="Proposed Target Table Option A Ind 3c Math"/>
        <w:tblDescription w:val="This table displays the first set of proposed target options, Option A, for indicator 3c Math."/>
      </w:tblPr>
      <w:tblGrid>
        <w:gridCol w:w="2004"/>
        <w:gridCol w:w="1159"/>
        <w:gridCol w:w="1159"/>
        <w:gridCol w:w="1295"/>
        <w:gridCol w:w="1295"/>
        <w:gridCol w:w="1295"/>
        <w:gridCol w:w="1295"/>
        <w:gridCol w:w="1288"/>
      </w:tblGrid>
      <w:tr w:rsidR="003861EA" w14:paraId="0D4FE39B" w14:textId="77777777" w:rsidTr="003861E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929" w:type="pct"/>
          </w:tcPr>
          <w:p w14:paraId="731FC086" w14:textId="7BF21092" w:rsidR="003861EA" w:rsidRDefault="003861EA" w:rsidP="00E44B39">
            <w:pPr>
              <w:spacing w:after="0"/>
              <w:jc w:val="center"/>
              <w:rPr>
                <w:b w:val="0"/>
                <w:bCs w:val="0"/>
              </w:rPr>
            </w:pPr>
            <w:bookmarkStart w:id="27" w:name="Title_3c_Math_Proposed_Targets_A"/>
            <w:bookmarkEnd w:id="27"/>
            <w:r>
              <w:t>Indicator 3c Math</w:t>
            </w:r>
          </w:p>
        </w:tc>
        <w:tc>
          <w:tcPr>
            <w:tcW w:w="537" w:type="pct"/>
          </w:tcPr>
          <w:p w14:paraId="1CD21865" w14:textId="36D22A1A"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537" w:type="pct"/>
          </w:tcPr>
          <w:p w14:paraId="0EBB6A96" w14:textId="1CC3C10F"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2020-2021</w:t>
            </w:r>
          </w:p>
          <w:p w14:paraId="46F4BC42" w14:textId="77777777"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Baseline</w:t>
            </w:r>
          </w:p>
        </w:tc>
        <w:tc>
          <w:tcPr>
            <w:tcW w:w="600" w:type="pct"/>
          </w:tcPr>
          <w:p w14:paraId="28B9CCB3" w14:textId="6A98448A"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2021-2022</w:t>
            </w:r>
          </w:p>
          <w:p w14:paraId="7AEEB8AE" w14:textId="77777777"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0" w:type="pct"/>
          </w:tcPr>
          <w:p w14:paraId="332FDA41" w14:textId="4C3EEB38"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2022-2023</w:t>
            </w:r>
          </w:p>
          <w:p w14:paraId="4DD4D0F2" w14:textId="77777777"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0" w:type="pct"/>
          </w:tcPr>
          <w:p w14:paraId="7860ABE0" w14:textId="34A7C382"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2023-2024</w:t>
            </w:r>
          </w:p>
          <w:p w14:paraId="2FAEBA05" w14:textId="77777777"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600" w:type="pct"/>
          </w:tcPr>
          <w:p w14:paraId="5D231F37" w14:textId="10C94898"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2024-2025</w:t>
            </w:r>
          </w:p>
          <w:p w14:paraId="2771732C" w14:textId="77777777"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c>
          <w:tcPr>
            <w:tcW w:w="597" w:type="pct"/>
          </w:tcPr>
          <w:p w14:paraId="465C31EE" w14:textId="6CC16170"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2025-2026</w:t>
            </w:r>
          </w:p>
          <w:p w14:paraId="59F45439" w14:textId="77777777" w:rsidR="003861EA" w:rsidRPr="009707B5" w:rsidRDefault="003861EA"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07B5">
              <w:rPr>
                <w:sz w:val="18"/>
                <w:szCs w:val="18"/>
              </w:rPr>
              <w:t>Proposed Target</w:t>
            </w:r>
          </w:p>
        </w:tc>
      </w:tr>
      <w:tr w:rsidR="003861EA" w14:paraId="380C7DB9" w14:textId="77777777" w:rsidTr="003861E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929" w:type="pct"/>
          </w:tcPr>
          <w:p w14:paraId="4CDB5D11" w14:textId="29C14F56" w:rsidR="003861EA" w:rsidRPr="00DC3DBD" w:rsidRDefault="003861EA" w:rsidP="00C2027B">
            <w:pPr>
              <w:spacing w:after="0"/>
              <w:jc w:val="center"/>
              <w:rPr>
                <w:sz w:val="20"/>
                <w:szCs w:val="20"/>
              </w:rPr>
            </w:pPr>
            <w:r w:rsidRPr="00DC3DBD">
              <w:rPr>
                <w:sz w:val="20"/>
                <w:szCs w:val="20"/>
              </w:rPr>
              <w:t>4</w:t>
            </w:r>
            <w:r w:rsidRPr="00DC3DBD">
              <w:rPr>
                <w:sz w:val="20"/>
                <w:szCs w:val="20"/>
                <w:vertAlign w:val="superscript"/>
              </w:rPr>
              <w:t>th</w:t>
            </w:r>
            <w:r w:rsidRPr="00DC3DBD">
              <w:rPr>
                <w:sz w:val="20"/>
                <w:szCs w:val="20"/>
              </w:rPr>
              <w:t xml:space="preserve"> grade math proficiency rate for students with disabilities on alternate assessments</w:t>
            </w:r>
          </w:p>
        </w:tc>
        <w:tc>
          <w:tcPr>
            <w:tcW w:w="537" w:type="pct"/>
            <w:vAlign w:val="center"/>
          </w:tcPr>
          <w:p w14:paraId="455ABAE2" w14:textId="06C02231"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71.90%</w:t>
            </w:r>
          </w:p>
        </w:tc>
        <w:tc>
          <w:tcPr>
            <w:tcW w:w="537" w:type="pct"/>
            <w:vAlign w:val="center"/>
          </w:tcPr>
          <w:p w14:paraId="682178F3" w14:textId="33BF1A25" w:rsidR="003861EA"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30.60%</w:t>
            </w:r>
          </w:p>
        </w:tc>
        <w:tc>
          <w:tcPr>
            <w:tcW w:w="600" w:type="pct"/>
            <w:vAlign w:val="center"/>
          </w:tcPr>
          <w:p w14:paraId="4FE7CECA" w14:textId="1BA7EF31" w:rsidR="003861EA" w:rsidRPr="009707B5"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30.60%</w:t>
            </w:r>
          </w:p>
        </w:tc>
        <w:tc>
          <w:tcPr>
            <w:tcW w:w="600" w:type="pct"/>
            <w:vAlign w:val="center"/>
          </w:tcPr>
          <w:p w14:paraId="0AF4F3BA" w14:textId="6E29BD25" w:rsidR="003861EA"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31.10%</w:t>
            </w:r>
          </w:p>
        </w:tc>
        <w:tc>
          <w:tcPr>
            <w:tcW w:w="600" w:type="pct"/>
            <w:vAlign w:val="center"/>
          </w:tcPr>
          <w:p w14:paraId="7236DFF6" w14:textId="0048F85B" w:rsidR="003861EA" w:rsidRPr="00354702"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31.60%</w:t>
            </w:r>
          </w:p>
        </w:tc>
        <w:tc>
          <w:tcPr>
            <w:tcW w:w="600" w:type="pct"/>
            <w:vAlign w:val="center"/>
          </w:tcPr>
          <w:p w14:paraId="3E3AE5D1" w14:textId="7BD97AF3" w:rsidR="003861EA" w:rsidRPr="00354702"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32.10%</w:t>
            </w:r>
          </w:p>
        </w:tc>
        <w:tc>
          <w:tcPr>
            <w:tcW w:w="597" w:type="pct"/>
            <w:vAlign w:val="center"/>
          </w:tcPr>
          <w:p w14:paraId="748F49BB" w14:textId="2431158A" w:rsidR="003861EA" w:rsidRPr="00354702"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32.60%</w:t>
            </w:r>
          </w:p>
        </w:tc>
      </w:tr>
      <w:tr w:rsidR="003861EA" w14:paraId="75D0193F" w14:textId="77777777" w:rsidTr="003861EA">
        <w:trPr>
          <w:cantSplit/>
          <w:trHeight w:val="432"/>
        </w:trPr>
        <w:tc>
          <w:tcPr>
            <w:cnfStyle w:val="001000000000" w:firstRow="0" w:lastRow="0" w:firstColumn="1" w:lastColumn="0" w:oddVBand="0" w:evenVBand="0" w:oddHBand="0" w:evenHBand="0" w:firstRowFirstColumn="0" w:firstRowLastColumn="0" w:lastRowFirstColumn="0" w:lastRowLastColumn="0"/>
            <w:tcW w:w="929" w:type="pct"/>
          </w:tcPr>
          <w:p w14:paraId="52400689" w14:textId="3427A31B" w:rsidR="003861EA" w:rsidRPr="00DC3DBD" w:rsidRDefault="003861EA" w:rsidP="00C2027B">
            <w:pPr>
              <w:spacing w:after="0"/>
              <w:jc w:val="center"/>
              <w:rPr>
                <w:b w:val="0"/>
                <w:sz w:val="20"/>
                <w:szCs w:val="20"/>
              </w:rPr>
            </w:pPr>
            <w:r w:rsidRPr="00DC3DBD">
              <w:rPr>
                <w:sz w:val="20"/>
                <w:szCs w:val="20"/>
              </w:rPr>
              <w:t>8</w:t>
            </w:r>
            <w:r w:rsidRPr="00DC3DBD">
              <w:rPr>
                <w:sz w:val="20"/>
                <w:szCs w:val="20"/>
                <w:vertAlign w:val="superscript"/>
              </w:rPr>
              <w:t>th</w:t>
            </w:r>
            <w:r w:rsidRPr="00DC3DBD">
              <w:rPr>
                <w:sz w:val="20"/>
                <w:szCs w:val="20"/>
              </w:rPr>
              <w:t xml:space="preserve"> </w:t>
            </w:r>
            <w:r>
              <w:rPr>
                <w:b w:val="0"/>
                <w:bCs w:val="0"/>
                <w:sz w:val="20"/>
                <w:szCs w:val="20"/>
              </w:rPr>
              <w:t>g</w:t>
            </w:r>
            <w:r w:rsidRPr="00DC3DBD">
              <w:rPr>
                <w:sz w:val="20"/>
                <w:szCs w:val="20"/>
              </w:rPr>
              <w:t xml:space="preserve">rade </w:t>
            </w:r>
            <w:r>
              <w:rPr>
                <w:b w:val="0"/>
                <w:bCs w:val="0"/>
                <w:sz w:val="20"/>
                <w:szCs w:val="20"/>
              </w:rPr>
              <w:t>m</w:t>
            </w:r>
            <w:r w:rsidRPr="00DC3DBD">
              <w:rPr>
                <w:sz w:val="20"/>
                <w:szCs w:val="20"/>
              </w:rPr>
              <w:t>ath proficiency rate for students with disabilities on alternate assessments</w:t>
            </w:r>
          </w:p>
        </w:tc>
        <w:tc>
          <w:tcPr>
            <w:tcW w:w="537" w:type="pct"/>
            <w:vAlign w:val="center"/>
          </w:tcPr>
          <w:p w14:paraId="48FD2FA1" w14:textId="0B06291C"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72.76%</w:t>
            </w:r>
          </w:p>
        </w:tc>
        <w:tc>
          <w:tcPr>
            <w:tcW w:w="537" w:type="pct"/>
            <w:vAlign w:val="center"/>
          </w:tcPr>
          <w:p w14:paraId="3E9C36FD" w14:textId="1780F329" w:rsidR="003861EA" w:rsidRDefault="003861EA" w:rsidP="00C2027B">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35.67%</w:t>
            </w:r>
          </w:p>
        </w:tc>
        <w:tc>
          <w:tcPr>
            <w:tcW w:w="600" w:type="pct"/>
            <w:vAlign w:val="center"/>
          </w:tcPr>
          <w:p w14:paraId="4C729006" w14:textId="314C0322" w:rsidR="003861EA" w:rsidRPr="009707B5" w:rsidRDefault="003861EA" w:rsidP="00C2027B">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rPr>
              <w:t>35.67%</w:t>
            </w:r>
          </w:p>
        </w:tc>
        <w:tc>
          <w:tcPr>
            <w:tcW w:w="600" w:type="pct"/>
            <w:vAlign w:val="center"/>
          </w:tcPr>
          <w:p w14:paraId="620C1CE8" w14:textId="26A1BA0F" w:rsidR="003861EA" w:rsidRDefault="003861EA" w:rsidP="00C2027B">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36.17%</w:t>
            </w:r>
          </w:p>
        </w:tc>
        <w:tc>
          <w:tcPr>
            <w:tcW w:w="600" w:type="pct"/>
            <w:vAlign w:val="center"/>
          </w:tcPr>
          <w:p w14:paraId="05BDCB40" w14:textId="29EE1D3A" w:rsidR="003861EA" w:rsidRDefault="003861EA" w:rsidP="00C2027B">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36.67%</w:t>
            </w:r>
          </w:p>
        </w:tc>
        <w:tc>
          <w:tcPr>
            <w:tcW w:w="600" w:type="pct"/>
            <w:vAlign w:val="center"/>
          </w:tcPr>
          <w:p w14:paraId="5D2AF6FE" w14:textId="7C615FE5" w:rsidR="003861EA" w:rsidRDefault="003861EA" w:rsidP="00C2027B">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37.17%</w:t>
            </w:r>
          </w:p>
        </w:tc>
        <w:tc>
          <w:tcPr>
            <w:tcW w:w="597" w:type="pct"/>
            <w:vAlign w:val="center"/>
          </w:tcPr>
          <w:p w14:paraId="54525693" w14:textId="6C596A56" w:rsidR="003861EA" w:rsidRDefault="003861EA" w:rsidP="00C2027B">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37.67%</w:t>
            </w:r>
          </w:p>
        </w:tc>
      </w:tr>
      <w:tr w:rsidR="003861EA" w14:paraId="0DDDBC96" w14:textId="77777777" w:rsidTr="003861E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929" w:type="pct"/>
          </w:tcPr>
          <w:p w14:paraId="4B65698A" w14:textId="463B5849" w:rsidR="003861EA" w:rsidRPr="00DC3DBD" w:rsidRDefault="003861EA" w:rsidP="00C2027B">
            <w:pPr>
              <w:spacing w:after="0"/>
              <w:jc w:val="center"/>
              <w:rPr>
                <w:b w:val="0"/>
                <w:sz w:val="20"/>
                <w:szCs w:val="20"/>
              </w:rPr>
            </w:pPr>
            <w:r w:rsidRPr="00DC3DBD">
              <w:rPr>
                <w:sz w:val="20"/>
                <w:szCs w:val="20"/>
              </w:rPr>
              <w:t xml:space="preserve">High </w:t>
            </w:r>
            <w:r>
              <w:rPr>
                <w:b w:val="0"/>
                <w:bCs w:val="0"/>
                <w:sz w:val="20"/>
                <w:szCs w:val="20"/>
              </w:rPr>
              <w:t>s</w:t>
            </w:r>
            <w:r w:rsidRPr="00DC3DBD">
              <w:rPr>
                <w:sz w:val="20"/>
                <w:szCs w:val="20"/>
              </w:rPr>
              <w:t xml:space="preserve">chool </w:t>
            </w:r>
            <w:r>
              <w:rPr>
                <w:b w:val="0"/>
                <w:bCs w:val="0"/>
                <w:sz w:val="20"/>
                <w:szCs w:val="20"/>
              </w:rPr>
              <w:t>m</w:t>
            </w:r>
            <w:r w:rsidRPr="00DC3DBD">
              <w:rPr>
                <w:sz w:val="20"/>
                <w:szCs w:val="20"/>
              </w:rPr>
              <w:t>ath proficiency rate for students with disabilities on alternate assessments</w:t>
            </w:r>
          </w:p>
        </w:tc>
        <w:tc>
          <w:tcPr>
            <w:tcW w:w="537" w:type="pct"/>
            <w:vAlign w:val="center"/>
          </w:tcPr>
          <w:p w14:paraId="3050B354" w14:textId="653B65CB"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75.55%</w:t>
            </w:r>
          </w:p>
        </w:tc>
        <w:tc>
          <w:tcPr>
            <w:tcW w:w="537" w:type="pct"/>
            <w:vAlign w:val="center"/>
          </w:tcPr>
          <w:p w14:paraId="5BECF754" w14:textId="1E9E0C75" w:rsidR="003861EA"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47.39%</w:t>
            </w:r>
          </w:p>
        </w:tc>
        <w:tc>
          <w:tcPr>
            <w:tcW w:w="600" w:type="pct"/>
            <w:vAlign w:val="center"/>
          </w:tcPr>
          <w:p w14:paraId="26C2214C" w14:textId="1F2062E7" w:rsidR="003861EA" w:rsidRPr="009707B5"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47.39%</w:t>
            </w:r>
          </w:p>
        </w:tc>
        <w:tc>
          <w:tcPr>
            <w:tcW w:w="600" w:type="pct"/>
            <w:vAlign w:val="center"/>
          </w:tcPr>
          <w:p w14:paraId="008417B0" w14:textId="78D70AD3" w:rsidR="003861EA"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47.89%</w:t>
            </w:r>
          </w:p>
        </w:tc>
        <w:tc>
          <w:tcPr>
            <w:tcW w:w="600" w:type="pct"/>
            <w:vAlign w:val="center"/>
          </w:tcPr>
          <w:p w14:paraId="668D5B74" w14:textId="327A6A08" w:rsidR="003861EA"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48.39%</w:t>
            </w:r>
          </w:p>
        </w:tc>
        <w:tc>
          <w:tcPr>
            <w:tcW w:w="600" w:type="pct"/>
            <w:vAlign w:val="center"/>
          </w:tcPr>
          <w:p w14:paraId="57FA6AE6" w14:textId="1C069719" w:rsidR="003861EA"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48.89%</w:t>
            </w:r>
          </w:p>
        </w:tc>
        <w:tc>
          <w:tcPr>
            <w:tcW w:w="597" w:type="pct"/>
            <w:vAlign w:val="center"/>
          </w:tcPr>
          <w:p w14:paraId="3CE3E53A" w14:textId="6A75642F" w:rsidR="003861EA" w:rsidRDefault="003861EA" w:rsidP="00C2027B">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49.39%</w:t>
            </w:r>
          </w:p>
        </w:tc>
      </w:tr>
    </w:tbl>
    <w:p w14:paraId="0D528C9F" w14:textId="5B947E71" w:rsidR="003C1F2E" w:rsidRDefault="003C1F2E" w:rsidP="00C43686">
      <w:pPr>
        <w:pStyle w:val="Heading3"/>
      </w:pPr>
      <w:r w:rsidRPr="19A3AC2F">
        <w:t>Option A Rationale</w:t>
      </w:r>
      <w:r w:rsidR="00C44CDE">
        <w:t xml:space="preserve"> – Indicator 3c Math</w:t>
      </w:r>
    </w:p>
    <w:p w14:paraId="1DFA0EE5" w14:textId="7AD1E94C" w:rsidR="00562C6D" w:rsidRPr="00562C6D" w:rsidRDefault="00562C6D" w:rsidP="00562C6D">
      <w:pPr>
        <w:pStyle w:val="ListParagraph"/>
        <w:numPr>
          <w:ilvl w:val="0"/>
          <w:numId w:val="15"/>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two years (</w:t>
      </w:r>
      <w:r w:rsidR="008F12AD">
        <w:rPr>
          <w:rFonts w:cstheme="minorHAnsi"/>
        </w:rPr>
        <w:t>2020-2021</w:t>
      </w:r>
      <w:r w:rsidRPr="00562C6D">
        <w:rPr>
          <w:rFonts w:cstheme="minorHAnsi"/>
        </w:rPr>
        <w:t xml:space="preserve"> and 2021-22) due to the ongoing impact of the pandemic.</w:t>
      </w:r>
    </w:p>
    <w:p w14:paraId="1D1A22FD" w14:textId="6DB6CC8C" w:rsidR="00562C6D" w:rsidRPr="00562C6D" w:rsidRDefault="00562C6D" w:rsidP="00562C6D">
      <w:pPr>
        <w:pStyle w:val="ListParagraph"/>
        <w:numPr>
          <w:ilvl w:val="0"/>
          <w:numId w:val="15"/>
        </w:numPr>
        <w:spacing w:after="0"/>
        <w:rPr>
          <w:rFonts w:cstheme="minorHAnsi"/>
        </w:rPr>
      </w:pPr>
      <w:r w:rsidRPr="00562C6D">
        <w:rPr>
          <w:rFonts w:cstheme="minorHAnsi"/>
        </w:rPr>
        <w:t>After holding steady for two years, the targets for indicator 3c will increase by 0.5% from the previous year’s performance through 2025-26.</w:t>
      </w:r>
    </w:p>
    <w:p w14:paraId="1A696045" w14:textId="77777777" w:rsidR="00562C6D" w:rsidRPr="00562C6D" w:rsidRDefault="00562C6D" w:rsidP="00562C6D">
      <w:pPr>
        <w:pStyle w:val="ListParagraph"/>
        <w:numPr>
          <w:ilvl w:val="0"/>
          <w:numId w:val="15"/>
        </w:numPr>
        <w:spacing w:after="0"/>
        <w:rPr>
          <w:rFonts w:cstheme="minorHAnsi"/>
        </w:rPr>
      </w:pPr>
      <w:r w:rsidRPr="00562C6D">
        <w:rPr>
          <w:rFonts w:cstheme="minorHAnsi"/>
        </w:rPr>
        <w:t xml:space="preserve">The release of the Alternate Assessment Decision-making Tool will impact the number of students taking alternate assessments. Students no longer eligible for the alternate assessment will transition to the standard assessment. </w:t>
      </w:r>
    </w:p>
    <w:p w14:paraId="23480BD1" w14:textId="24CD7C89" w:rsidR="00562C6D" w:rsidRDefault="00562C6D" w:rsidP="00942848">
      <w:pPr>
        <w:pStyle w:val="ListParagraph"/>
        <w:numPr>
          <w:ilvl w:val="0"/>
          <w:numId w:val="15"/>
        </w:numPr>
        <w:rPr>
          <w:rFonts w:cstheme="minorHAnsi"/>
        </w:rPr>
      </w:pPr>
      <w:r w:rsidRPr="00562C6D">
        <w:rPr>
          <w:rFonts w:cstheme="minorHAnsi"/>
        </w:rPr>
        <w:t>Ohio’s students with disabilities taking the alternate assessment are starting at a much higher rate of performance than students with disabilities taking the standard assessment, so the increments of growth proposed for indicator 3c are not as high as those proposed for indicator 3b.</w:t>
      </w:r>
    </w:p>
    <w:p w14:paraId="06D4FF22" w14:textId="7FB51858" w:rsidR="00894B0B" w:rsidRDefault="00894B0B" w:rsidP="00894B0B">
      <w:pPr>
        <w:pStyle w:val="ListParagraph"/>
        <w:numPr>
          <w:ilvl w:val="0"/>
          <w:numId w:val="15"/>
        </w:numPr>
        <w:spacing w:after="0"/>
        <w:rPr>
          <w:rFonts w:cstheme="minorHAnsi"/>
        </w:rPr>
      </w:pPr>
      <w:r w:rsidRPr="007B2A3B">
        <w:rPr>
          <w:rFonts w:cstheme="minorHAnsi"/>
        </w:rPr>
        <w:t xml:space="preserve">In comparison to Ohio's 2020-21 performance, meeting the final targets for option </w:t>
      </w:r>
      <w:r>
        <w:rPr>
          <w:rFonts w:cstheme="minorHAnsi"/>
        </w:rPr>
        <w:t>A</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alternate statewide math assessments:</w:t>
      </w:r>
    </w:p>
    <w:p w14:paraId="344C7F2A" w14:textId="65A994B0" w:rsidR="00894B0B" w:rsidRPr="00DA20AB" w:rsidRDefault="00894B0B" w:rsidP="00894B0B">
      <w:pPr>
        <w:pStyle w:val="ListParagraph"/>
        <w:numPr>
          <w:ilvl w:val="1"/>
          <w:numId w:val="15"/>
        </w:numPr>
        <w:spacing w:after="0"/>
        <w:rPr>
          <w:rFonts w:cstheme="minorHAnsi"/>
        </w:rPr>
      </w:pPr>
      <w:r>
        <w:rPr>
          <w:rFonts w:cstheme="minorHAnsi"/>
          <w:b/>
          <w:bCs/>
        </w:rPr>
        <w:t>31</w:t>
      </w:r>
      <w:r w:rsidRPr="00DA20AB">
        <w:rPr>
          <w:rFonts w:cstheme="minorHAnsi"/>
        </w:rPr>
        <w:t xml:space="preserve"> more </w:t>
      </w:r>
      <w:r w:rsidRPr="00DA20AB">
        <w:rPr>
          <w:rFonts w:cstheme="minorHAnsi"/>
          <w:b/>
          <w:bCs/>
        </w:rPr>
        <w:t>grade 4</w:t>
      </w:r>
      <w:r w:rsidRPr="00DA20AB">
        <w:rPr>
          <w:rFonts w:cstheme="minorHAnsi"/>
        </w:rPr>
        <w:t xml:space="preserve"> children with </w:t>
      </w:r>
      <w:proofErr w:type="gramStart"/>
      <w:r w:rsidRPr="00DA20AB">
        <w:rPr>
          <w:rFonts w:cstheme="minorHAnsi"/>
        </w:rPr>
        <w:t>disabilities;</w:t>
      </w:r>
      <w:proofErr w:type="gramEnd"/>
    </w:p>
    <w:p w14:paraId="75B7307E" w14:textId="1585826C" w:rsidR="00894B0B" w:rsidRDefault="00894B0B" w:rsidP="00894B0B">
      <w:pPr>
        <w:pStyle w:val="ListParagraph"/>
        <w:numPr>
          <w:ilvl w:val="1"/>
          <w:numId w:val="15"/>
        </w:numPr>
        <w:spacing w:after="0"/>
        <w:rPr>
          <w:rFonts w:cstheme="minorHAnsi"/>
        </w:rPr>
      </w:pPr>
      <w:r>
        <w:rPr>
          <w:rFonts w:cstheme="minorHAnsi"/>
          <w:b/>
          <w:bCs/>
        </w:rPr>
        <w:t>34</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7A2F6224" w14:textId="5E594736" w:rsidR="00894B0B" w:rsidRPr="00894B0B" w:rsidRDefault="00894B0B" w:rsidP="00894B0B">
      <w:pPr>
        <w:pStyle w:val="ListParagraph"/>
        <w:numPr>
          <w:ilvl w:val="1"/>
          <w:numId w:val="15"/>
        </w:numPr>
        <w:spacing w:after="0"/>
        <w:rPr>
          <w:rFonts w:cstheme="minorHAnsi"/>
        </w:rPr>
      </w:pPr>
      <w:r>
        <w:rPr>
          <w:b/>
          <w:bCs/>
        </w:rPr>
        <w:t>42</w:t>
      </w:r>
      <w:r>
        <w:rPr>
          <w:rFonts w:cstheme="minorHAnsi"/>
        </w:rPr>
        <w:t xml:space="preserve"> more </w:t>
      </w:r>
      <w:r w:rsidRPr="006A0B78">
        <w:rPr>
          <w:rFonts w:cstheme="minorHAnsi"/>
          <w:b/>
          <w:bCs/>
        </w:rPr>
        <w:t>high school</w:t>
      </w:r>
      <w:r>
        <w:rPr>
          <w:rFonts w:cstheme="minorHAnsi"/>
        </w:rPr>
        <w:t xml:space="preserve"> children with disabilities.</w:t>
      </w:r>
    </w:p>
    <w:p w14:paraId="5F481640" w14:textId="77777777" w:rsidR="003C12C2" w:rsidRDefault="003C12C2">
      <w:pPr>
        <w:spacing w:after="0"/>
        <w:rPr>
          <w:i/>
          <w:iCs/>
          <w:szCs w:val="18"/>
        </w:rPr>
      </w:pPr>
      <w:r>
        <w:br w:type="page"/>
      </w:r>
    </w:p>
    <w:p w14:paraId="1E2D2DAB" w14:textId="490D247E" w:rsidR="0035098C" w:rsidRPr="005136E5" w:rsidRDefault="0035098C" w:rsidP="0035098C">
      <w:pPr>
        <w:pStyle w:val="Heading3"/>
      </w:pPr>
      <w:r w:rsidRPr="00D25823">
        <w:lastRenderedPageBreak/>
        <w:t xml:space="preserve">Option </w:t>
      </w:r>
      <w:r>
        <w:t>B</w:t>
      </w:r>
      <w:r w:rsidRPr="00D25823">
        <w:t xml:space="preserve"> Target Table – Indicator 3</w:t>
      </w:r>
      <w:r>
        <w:t>c Math</w:t>
      </w:r>
    </w:p>
    <w:p w14:paraId="21B656F9" w14:textId="6B1E6CC9" w:rsidR="00942848" w:rsidRDefault="00942848" w:rsidP="00942848">
      <w:pPr>
        <w:pStyle w:val="Caption"/>
        <w:keepNext/>
      </w:pPr>
      <w:r>
        <w:t xml:space="preserve">Table </w:t>
      </w:r>
      <w:r>
        <w:fldChar w:fldCharType="begin"/>
      </w:r>
      <w:r>
        <w:instrText>SEQ Table \* ARABIC</w:instrText>
      </w:r>
      <w:r>
        <w:fldChar w:fldCharType="separate"/>
      </w:r>
      <w:r w:rsidR="00CF5F11">
        <w:rPr>
          <w:noProof/>
        </w:rPr>
        <w:t>29</w:t>
      </w:r>
      <w:r>
        <w:fldChar w:fldCharType="end"/>
      </w:r>
      <w:r>
        <w:t>. Proposed Target Table Option B – Indicator 3c Math</w:t>
      </w:r>
    </w:p>
    <w:tbl>
      <w:tblPr>
        <w:tblStyle w:val="PlainTable1"/>
        <w:tblW w:w="5000" w:type="pct"/>
        <w:tblLook w:val="04A0" w:firstRow="1" w:lastRow="0" w:firstColumn="1" w:lastColumn="0" w:noHBand="0" w:noVBand="1"/>
        <w:tblCaption w:val="Proposed Target Table Option B Ind 3c Math"/>
        <w:tblDescription w:val="This table displays the second set of proposed target options, Option B, for indicator 3c Math."/>
      </w:tblPr>
      <w:tblGrid>
        <w:gridCol w:w="1667"/>
        <w:gridCol w:w="1304"/>
        <w:gridCol w:w="1304"/>
        <w:gridCol w:w="1304"/>
        <w:gridCol w:w="1304"/>
        <w:gridCol w:w="1303"/>
        <w:gridCol w:w="1303"/>
        <w:gridCol w:w="1301"/>
      </w:tblGrid>
      <w:tr w:rsidR="003861EA" w14:paraId="1A1EB9FC" w14:textId="77777777" w:rsidTr="003861E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72" w:type="pct"/>
          </w:tcPr>
          <w:p w14:paraId="1174B300" w14:textId="77777777" w:rsidR="003861EA" w:rsidRDefault="003861EA" w:rsidP="003861EA">
            <w:pPr>
              <w:spacing w:after="0"/>
              <w:jc w:val="center"/>
              <w:rPr>
                <w:b w:val="0"/>
                <w:bCs w:val="0"/>
              </w:rPr>
            </w:pPr>
            <w:bookmarkStart w:id="28" w:name="Title_3c_Math_Proposed_Targets_B"/>
            <w:bookmarkEnd w:id="28"/>
            <w:r>
              <w:t>Indicator 3c Math</w:t>
            </w:r>
          </w:p>
        </w:tc>
        <w:tc>
          <w:tcPr>
            <w:tcW w:w="604" w:type="pct"/>
          </w:tcPr>
          <w:p w14:paraId="360D7D07" w14:textId="0EE8ED8B"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4" w:type="pct"/>
          </w:tcPr>
          <w:p w14:paraId="52F67CFB" w14:textId="6FAF6047"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2020-2021</w:t>
            </w:r>
          </w:p>
          <w:p w14:paraId="5525947B" w14:textId="77777777"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Baseline</w:t>
            </w:r>
          </w:p>
        </w:tc>
        <w:tc>
          <w:tcPr>
            <w:tcW w:w="604" w:type="pct"/>
          </w:tcPr>
          <w:p w14:paraId="14AC79F7" w14:textId="42D88A04"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2021-2022</w:t>
            </w:r>
          </w:p>
          <w:p w14:paraId="37CFB593" w14:textId="77777777"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4" w:type="pct"/>
          </w:tcPr>
          <w:p w14:paraId="36758EC3" w14:textId="5537DE33"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2022-2023</w:t>
            </w:r>
          </w:p>
          <w:p w14:paraId="56F297D2" w14:textId="77777777"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4" w:type="pct"/>
          </w:tcPr>
          <w:p w14:paraId="33B729FB" w14:textId="4B8D96C0"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2023-2024</w:t>
            </w:r>
          </w:p>
          <w:p w14:paraId="14D26218" w14:textId="77777777"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4" w:type="pct"/>
          </w:tcPr>
          <w:p w14:paraId="6609F960" w14:textId="6ACFAC9B"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2024-2025</w:t>
            </w:r>
          </w:p>
          <w:p w14:paraId="27B0BCBB" w14:textId="77777777"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42451824" w14:textId="764652B0"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2025-2026</w:t>
            </w:r>
          </w:p>
          <w:p w14:paraId="6FBBFE7B" w14:textId="77777777" w:rsidR="003861EA" w:rsidRPr="00F9623A" w:rsidRDefault="003861EA" w:rsidP="003861EA">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r>
      <w:tr w:rsidR="003861EA" w14:paraId="78CF063D" w14:textId="77777777" w:rsidTr="003861E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2" w:type="pct"/>
          </w:tcPr>
          <w:p w14:paraId="27D1B16B" w14:textId="05409005" w:rsidR="003861EA" w:rsidRPr="007A074D" w:rsidRDefault="003861EA" w:rsidP="003861EA">
            <w:pPr>
              <w:spacing w:after="0"/>
              <w:jc w:val="center"/>
              <w:rPr>
                <w:b w:val="0"/>
                <w:bCs w:val="0"/>
                <w:sz w:val="20"/>
                <w:szCs w:val="20"/>
              </w:rPr>
            </w:pPr>
            <w:r w:rsidRPr="007A074D">
              <w:rPr>
                <w:b w:val="0"/>
                <w:bCs w:val="0"/>
                <w:sz w:val="20"/>
                <w:szCs w:val="20"/>
              </w:rPr>
              <w:t>4</w:t>
            </w:r>
            <w:r w:rsidRPr="007A074D">
              <w:rPr>
                <w:b w:val="0"/>
                <w:bCs w:val="0"/>
                <w:sz w:val="20"/>
                <w:szCs w:val="20"/>
                <w:vertAlign w:val="superscript"/>
              </w:rPr>
              <w:t>th</w:t>
            </w:r>
            <w:r w:rsidRPr="007A074D">
              <w:rPr>
                <w:b w:val="0"/>
                <w:bCs w:val="0"/>
                <w:sz w:val="20"/>
                <w:szCs w:val="20"/>
              </w:rPr>
              <w:t xml:space="preserve"> </w:t>
            </w:r>
            <w:r>
              <w:rPr>
                <w:b w:val="0"/>
                <w:bCs w:val="0"/>
                <w:sz w:val="20"/>
                <w:szCs w:val="20"/>
              </w:rPr>
              <w:t>g</w:t>
            </w:r>
            <w:r w:rsidRPr="008C3117">
              <w:rPr>
                <w:b w:val="0"/>
                <w:bCs w:val="0"/>
                <w:sz w:val="20"/>
                <w:szCs w:val="20"/>
              </w:rPr>
              <w:t xml:space="preserve">rade </w:t>
            </w:r>
            <w:r>
              <w:rPr>
                <w:b w:val="0"/>
                <w:bCs w:val="0"/>
                <w:sz w:val="20"/>
                <w:szCs w:val="20"/>
              </w:rPr>
              <w:t>m</w:t>
            </w:r>
            <w:r w:rsidRPr="008C3117">
              <w:rPr>
                <w:b w:val="0"/>
                <w:bCs w:val="0"/>
                <w:sz w:val="20"/>
                <w:szCs w:val="20"/>
              </w:rPr>
              <w:t>ath</w:t>
            </w:r>
            <w:r w:rsidRPr="007A074D">
              <w:rPr>
                <w:b w:val="0"/>
                <w:bCs w:val="0"/>
                <w:sz w:val="20"/>
                <w:szCs w:val="20"/>
              </w:rPr>
              <w:t xml:space="preserve"> </w:t>
            </w:r>
            <w:r w:rsidRPr="00DC3DBD">
              <w:rPr>
                <w:sz w:val="20"/>
                <w:szCs w:val="20"/>
              </w:rPr>
              <w:t>proficiency rate for students with disabilities on alternate assessments</w:t>
            </w:r>
          </w:p>
        </w:tc>
        <w:tc>
          <w:tcPr>
            <w:tcW w:w="604" w:type="pct"/>
            <w:vAlign w:val="center"/>
          </w:tcPr>
          <w:p w14:paraId="37030DF9" w14:textId="2147E207"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71.90%</w:t>
            </w:r>
          </w:p>
        </w:tc>
        <w:tc>
          <w:tcPr>
            <w:tcW w:w="604" w:type="pct"/>
            <w:vAlign w:val="center"/>
          </w:tcPr>
          <w:p w14:paraId="5FBCD3B6" w14:textId="5C90B881"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30.60%</w:t>
            </w:r>
          </w:p>
        </w:tc>
        <w:tc>
          <w:tcPr>
            <w:tcW w:w="604" w:type="pct"/>
            <w:vAlign w:val="center"/>
          </w:tcPr>
          <w:p w14:paraId="6FB4BC29" w14:textId="0330E027"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31.60%</w:t>
            </w:r>
          </w:p>
        </w:tc>
        <w:tc>
          <w:tcPr>
            <w:tcW w:w="604" w:type="pct"/>
            <w:vAlign w:val="center"/>
          </w:tcPr>
          <w:p w14:paraId="03A36FD4" w14:textId="6580CA6E"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32.60%</w:t>
            </w:r>
          </w:p>
        </w:tc>
        <w:tc>
          <w:tcPr>
            <w:tcW w:w="604" w:type="pct"/>
            <w:vAlign w:val="center"/>
          </w:tcPr>
          <w:p w14:paraId="3005C01B" w14:textId="4CC5C83A" w:rsidR="003861EA" w:rsidRPr="00354702"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33.60%</w:t>
            </w:r>
          </w:p>
        </w:tc>
        <w:tc>
          <w:tcPr>
            <w:tcW w:w="604" w:type="pct"/>
            <w:vAlign w:val="center"/>
          </w:tcPr>
          <w:p w14:paraId="67A7861A" w14:textId="297C3A4A" w:rsidR="003861EA" w:rsidRPr="00354702"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34.60%</w:t>
            </w:r>
          </w:p>
        </w:tc>
        <w:tc>
          <w:tcPr>
            <w:tcW w:w="603" w:type="pct"/>
            <w:vAlign w:val="center"/>
          </w:tcPr>
          <w:p w14:paraId="20D0796D" w14:textId="0FD36503" w:rsidR="003861EA" w:rsidRPr="00354702"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35.60%</w:t>
            </w:r>
          </w:p>
        </w:tc>
      </w:tr>
      <w:tr w:rsidR="003861EA" w14:paraId="1E3A34F8" w14:textId="77777777" w:rsidTr="003861EA">
        <w:trPr>
          <w:cantSplit/>
          <w:trHeight w:val="432"/>
        </w:trPr>
        <w:tc>
          <w:tcPr>
            <w:cnfStyle w:val="001000000000" w:firstRow="0" w:lastRow="0" w:firstColumn="1" w:lastColumn="0" w:oddVBand="0" w:evenVBand="0" w:oddHBand="0" w:evenHBand="0" w:firstRowFirstColumn="0" w:firstRowLastColumn="0" w:lastRowFirstColumn="0" w:lastRowLastColumn="0"/>
            <w:tcW w:w="772" w:type="pct"/>
          </w:tcPr>
          <w:p w14:paraId="392F427A" w14:textId="25C3804D" w:rsidR="003861EA" w:rsidRPr="007A074D" w:rsidRDefault="003861EA" w:rsidP="003861EA">
            <w:pPr>
              <w:spacing w:after="0"/>
              <w:jc w:val="center"/>
              <w:rPr>
                <w:b w:val="0"/>
                <w:bCs w:val="0"/>
                <w:sz w:val="20"/>
                <w:szCs w:val="20"/>
              </w:rPr>
            </w:pPr>
            <w:r w:rsidRPr="007A074D">
              <w:rPr>
                <w:b w:val="0"/>
                <w:bCs w:val="0"/>
                <w:sz w:val="20"/>
                <w:szCs w:val="20"/>
              </w:rPr>
              <w:t>8</w:t>
            </w:r>
            <w:r w:rsidRPr="007A074D">
              <w:rPr>
                <w:b w:val="0"/>
                <w:bCs w:val="0"/>
                <w:sz w:val="20"/>
                <w:szCs w:val="20"/>
                <w:vertAlign w:val="superscript"/>
              </w:rPr>
              <w:t>th</w:t>
            </w:r>
            <w:r w:rsidRPr="007A074D">
              <w:rPr>
                <w:b w:val="0"/>
                <w:bCs w:val="0"/>
                <w:sz w:val="20"/>
                <w:szCs w:val="20"/>
              </w:rPr>
              <w:t xml:space="preserve"> </w:t>
            </w:r>
            <w:r>
              <w:rPr>
                <w:b w:val="0"/>
                <w:bCs w:val="0"/>
                <w:sz w:val="20"/>
                <w:szCs w:val="20"/>
              </w:rPr>
              <w:t>g</w:t>
            </w:r>
            <w:r w:rsidRPr="008C3117">
              <w:rPr>
                <w:b w:val="0"/>
                <w:bCs w:val="0"/>
                <w:sz w:val="20"/>
                <w:szCs w:val="20"/>
              </w:rPr>
              <w:t xml:space="preserve">rade </w:t>
            </w:r>
            <w:r>
              <w:rPr>
                <w:b w:val="0"/>
                <w:bCs w:val="0"/>
                <w:sz w:val="20"/>
                <w:szCs w:val="20"/>
              </w:rPr>
              <w:t>m</w:t>
            </w:r>
            <w:r w:rsidRPr="008C3117">
              <w:rPr>
                <w:b w:val="0"/>
                <w:bCs w:val="0"/>
                <w:sz w:val="20"/>
                <w:szCs w:val="20"/>
              </w:rPr>
              <w:t>ath</w:t>
            </w:r>
            <w:r w:rsidRPr="007A074D">
              <w:rPr>
                <w:b w:val="0"/>
                <w:bCs w:val="0"/>
                <w:sz w:val="20"/>
                <w:szCs w:val="20"/>
              </w:rPr>
              <w:t xml:space="preserve"> </w:t>
            </w:r>
            <w:r w:rsidRPr="00DC3DBD">
              <w:rPr>
                <w:sz w:val="20"/>
                <w:szCs w:val="20"/>
              </w:rPr>
              <w:t>proficiency rate for students with disabilities on alternate assessments</w:t>
            </w:r>
          </w:p>
        </w:tc>
        <w:tc>
          <w:tcPr>
            <w:tcW w:w="604" w:type="pct"/>
            <w:vAlign w:val="center"/>
          </w:tcPr>
          <w:p w14:paraId="54F0CE71" w14:textId="5DB6E2C9"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72.76%</w:t>
            </w:r>
          </w:p>
        </w:tc>
        <w:tc>
          <w:tcPr>
            <w:tcW w:w="604" w:type="pct"/>
            <w:vAlign w:val="center"/>
          </w:tcPr>
          <w:p w14:paraId="1DE10FF2" w14:textId="7CBF60C8"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35.67%</w:t>
            </w:r>
          </w:p>
        </w:tc>
        <w:tc>
          <w:tcPr>
            <w:tcW w:w="604" w:type="pct"/>
            <w:vAlign w:val="center"/>
          </w:tcPr>
          <w:p w14:paraId="1253ED9A" w14:textId="3AB0D0A9"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36.67%</w:t>
            </w:r>
          </w:p>
        </w:tc>
        <w:tc>
          <w:tcPr>
            <w:tcW w:w="604" w:type="pct"/>
            <w:vAlign w:val="center"/>
          </w:tcPr>
          <w:p w14:paraId="38CEF04E" w14:textId="6E95CB88"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37.67%</w:t>
            </w:r>
          </w:p>
        </w:tc>
        <w:tc>
          <w:tcPr>
            <w:tcW w:w="604" w:type="pct"/>
            <w:vAlign w:val="center"/>
          </w:tcPr>
          <w:p w14:paraId="75E5C57C" w14:textId="4A81CE48"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38.67%</w:t>
            </w:r>
          </w:p>
        </w:tc>
        <w:tc>
          <w:tcPr>
            <w:tcW w:w="604" w:type="pct"/>
            <w:vAlign w:val="center"/>
          </w:tcPr>
          <w:p w14:paraId="0AD62E7F" w14:textId="7A722F06"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39.67%</w:t>
            </w:r>
          </w:p>
        </w:tc>
        <w:tc>
          <w:tcPr>
            <w:tcW w:w="603" w:type="pct"/>
            <w:vAlign w:val="center"/>
          </w:tcPr>
          <w:p w14:paraId="55C268C5" w14:textId="7EF6C9BE" w:rsidR="003861EA" w:rsidRDefault="003861EA" w:rsidP="003861EA">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40.67%</w:t>
            </w:r>
          </w:p>
        </w:tc>
      </w:tr>
      <w:tr w:rsidR="003861EA" w14:paraId="718BBB02" w14:textId="77777777" w:rsidTr="003861E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2" w:type="pct"/>
          </w:tcPr>
          <w:p w14:paraId="3A0EDB0C" w14:textId="0D29BAB4" w:rsidR="003861EA" w:rsidRPr="007A074D" w:rsidRDefault="003861EA" w:rsidP="003861EA">
            <w:pPr>
              <w:spacing w:after="0"/>
              <w:jc w:val="center"/>
              <w:rPr>
                <w:b w:val="0"/>
                <w:bCs w:val="0"/>
                <w:sz w:val="20"/>
                <w:szCs w:val="20"/>
              </w:rPr>
            </w:pPr>
            <w:r w:rsidRPr="007A074D">
              <w:rPr>
                <w:b w:val="0"/>
                <w:bCs w:val="0"/>
                <w:sz w:val="20"/>
                <w:szCs w:val="20"/>
              </w:rPr>
              <w:t xml:space="preserve">High </w:t>
            </w:r>
            <w:r>
              <w:rPr>
                <w:b w:val="0"/>
                <w:bCs w:val="0"/>
                <w:sz w:val="20"/>
                <w:szCs w:val="20"/>
              </w:rPr>
              <w:t>s</w:t>
            </w:r>
            <w:r w:rsidRPr="008C3117">
              <w:rPr>
                <w:b w:val="0"/>
                <w:bCs w:val="0"/>
                <w:sz w:val="20"/>
                <w:szCs w:val="20"/>
              </w:rPr>
              <w:t xml:space="preserve">chool </w:t>
            </w:r>
            <w:r>
              <w:rPr>
                <w:b w:val="0"/>
                <w:bCs w:val="0"/>
                <w:sz w:val="20"/>
                <w:szCs w:val="20"/>
              </w:rPr>
              <w:t>m</w:t>
            </w:r>
            <w:r w:rsidRPr="008C3117">
              <w:rPr>
                <w:b w:val="0"/>
                <w:bCs w:val="0"/>
                <w:sz w:val="20"/>
                <w:szCs w:val="20"/>
              </w:rPr>
              <w:t>ath</w:t>
            </w:r>
            <w:r w:rsidRPr="007A074D">
              <w:rPr>
                <w:b w:val="0"/>
                <w:bCs w:val="0"/>
                <w:sz w:val="20"/>
                <w:szCs w:val="20"/>
              </w:rPr>
              <w:t xml:space="preserve"> </w:t>
            </w:r>
            <w:r w:rsidRPr="00DC3DBD">
              <w:rPr>
                <w:sz w:val="20"/>
                <w:szCs w:val="20"/>
              </w:rPr>
              <w:t>proficiency rate for students with disabilities on alternate assessments</w:t>
            </w:r>
          </w:p>
        </w:tc>
        <w:tc>
          <w:tcPr>
            <w:tcW w:w="604" w:type="pct"/>
            <w:vAlign w:val="center"/>
          </w:tcPr>
          <w:p w14:paraId="7060EE04" w14:textId="4C27145B"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75.55%</w:t>
            </w:r>
          </w:p>
        </w:tc>
        <w:tc>
          <w:tcPr>
            <w:tcW w:w="604" w:type="pct"/>
            <w:vAlign w:val="center"/>
          </w:tcPr>
          <w:p w14:paraId="0BC5F556" w14:textId="6B31CBB6"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47.39%</w:t>
            </w:r>
          </w:p>
        </w:tc>
        <w:tc>
          <w:tcPr>
            <w:tcW w:w="604" w:type="pct"/>
            <w:vAlign w:val="center"/>
          </w:tcPr>
          <w:p w14:paraId="6F201E59" w14:textId="4C1621EA"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48.39%</w:t>
            </w:r>
          </w:p>
        </w:tc>
        <w:tc>
          <w:tcPr>
            <w:tcW w:w="604" w:type="pct"/>
            <w:vAlign w:val="center"/>
          </w:tcPr>
          <w:p w14:paraId="3E393D5C" w14:textId="4CAF0EC0"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49.39%</w:t>
            </w:r>
          </w:p>
        </w:tc>
        <w:tc>
          <w:tcPr>
            <w:tcW w:w="604" w:type="pct"/>
            <w:vAlign w:val="center"/>
          </w:tcPr>
          <w:p w14:paraId="34F3C42B" w14:textId="0E02B83E"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50.39%</w:t>
            </w:r>
          </w:p>
        </w:tc>
        <w:tc>
          <w:tcPr>
            <w:tcW w:w="604" w:type="pct"/>
            <w:vAlign w:val="center"/>
          </w:tcPr>
          <w:p w14:paraId="06B985FC" w14:textId="0195BA35"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51.39%</w:t>
            </w:r>
          </w:p>
        </w:tc>
        <w:tc>
          <w:tcPr>
            <w:tcW w:w="603" w:type="pct"/>
            <w:vAlign w:val="center"/>
          </w:tcPr>
          <w:p w14:paraId="1655B84A" w14:textId="11C76B44" w:rsidR="003861EA" w:rsidRDefault="003861EA" w:rsidP="003861EA">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52.39%</w:t>
            </w:r>
          </w:p>
        </w:tc>
      </w:tr>
    </w:tbl>
    <w:p w14:paraId="082541DA" w14:textId="15F3556E" w:rsidR="003C1F2E" w:rsidRDefault="003C1F2E" w:rsidP="00C43686">
      <w:pPr>
        <w:pStyle w:val="Heading3"/>
      </w:pPr>
      <w:r w:rsidRPr="29F61014">
        <w:t>Option B Rationale</w:t>
      </w:r>
      <w:r w:rsidR="00C44CDE">
        <w:t xml:space="preserve"> – Indicator 3c Math</w:t>
      </w:r>
    </w:p>
    <w:p w14:paraId="2447E4E4" w14:textId="77777777" w:rsidR="00562C6D" w:rsidRPr="00562C6D" w:rsidRDefault="00562C6D" w:rsidP="00562C6D">
      <w:pPr>
        <w:pStyle w:val="ListParagraph"/>
        <w:numPr>
          <w:ilvl w:val="0"/>
          <w:numId w:val="16"/>
        </w:numPr>
        <w:spacing w:after="0"/>
        <w:rPr>
          <w:rFonts w:cstheme="minorHAnsi"/>
        </w:rPr>
      </w:pPr>
      <w:r w:rsidRPr="00562C6D">
        <w:rPr>
          <w:rFonts w:cstheme="minorHAnsi"/>
        </w:rPr>
        <w:t>Option B is a more rigorous option in comparison to Option A.</w:t>
      </w:r>
    </w:p>
    <w:p w14:paraId="7524B2D3" w14:textId="717E4E3B" w:rsidR="00562C6D" w:rsidRPr="00562C6D" w:rsidRDefault="00562C6D" w:rsidP="00562C6D">
      <w:pPr>
        <w:pStyle w:val="ListParagraph"/>
        <w:numPr>
          <w:ilvl w:val="0"/>
          <w:numId w:val="16"/>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year (</w:t>
      </w:r>
      <w:r w:rsidR="008F12AD">
        <w:rPr>
          <w:rFonts w:cstheme="minorHAnsi"/>
        </w:rPr>
        <w:t>2020-2021</w:t>
      </w:r>
      <w:r w:rsidRPr="00562C6D">
        <w:rPr>
          <w:rFonts w:cstheme="minorHAnsi"/>
        </w:rPr>
        <w:t>).</w:t>
      </w:r>
    </w:p>
    <w:p w14:paraId="1BED4B1B" w14:textId="14EC4CA8" w:rsidR="00562C6D" w:rsidRPr="00562C6D" w:rsidRDefault="00562C6D" w:rsidP="00562C6D">
      <w:pPr>
        <w:pStyle w:val="ListParagraph"/>
        <w:numPr>
          <w:ilvl w:val="0"/>
          <w:numId w:val="16"/>
        </w:numPr>
        <w:spacing w:after="0"/>
        <w:rPr>
          <w:rFonts w:cstheme="minorHAnsi"/>
        </w:rPr>
      </w:pPr>
      <w:r w:rsidRPr="00562C6D">
        <w:rPr>
          <w:rFonts w:cstheme="minorHAnsi"/>
        </w:rPr>
        <w:t xml:space="preserve">After holding steady for one year, the targets for Indicator 3c will increase by 1% from the previous year’s performance through </w:t>
      </w:r>
      <w:r w:rsidR="00482EA2">
        <w:rPr>
          <w:rFonts w:cstheme="minorHAnsi"/>
        </w:rPr>
        <w:t>2025-2026</w:t>
      </w:r>
      <w:r w:rsidRPr="00562C6D">
        <w:rPr>
          <w:rFonts w:cstheme="minorHAnsi"/>
        </w:rPr>
        <w:t>.</w:t>
      </w:r>
    </w:p>
    <w:p w14:paraId="2181A7E9" w14:textId="77777777" w:rsidR="00562C6D" w:rsidRPr="00562C6D" w:rsidRDefault="00562C6D" w:rsidP="00562C6D">
      <w:pPr>
        <w:pStyle w:val="ListParagraph"/>
        <w:numPr>
          <w:ilvl w:val="0"/>
          <w:numId w:val="16"/>
        </w:numPr>
        <w:spacing w:after="0"/>
        <w:rPr>
          <w:rFonts w:cstheme="minorHAnsi"/>
        </w:rPr>
      </w:pPr>
      <w:r w:rsidRPr="00562C6D">
        <w:rPr>
          <w:rFonts w:cstheme="minorHAnsi"/>
        </w:rPr>
        <w:t xml:space="preserve">The release of the Alternate Assessment Decision-making Tool will impact the number of students taking alternate assessments. Students no longer eligible for the alternate assessment will transition to the standard assessment. </w:t>
      </w:r>
    </w:p>
    <w:p w14:paraId="56981AC5" w14:textId="463CB1E6" w:rsidR="00562C6D" w:rsidRPr="00562C6D" w:rsidRDefault="00562C6D" w:rsidP="00562C6D">
      <w:pPr>
        <w:pStyle w:val="ListParagraph"/>
        <w:numPr>
          <w:ilvl w:val="0"/>
          <w:numId w:val="16"/>
        </w:numPr>
        <w:spacing w:after="0"/>
        <w:rPr>
          <w:rFonts w:cstheme="minorHAnsi"/>
        </w:rPr>
      </w:pPr>
      <w:r w:rsidRPr="00562C6D">
        <w:rPr>
          <w:rFonts w:cstheme="minorHAnsi"/>
        </w:rPr>
        <w:t>Ohio’s students with disabilities taking the alternate assessment are starting at a much higher rate of performance than students with disabilities taking the standard assessment, so the increments of growth proposed for indicator 3c are not as high as those proposed for indicator 3b.</w:t>
      </w:r>
    </w:p>
    <w:p w14:paraId="769839B8" w14:textId="474AF2F1" w:rsidR="00894B0B" w:rsidRDefault="00894B0B" w:rsidP="00894B0B">
      <w:pPr>
        <w:pStyle w:val="ListParagraph"/>
        <w:numPr>
          <w:ilvl w:val="0"/>
          <w:numId w:val="16"/>
        </w:numPr>
        <w:spacing w:after="0"/>
        <w:rPr>
          <w:rFonts w:cstheme="minorHAnsi"/>
        </w:rPr>
      </w:pPr>
      <w:r w:rsidRPr="007B2A3B">
        <w:rPr>
          <w:rFonts w:cstheme="minorHAnsi"/>
        </w:rPr>
        <w:t xml:space="preserve">In comparison to Ohio's 2020-21 performance, meeting the final targets for option </w:t>
      </w:r>
      <w:r>
        <w:rPr>
          <w:rFonts w:cstheme="minorHAnsi"/>
        </w:rPr>
        <w:t>B</w:t>
      </w:r>
      <w:r w:rsidRPr="007B2A3B">
        <w:rPr>
          <w:rFonts w:cstheme="minorHAnsi"/>
        </w:rPr>
        <w:t xml:space="preserve"> by 2025-</w:t>
      </w:r>
      <w:r>
        <w:rPr>
          <w:rFonts w:cstheme="minorHAnsi"/>
        </w:rPr>
        <w:t>20</w:t>
      </w:r>
      <w:r w:rsidRPr="007B2A3B">
        <w:rPr>
          <w:rFonts w:cstheme="minorHAnsi"/>
        </w:rPr>
        <w:t>26 will require</w:t>
      </w:r>
      <w:r>
        <w:rPr>
          <w:rFonts w:cstheme="minorHAnsi"/>
        </w:rPr>
        <w:t xml:space="preserve"> the following number of children with disabilities across Ohio to score at or above proficient in alternate statewide math assessments:</w:t>
      </w:r>
    </w:p>
    <w:p w14:paraId="48EB3EC1" w14:textId="0BEE55E0" w:rsidR="00894B0B" w:rsidRPr="00DA20AB" w:rsidRDefault="007347B2" w:rsidP="00894B0B">
      <w:pPr>
        <w:pStyle w:val="ListParagraph"/>
        <w:numPr>
          <w:ilvl w:val="1"/>
          <w:numId w:val="16"/>
        </w:numPr>
        <w:spacing w:after="0"/>
        <w:rPr>
          <w:rFonts w:cstheme="minorHAnsi"/>
        </w:rPr>
      </w:pPr>
      <w:r>
        <w:rPr>
          <w:rFonts w:cstheme="minorHAnsi"/>
          <w:b/>
          <w:bCs/>
        </w:rPr>
        <w:t>76</w:t>
      </w:r>
      <w:r w:rsidR="00894B0B" w:rsidRPr="00DA20AB">
        <w:rPr>
          <w:rFonts w:cstheme="minorHAnsi"/>
        </w:rPr>
        <w:t xml:space="preserve"> more </w:t>
      </w:r>
      <w:r w:rsidR="00894B0B" w:rsidRPr="00DA20AB">
        <w:rPr>
          <w:rFonts w:cstheme="minorHAnsi"/>
          <w:b/>
          <w:bCs/>
        </w:rPr>
        <w:t>grade 4</w:t>
      </w:r>
      <w:r w:rsidR="00894B0B" w:rsidRPr="00DA20AB">
        <w:rPr>
          <w:rFonts w:cstheme="minorHAnsi"/>
        </w:rPr>
        <w:t xml:space="preserve"> children with </w:t>
      </w:r>
      <w:proofErr w:type="gramStart"/>
      <w:r w:rsidR="00894B0B" w:rsidRPr="00DA20AB">
        <w:rPr>
          <w:rFonts w:cstheme="minorHAnsi"/>
        </w:rPr>
        <w:t>disabilities;</w:t>
      </w:r>
      <w:proofErr w:type="gramEnd"/>
    </w:p>
    <w:p w14:paraId="03D35626" w14:textId="6DC050A1" w:rsidR="00894B0B" w:rsidRDefault="007347B2" w:rsidP="00894B0B">
      <w:pPr>
        <w:pStyle w:val="ListParagraph"/>
        <w:numPr>
          <w:ilvl w:val="1"/>
          <w:numId w:val="16"/>
        </w:numPr>
        <w:spacing w:after="0"/>
        <w:rPr>
          <w:rFonts w:cstheme="minorHAnsi"/>
        </w:rPr>
      </w:pPr>
      <w:r>
        <w:rPr>
          <w:rFonts w:cstheme="minorHAnsi"/>
          <w:b/>
          <w:bCs/>
        </w:rPr>
        <w:t>83</w:t>
      </w:r>
      <w:r w:rsidR="00894B0B">
        <w:rPr>
          <w:rFonts w:cstheme="minorHAnsi"/>
        </w:rPr>
        <w:t xml:space="preserve"> more </w:t>
      </w:r>
      <w:r w:rsidR="00894B0B" w:rsidRPr="006A0B78">
        <w:rPr>
          <w:rFonts w:cstheme="minorHAnsi"/>
          <w:b/>
          <w:bCs/>
        </w:rPr>
        <w:t>grade 8</w:t>
      </w:r>
      <w:r w:rsidR="00894B0B">
        <w:rPr>
          <w:rFonts w:cstheme="minorHAnsi"/>
        </w:rPr>
        <w:t xml:space="preserve"> children with </w:t>
      </w:r>
      <w:proofErr w:type="gramStart"/>
      <w:r w:rsidR="00894B0B">
        <w:rPr>
          <w:rFonts w:cstheme="minorHAnsi"/>
        </w:rPr>
        <w:t>disabilities;</w:t>
      </w:r>
      <w:proofErr w:type="gramEnd"/>
    </w:p>
    <w:p w14:paraId="5D9C8FB9" w14:textId="5FA831B6" w:rsidR="00894B0B" w:rsidRPr="00894B0B" w:rsidRDefault="007347B2" w:rsidP="00894B0B">
      <w:pPr>
        <w:pStyle w:val="ListParagraph"/>
        <w:numPr>
          <w:ilvl w:val="1"/>
          <w:numId w:val="16"/>
        </w:numPr>
        <w:spacing w:after="0"/>
        <w:rPr>
          <w:rFonts w:cstheme="minorHAnsi"/>
        </w:rPr>
      </w:pPr>
      <w:r>
        <w:rPr>
          <w:b/>
          <w:bCs/>
        </w:rPr>
        <w:t>105</w:t>
      </w:r>
      <w:r w:rsidR="00894B0B">
        <w:rPr>
          <w:rFonts w:cstheme="minorHAnsi"/>
        </w:rPr>
        <w:t xml:space="preserve"> more </w:t>
      </w:r>
      <w:r w:rsidR="00894B0B" w:rsidRPr="006A0B78">
        <w:rPr>
          <w:rFonts w:cstheme="minorHAnsi"/>
          <w:b/>
          <w:bCs/>
        </w:rPr>
        <w:t>high school</w:t>
      </w:r>
      <w:r w:rsidR="00894B0B">
        <w:rPr>
          <w:rFonts w:cstheme="minorHAnsi"/>
        </w:rPr>
        <w:t xml:space="preserve"> children with disabilities.</w:t>
      </w:r>
    </w:p>
    <w:p w14:paraId="398FD0D9" w14:textId="77777777" w:rsidR="00C0316B" w:rsidRDefault="00C0316B">
      <w:pPr>
        <w:spacing w:after="0"/>
        <w:rPr>
          <w:rFonts w:cstheme="minorHAnsi"/>
          <w:b/>
          <w:caps/>
          <w:color w:val="1F497D" w:themeColor="text2"/>
          <w:sz w:val="24"/>
          <w:szCs w:val="24"/>
        </w:rPr>
      </w:pPr>
      <w:r>
        <w:br w:type="page"/>
      </w:r>
    </w:p>
    <w:p w14:paraId="7F732545" w14:textId="16AB029C" w:rsidR="00C0316B" w:rsidRDefault="00C0316B" w:rsidP="00C0316B">
      <w:pPr>
        <w:pStyle w:val="Heading2"/>
      </w:pPr>
      <w:r>
        <w:lastRenderedPageBreak/>
        <w:t>How has Ohio performed over time?</w:t>
      </w:r>
    </w:p>
    <w:p w14:paraId="7F69BE00" w14:textId="77777777" w:rsidR="00C0316B" w:rsidRDefault="00C0316B" w:rsidP="00C0316B">
      <w:r>
        <w:t>Note: Indicator 3 data for the 2019-2020 school year were not collected due to the ordered school-building closure and the impact of the COVID-19 pandemic.</w:t>
      </w:r>
    </w:p>
    <w:p w14:paraId="75522563" w14:textId="5BD00286" w:rsidR="008A01D5" w:rsidRDefault="008A01D5" w:rsidP="00C43686">
      <w:pPr>
        <w:pStyle w:val="Heading3"/>
      </w:pPr>
      <w:r>
        <w:t xml:space="preserve">Indicator 3c: Reading proficiency rate for </w:t>
      </w:r>
      <w:r w:rsidR="00E61143">
        <w:t>students</w:t>
      </w:r>
      <w:r>
        <w:t xml:space="preserve"> with IEPs against alternate academic achievement standards, calculated separately for grades 4, 8, and high school</w:t>
      </w:r>
    </w:p>
    <w:p w14:paraId="6FABD493" w14:textId="4538B8BA" w:rsidR="00BA77B0" w:rsidRDefault="003522C7" w:rsidP="00596FB9">
      <w:pPr>
        <w:keepNext/>
        <w:jc w:val="center"/>
      </w:pPr>
      <w:r>
        <w:rPr>
          <w:noProof/>
        </w:rPr>
        <w:drawing>
          <wp:inline distT="0" distB="0" distL="0" distR="0" wp14:anchorId="2C138AAB" wp14:editId="550E8C77">
            <wp:extent cx="6400800" cy="1463040"/>
            <wp:effectExtent l="0" t="0" r="0" b="3810"/>
            <wp:docPr id="18" name="Chart 18" descr="Line graph showing Ohio's grade 4 reading proficiency rate for students with disabilities on alternate assessments.">
              <a:extLst xmlns:a="http://schemas.openxmlformats.org/drawingml/2006/main">
                <a:ext uri="{FF2B5EF4-FFF2-40B4-BE49-F238E27FC236}">
                  <a16:creationId xmlns:a16="http://schemas.microsoft.com/office/drawing/2014/main" id="{B1947986-6949-477D-AA59-88258DFC3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3E804C" w14:textId="69A4F748" w:rsidR="005468FC" w:rsidRDefault="00596FB9" w:rsidP="00596FB9">
      <w:pPr>
        <w:pStyle w:val="Caption"/>
      </w:pPr>
      <w:r>
        <w:t xml:space="preserve">Figure </w:t>
      </w:r>
      <w:r>
        <w:fldChar w:fldCharType="begin"/>
      </w:r>
      <w:r>
        <w:instrText>SEQ Figure \* ARABIC</w:instrText>
      </w:r>
      <w:r>
        <w:fldChar w:fldCharType="separate"/>
      </w:r>
      <w:r w:rsidR="005A7830">
        <w:rPr>
          <w:noProof/>
        </w:rPr>
        <w:t>16</w:t>
      </w:r>
      <w:r>
        <w:fldChar w:fldCharType="end"/>
      </w:r>
      <w:r>
        <w:t xml:space="preserve">. Ohio’s grade 4 reading proficiency rate for students with disabilities on alternate assessments decreased steadily from 85.44% in </w:t>
      </w:r>
      <w:r w:rsidR="008F12AD">
        <w:t>2016-2017</w:t>
      </w:r>
      <w:r>
        <w:t xml:space="preserve"> to </w:t>
      </w:r>
      <w:r w:rsidR="003522C7">
        <w:t>51.72% in 2020-2021</w:t>
      </w:r>
      <w:r>
        <w:t>.</w:t>
      </w:r>
    </w:p>
    <w:p w14:paraId="35833483" w14:textId="399C2FED" w:rsidR="00327451" w:rsidRDefault="00327451" w:rsidP="00327451">
      <w:pPr>
        <w:pStyle w:val="Caption"/>
        <w:keepNext/>
      </w:pPr>
      <w:r>
        <w:t xml:space="preserve">Table </w:t>
      </w:r>
      <w:r>
        <w:fldChar w:fldCharType="begin"/>
      </w:r>
      <w:r>
        <w:instrText>SEQ Table \* ARABIC</w:instrText>
      </w:r>
      <w:r>
        <w:fldChar w:fldCharType="separate"/>
      </w:r>
      <w:r w:rsidR="00CF5F11">
        <w:rPr>
          <w:noProof/>
        </w:rPr>
        <w:t>30</w:t>
      </w:r>
      <w:r>
        <w:fldChar w:fldCharType="end"/>
      </w:r>
      <w:r>
        <w:t xml:space="preserve">. </w:t>
      </w:r>
      <w:r w:rsidRPr="00B76F41">
        <w:t xml:space="preserve">Number of grade 4 </w:t>
      </w:r>
      <w:r>
        <w:t>students with disabilities</w:t>
      </w:r>
      <w:r w:rsidRPr="00B76F41">
        <w:t xml:space="preserve"> </w:t>
      </w:r>
      <w:r>
        <w:t>scoring at or above proficient</w:t>
      </w:r>
      <w:r w:rsidRPr="00B76F41">
        <w:t xml:space="preserve"> </w:t>
      </w:r>
      <w:r>
        <w:t>o</w:t>
      </w:r>
      <w:r w:rsidRPr="00B76F41">
        <w:t>n a</w:t>
      </w:r>
      <w:r>
        <w:t>n alternate reading</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4906FD">
        <w:t>20</w:t>
      </w:r>
      <w:r w:rsidR="008F12AD">
        <w:t>-20</w:t>
      </w:r>
      <w:r w:rsidR="004906FD">
        <w:t>21</w:t>
      </w:r>
      <w:r w:rsidRPr="00B76F41">
        <w:t>.</w:t>
      </w:r>
    </w:p>
    <w:tbl>
      <w:tblPr>
        <w:tblStyle w:val="PlainTable1"/>
        <w:tblW w:w="5000" w:type="pct"/>
        <w:tblLook w:val="04A0" w:firstRow="1" w:lastRow="0" w:firstColumn="1" w:lastColumn="0" w:noHBand="0" w:noVBand="1"/>
        <w:tblCaption w:val="Grade 4 Reading Proficiency Rate Alternate"/>
        <w:tblDescription w:val="Number of grade 4 students with disabilities scoring at or above proficient on an alternate reading assessment and received a valid score, proficiency rate, and the change in percentage from 2016-17 through 2020-21."/>
      </w:tblPr>
      <w:tblGrid>
        <w:gridCol w:w="5758"/>
        <w:gridCol w:w="1258"/>
        <w:gridCol w:w="1258"/>
        <w:gridCol w:w="1258"/>
        <w:gridCol w:w="1258"/>
      </w:tblGrid>
      <w:tr w:rsidR="004906FD" w:rsidRPr="00417C24" w14:paraId="6CF8DD62" w14:textId="03253F32" w:rsidTr="009C4C78">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668" w:type="pct"/>
          </w:tcPr>
          <w:p w14:paraId="7C02962D" w14:textId="1D3D2F79" w:rsidR="004906FD" w:rsidRPr="00093DEE" w:rsidRDefault="004906FD" w:rsidP="00E44B39">
            <w:pPr>
              <w:spacing w:after="0"/>
              <w:jc w:val="center"/>
              <w:rPr>
                <w:rFonts w:eastAsia="Times New Roman" w:cs="Arial"/>
                <w:b w:val="0"/>
                <w:bCs w:val="0"/>
                <w:color w:val="000000"/>
                <w:sz w:val="21"/>
                <w:szCs w:val="21"/>
              </w:rPr>
            </w:pPr>
            <w:bookmarkStart w:id="29" w:name="Title_3c_Reading_Grade_4_ProficiencyAlt"/>
            <w:bookmarkEnd w:id="29"/>
            <w:r>
              <w:rPr>
                <w:rFonts w:eastAsia="Times New Roman" w:cs="Arial"/>
                <w:color w:val="000000"/>
                <w:sz w:val="21"/>
                <w:szCs w:val="21"/>
              </w:rPr>
              <w:t>Grade 4 Reading</w:t>
            </w:r>
          </w:p>
        </w:tc>
        <w:tc>
          <w:tcPr>
            <w:tcW w:w="583" w:type="pct"/>
            <w:noWrap/>
            <w:hideMark/>
          </w:tcPr>
          <w:p w14:paraId="0A482553" w14:textId="668FB0D6" w:rsidR="004906FD" w:rsidRPr="00417C24" w:rsidRDefault="004906FD"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2016-2017</w:t>
            </w:r>
          </w:p>
        </w:tc>
        <w:tc>
          <w:tcPr>
            <w:tcW w:w="583" w:type="pct"/>
            <w:noWrap/>
            <w:hideMark/>
          </w:tcPr>
          <w:p w14:paraId="0CCCA710" w14:textId="6CEF6DF0" w:rsidR="004906FD" w:rsidRPr="00417C24" w:rsidRDefault="004906FD"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2017-2018</w:t>
            </w:r>
          </w:p>
        </w:tc>
        <w:tc>
          <w:tcPr>
            <w:tcW w:w="583" w:type="pct"/>
            <w:noWrap/>
            <w:hideMark/>
          </w:tcPr>
          <w:p w14:paraId="2231D659" w14:textId="269EBF3C" w:rsidR="004906FD" w:rsidRPr="00417C24" w:rsidRDefault="004906FD"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2018-2019</w:t>
            </w:r>
          </w:p>
        </w:tc>
        <w:tc>
          <w:tcPr>
            <w:tcW w:w="583" w:type="pct"/>
          </w:tcPr>
          <w:p w14:paraId="46F608CD" w14:textId="11D5C39C" w:rsidR="004906FD" w:rsidRDefault="004906FD"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sz w:val="21"/>
                <w:szCs w:val="21"/>
              </w:rPr>
            </w:pPr>
            <w:r>
              <w:rPr>
                <w:rFonts w:cs="Arial"/>
                <w:color w:val="000000"/>
                <w:sz w:val="21"/>
                <w:szCs w:val="21"/>
              </w:rPr>
              <w:t>2020-2021</w:t>
            </w:r>
          </w:p>
        </w:tc>
      </w:tr>
      <w:tr w:rsidR="009C4C78" w:rsidRPr="00417C24" w14:paraId="49BED92D" w14:textId="26A0BB11" w:rsidTr="009C4C78">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668" w:type="pct"/>
          </w:tcPr>
          <w:p w14:paraId="2251FCA1" w14:textId="23E3DB20" w:rsidR="009C4C78" w:rsidRPr="007A074D" w:rsidRDefault="009C4C78" w:rsidP="009C4C78">
            <w:pPr>
              <w:spacing w:after="0"/>
              <w:rPr>
                <w:rFonts w:eastAsia="Times New Roman" w:cs="Arial"/>
                <w:b w:val="0"/>
                <w:bCs w:val="0"/>
                <w:color w:val="000000"/>
                <w:sz w:val="21"/>
                <w:szCs w:val="21"/>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83" w:type="pct"/>
            <w:noWrap/>
            <w:vAlign w:val="center"/>
          </w:tcPr>
          <w:p w14:paraId="3E556210" w14:textId="77777777" w:rsidR="009C4C78" w:rsidRPr="00417C24"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2,229</w:t>
            </w:r>
          </w:p>
        </w:tc>
        <w:tc>
          <w:tcPr>
            <w:tcW w:w="583" w:type="pct"/>
            <w:noWrap/>
            <w:vAlign w:val="center"/>
          </w:tcPr>
          <w:p w14:paraId="6C9FD4C7" w14:textId="77777777" w:rsidR="009C4C78" w:rsidRPr="00417C24"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2,099</w:t>
            </w:r>
          </w:p>
        </w:tc>
        <w:tc>
          <w:tcPr>
            <w:tcW w:w="583" w:type="pct"/>
            <w:noWrap/>
            <w:vAlign w:val="center"/>
          </w:tcPr>
          <w:p w14:paraId="4AB2D5BF" w14:textId="77777777" w:rsidR="009C4C78" w:rsidRPr="00417C24"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2,101</w:t>
            </w:r>
          </w:p>
        </w:tc>
        <w:tc>
          <w:tcPr>
            <w:tcW w:w="583" w:type="pct"/>
            <w:vAlign w:val="center"/>
          </w:tcPr>
          <w:p w14:paraId="7F3534B8" w14:textId="033F31F6" w:rsidR="009C4C78" w:rsidRPr="009C4C78"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C4C78">
              <w:rPr>
                <w:rFonts w:cs="Arial"/>
                <w:color w:val="000000"/>
              </w:rPr>
              <w:t>783</w:t>
            </w:r>
          </w:p>
        </w:tc>
      </w:tr>
      <w:tr w:rsidR="009C4C78" w:rsidRPr="00417C24" w14:paraId="6322EC02" w14:textId="3176DD28" w:rsidTr="009C4C78">
        <w:trPr>
          <w:cantSplit/>
          <w:trHeight w:val="270"/>
        </w:trPr>
        <w:tc>
          <w:tcPr>
            <w:cnfStyle w:val="001000000000" w:firstRow="0" w:lastRow="0" w:firstColumn="1" w:lastColumn="0" w:oddVBand="0" w:evenVBand="0" w:oddHBand="0" w:evenHBand="0" w:firstRowFirstColumn="0" w:firstRowLastColumn="0" w:lastRowFirstColumn="0" w:lastRowLastColumn="0"/>
            <w:tcW w:w="2668" w:type="pct"/>
          </w:tcPr>
          <w:p w14:paraId="399E768E" w14:textId="59D253F4" w:rsidR="009C4C78" w:rsidRPr="007A074D" w:rsidRDefault="009C4C78" w:rsidP="009C4C78">
            <w:pPr>
              <w:spacing w:after="0"/>
              <w:rPr>
                <w:rFonts w:eastAsia="Times New Roman" w:cs="Arial"/>
                <w:b w:val="0"/>
                <w:bCs w:val="0"/>
                <w:color w:val="000000"/>
                <w:sz w:val="21"/>
                <w:szCs w:val="21"/>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83" w:type="pct"/>
            <w:noWrap/>
            <w:vAlign w:val="center"/>
          </w:tcPr>
          <w:p w14:paraId="0F36EBF2" w14:textId="77777777" w:rsidR="009C4C78" w:rsidRPr="00417C24"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2,609</w:t>
            </w:r>
          </w:p>
        </w:tc>
        <w:tc>
          <w:tcPr>
            <w:tcW w:w="583" w:type="pct"/>
            <w:noWrap/>
            <w:vAlign w:val="center"/>
          </w:tcPr>
          <w:p w14:paraId="49066BE5" w14:textId="77777777" w:rsidR="009C4C78" w:rsidRPr="00417C24"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2,462</w:t>
            </w:r>
          </w:p>
        </w:tc>
        <w:tc>
          <w:tcPr>
            <w:tcW w:w="583" w:type="pct"/>
            <w:noWrap/>
            <w:vAlign w:val="center"/>
          </w:tcPr>
          <w:p w14:paraId="166606E3" w14:textId="77777777" w:rsidR="009C4C78" w:rsidRPr="00417C24"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2,503</w:t>
            </w:r>
          </w:p>
        </w:tc>
        <w:tc>
          <w:tcPr>
            <w:tcW w:w="583" w:type="pct"/>
            <w:vAlign w:val="center"/>
          </w:tcPr>
          <w:p w14:paraId="380F24F8" w14:textId="18145345" w:rsidR="009C4C78" w:rsidRPr="009C4C78"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9C4C78">
              <w:rPr>
                <w:rFonts w:cs="Arial"/>
                <w:color w:val="000000"/>
              </w:rPr>
              <w:t>1,514</w:t>
            </w:r>
          </w:p>
        </w:tc>
      </w:tr>
      <w:tr w:rsidR="009C4C78" w:rsidRPr="00417C24" w14:paraId="28B0FC8B" w14:textId="54272430" w:rsidTr="009C4C78">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668" w:type="pct"/>
          </w:tcPr>
          <w:p w14:paraId="4DC4F5BF" w14:textId="0F244BBC" w:rsidR="009C4C78" w:rsidRPr="007A074D" w:rsidRDefault="009C4C78" w:rsidP="009C4C78">
            <w:pPr>
              <w:spacing w:after="0"/>
              <w:rPr>
                <w:rFonts w:eastAsia="Times New Roman" w:cs="Arial"/>
                <w:b w:val="0"/>
                <w:bCs w:val="0"/>
                <w:color w:val="000000"/>
                <w:sz w:val="21"/>
                <w:szCs w:val="21"/>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583" w:type="pct"/>
            <w:noWrap/>
            <w:vAlign w:val="center"/>
          </w:tcPr>
          <w:p w14:paraId="1814853E" w14:textId="77777777" w:rsidR="009C4C78" w:rsidRPr="00417C24"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85.44%</w:t>
            </w:r>
          </w:p>
        </w:tc>
        <w:tc>
          <w:tcPr>
            <w:tcW w:w="583" w:type="pct"/>
            <w:noWrap/>
            <w:vAlign w:val="center"/>
          </w:tcPr>
          <w:p w14:paraId="664861BB" w14:textId="77777777" w:rsidR="009C4C78" w:rsidRPr="00417C24"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85.26%</w:t>
            </w:r>
          </w:p>
        </w:tc>
        <w:tc>
          <w:tcPr>
            <w:tcW w:w="583" w:type="pct"/>
            <w:noWrap/>
            <w:vAlign w:val="center"/>
          </w:tcPr>
          <w:p w14:paraId="01DA2458" w14:textId="77777777" w:rsidR="009C4C78" w:rsidRPr="00417C24"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83.94%</w:t>
            </w:r>
          </w:p>
        </w:tc>
        <w:tc>
          <w:tcPr>
            <w:tcW w:w="583" w:type="pct"/>
            <w:vAlign w:val="center"/>
          </w:tcPr>
          <w:p w14:paraId="7CA427F7" w14:textId="2368F168" w:rsidR="009C4C78" w:rsidRPr="009C4C78" w:rsidRDefault="009C4C78" w:rsidP="009C4C78">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9C4C78">
              <w:rPr>
                <w:rFonts w:cs="Arial"/>
                <w:color w:val="000000"/>
              </w:rPr>
              <w:t>51.72%</w:t>
            </w:r>
          </w:p>
        </w:tc>
      </w:tr>
      <w:tr w:rsidR="009C4C78" w:rsidRPr="00417C24" w14:paraId="5012B56E" w14:textId="17F06740" w:rsidTr="009C4C78">
        <w:trPr>
          <w:cantSplit/>
          <w:trHeight w:val="270"/>
        </w:trPr>
        <w:tc>
          <w:tcPr>
            <w:cnfStyle w:val="001000000000" w:firstRow="0" w:lastRow="0" w:firstColumn="1" w:lastColumn="0" w:oddVBand="0" w:evenVBand="0" w:oddHBand="0" w:evenHBand="0" w:firstRowFirstColumn="0" w:firstRowLastColumn="0" w:lastRowFirstColumn="0" w:lastRowLastColumn="0"/>
            <w:tcW w:w="2668" w:type="pct"/>
          </w:tcPr>
          <w:p w14:paraId="28D5194C" w14:textId="2E575F77" w:rsidR="009C4C78" w:rsidRPr="007A074D" w:rsidRDefault="009C4C78" w:rsidP="009C4C78">
            <w:pPr>
              <w:spacing w:after="0"/>
              <w:rPr>
                <w:rFonts w:eastAsia="Times New Roman" w:cs="Arial"/>
                <w:b w:val="0"/>
                <w:bCs w:val="0"/>
                <w:color w:val="000000"/>
                <w:sz w:val="21"/>
                <w:szCs w:val="21"/>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583" w:type="pct"/>
            <w:noWrap/>
            <w:vAlign w:val="center"/>
          </w:tcPr>
          <w:p w14:paraId="123836F4" w14:textId="77777777" w:rsidR="009C4C78" w:rsidRPr="00417C24"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eastAsia="Times New Roman" w:cs="Arial"/>
                <w:color w:val="000000"/>
                <w:sz w:val="21"/>
                <w:szCs w:val="21"/>
              </w:rPr>
              <w:t>n/a</w:t>
            </w:r>
          </w:p>
        </w:tc>
        <w:tc>
          <w:tcPr>
            <w:tcW w:w="583" w:type="pct"/>
            <w:noWrap/>
            <w:vAlign w:val="center"/>
          </w:tcPr>
          <w:p w14:paraId="11A0E6EA" w14:textId="77777777" w:rsidR="009C4C78" w:rsidRPr="00417C24"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-0.18%</w:t>
            </w:r>
          </w:p>
        </w:tc>
        <w:tc>
          <w:tcPr>
            <w:tcW w:w="583" w:type="pct"/>
            <w:noWrap/>
            <w:vAlign w:val="center"/>
          </w:tcPr>
          <w:p w14:paraId="64C7624B" w14:textId="77777777" w:rsidR="009C4C78" w:rsidRPr="00417C24"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-1.32%</w:t>
            </w:r>
          </w:p>
        </w:tc>
        <w:tc>
          <w:tcPr>
            <w:tcW w:w="583" w:type="pct"/>
            <w:vAlign w:val="center"/>
          </w:tcPr>
          <w:p w14:paraId="7CB5D33E" w14:textId="0C01E03A" w:rsidR="009C4C78" w:rsidRPr="009C4C78" w:rsidRDefault="009C4C78" w:rsidP="009C4C78">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9C4C78">
              <w:rPr>
                <w:rFonts w:cs="Arial"/>
                <w:color w:val="000000"/>
              </w:rPr>
              <w:t>-32.22%</w:t>
            </w:r>
          </w:p>
        </w:tc>
      </w:tr>
    </w:tbl>
    <w:p w14:paraId="68A5FAB4" w14:textId="68580FA0" w:rsidR="004A655F" w:rsidRDefault="00436072" w:rsidP="00596FB9">
      <w:pPr>
        <w:keepNext/>
        <w:jc w:val="center"/>
      </w:pPr>
      <w:r>
        <w:rPr>
          <w:noProof/>
        </w:rPr>
        <w:drawing>
          <wp:inline distT="0" distB="0" distL="0" distR="0" wp14:anchorId="155C6277" wp14:editId="28C09269">
            <wp:extent cx="6400800" cy="1463040"/>
            <wp:effectExtent l="0" t="0" r="0" b="3810"/>
            <wp:docPr id="19" name="Chart 19" descr="Line graph showing Ohio's grade 8 reading proficiency rate for students with disabilities on alternate assessments.">
              <a:extLst xmlns:a="http://schemas.openxmlformats.org/drawingml/2006/main">
                <a:ext uri="{FF2B5EF4-FFF2-40B4-BE49-F238E27FC236}">
                  <a16:creationId xmlns:a16="http://schemas.microsoft.com/office/drawing/2014/main" id="{2A0FD93A-570A-4525-8C04-B4B6C3AFD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C99643" w14:textId="3388BAB1" w:rsidR="005468FC" w:rsidRDefault="00596FB9" w:rsidP="00596FB9">
      <w:pPr>
        <w:pStyle w:val="Caption"/>
      </w:pPr>
      <w:r>
        <w:t xml:space="preserve">Figure </w:t>
      </w:r>
      <w:r>
        <w:fldChar w:fldCharType="begin"/>
      </w:r>
      <w:r>
        <w:instrText>SEQ Figure \* ARABIC</w:instrText>
      </w:r>
      <w:r>
        <w:fldChar w:fldCharType="separate"/>
      </w:r>
      <w:r w:rsidR="005A7830">
        <w:rPr>
          <w:noProof/>
        </w:rPr>
        <w:t>17</w:t>
      </w:r>
      <w:r>
        <w:fldChar w:fldCharType="end"/>
      </w:r>
      <w:r>
        <w:t xml:space="preserve">. Ohio’s grade 8 reading proficiency rate for students with disabilities on alternate assessments decreased from 86.34% in </w:t>
      </w:r>
      <w:r w:rsidR="008F12AD">
        <w:t>2016-2017</w:t>
      </w:r>
      <w:r>
        <w:t xml:space="preserve"> to </w:t>
      </w:r>
      <w:r w:rsidR="00436072">
        <w:t>42.44% in 2020-2021</w:t>
      </w:r>
      <w:r>
        <w:t>.</w:t>
      </w:r>
    </w:p>
    <w:p w14:paraId="124FD57E" w14:textId="7B3C1663" w:rsidR="00327451" w:rsidRDefault="00327451" w:rsidP="00327451">
      <w:pPr>
        <w:pStyle w:val="Caption"/>
        <w:keepNext/>
      </w:pPr>
      <w:r>
        <w:t xml:space="preserve">Table </w:t>
      </w:r>
      <w:r>
        <w:fldChar w:fldCharType="begin"/>
      </w:r>
      <w:r>
        <w:instrText>SEQ Table \* ARABIC</w:instrText>
      </w:r>
      <w:r>
        <w:fldChar w:fldCharType="separate"/>
      </w:r>
      <w:r w:rsidR="00CF5F11">
        <w:rPr>
          <w:noProof/>
        </w:rPr>
        <w:t>31</w:t>
      </w:r>
      <w:r>
        <w:fldChar w:fldCharType="end"/>
      </w:r>
      <w:r>
        <w:t xml:space="preserve">. </w:t>
      </w:r>
      <w:r w:rsidRPr="00B76F41">
        <w:t xml:space="preserve">Number of grade </w:t>
      </w:r>
      <w:r>
        <w:t>8</w:t>
      </w:r>
      <w:r w:rsidRPr="00B76F41">
        <w:t xml:space="preserve"> </w:t>
      </w:r>
      <w:r>
        <w:t>students with disabilities</w:t>
      </w:r>
      <w:r w:rsidRPr="00B76F41">
        <w:t xml:space="preserve"> </w:t>
      </w:r>
      <w:r>
        <w:t>scoring at or above proficient</w:t>
      </w:r>
      <w:r w:rsidRPr="00B76F41">
        <w:t xml:space="preserve"> </w:t>
      </w:r>
      <w:r>
        <w:t>o</w:t>
      </w:r>
      <w:r w:rsidRPr="00B76F41">
        <w:t>n a</w:t>
      </w:r>
      <w:r>
        <w:t>n alternate reading</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436072">
        <w:t>20</w:t>
      </w:r>
      <w:r w:rsidR="008F12AD">
        <w:t>-20</w:t>
      </w:r>
      <w:r w:rsidR="00436072">
        <w:t>21</w:t>
      </w:r>
      <w:r w:rsidRPr="00B76F41">
        <w:t>.</w:t>
      </w:r>
    </w:p>
    <w:tbl>
      <w:tblPr>
        <w:tblStyle w:val="PlainTable1"/>
        <w:tblW w:w="5000" w:type="pct"/>
        <w:tblLook w:val="04A0" w:firstRow="1" w:lastRow="0" w:firstColumn="1" w:lastColumn="0" w:noHBand="0" w:noVBand="1"/>
        <w:tblCaption w:val="Grade 8 Reading Proficiency Rate Alternate"/>
        <w:tblDescription w:val="Number of grade 8 students with disabilities scoring at or above proficient on an alternate reading assessment and received a valid score, proficiency rate, and the change in percentage from 2016-17 through 2020-21."/>
      </w:tblPr>
      <w:tblGrid>
        <w:gridCol w:w="5664"/>
        <w:gridCol w:w="1282"/>
        <w:gridCol w:w="1282"/>
        <w:gridCol w:w="1282"/>
        <w:gridCol w:w="1280"/>
      </w:tblGrid>
      <w:tr w:rsidR="00436072" w:rsidRPr="00417C24" w14:paraId="621003D7" w14:textId="620F4B5C" w:rsidTr="00875E16">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625" w:type="pct"/>
          </w:tcPr>
          <w:p w14:paraId="3988E9AA" w14:textId="70771ADA" w:rsidR="00436072" w:rsidRPr="00093DEE" w:rsidRDefault="00436072" w:rsidP="00E44B39">
            <w:pPr>
              <w:spacing w:after="0"/>
              <w:jc w:val="center"/>
              <w:rPr>
                <w:rFonts w:eastAsia="Times New Roman" w:cs="Arial"/>
                <w:b w:val="0"/>
                <w:bCs w:val="0"/>
                <w:color w:val="000000"/>
                <w:sz w:val="21"/>
                <w:szCs w:val="21"/>
              </w:rPr>
            </w:pPr>
            <w:bookmarkStart w:id="30" w:name="Title_3c_Reading_Grade_8_ProficiencyAlt"/>
            <w:bookmarkEnd w:id="30"/>
            <w:r>
              <w:rPr>
                <w:rFonts w:eastAsia="Times New Roman" w:cs="Arial"/>
                <w:color w:val="000000"/>
                <w:sz w:val="21"/>
                <w:szCs w:val="21"/>
              </w:rPr>
              <w:t>Grade 8 Reading</w:t>
            </w:r>
          </w:p>
        </w:tc>
        <w:tc>
          <w:tcPr>
            <w:tcW w:w="594" w:type="pct"/>
            <w:noWrap/>
            <w:hideMark/>
          </w:tcPr>
          <w:p w14:paraId="5478F4A0" w14:textId="6B6E2182" w:rsidR="00436072" w:rsidRPr="00417C24" w:rsidRDefault="00436072"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2016-2017</w:t>
            </w:r>
          </w:p>
        </w:tc>
        <w:tc>
          <w:tcPr>
            <w:tcW w:w="594" w:type="pct"/>
            <w:noWrap/>
            <w:hideMark/>
          </w:tcPr>
          <w:p w14:paraId="3F4D7E1C" w14:textId="02C5235B" w:rsidR="00436072" w:rsidRPr="00417C24" w:rsidRDefault="00436072"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2017-2018</w:t>
            </w:r>
          </w:p>
        </w:tc>
        <w:tc>
          <w:tcPr>
            <w:tcW w:w="594" w:type="pct"/>
            <w:noWrap/>
            <w:hideMark/>
          </w:tcPr>
          <w:p w14:paraId="1AEBC5CD" w14:textId="3C02B1CB" w:rsidR="00436072" w:rsidRPr="00417C24" w:rsidRDefault="00436072"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2018-2019</w:t>
            </w:r>
          </w:p>
        </w:tc>
        <w:tc>
          <w:tcPr>
            <w:tcW w:w="593" w:type="pct"/>
          </w:tcPr>
          <w:p w14:paraId="7FCAE1F5" w14:textId="2933B3D2" w:rsidR="00436072" w:rsidRDefault="00436072"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sz w:val="21"/>
                <w:szCs w:val="21"/>
              </w:rPr>
            </w:pPr>
            <w:r>
              <w:rPr>
                <w:rFonts w:cs="Arial"/>
                <w:color w:val="000000"/>
                <w:sz w:val="21"/>
                <w:szCs w:val="21"/>
              </w:rPr>
              <w:t>2020-2021</w:t>
            </w:r>
          </w:p>
        </w:tc>
      </w:tr>
      <w:tr w:rsidR="00875E16" w:rsidRPr="00417C24" w14:paraId="08D5A15E" w14:textId="69F57DD6" w:rsidTr="00875E16">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1B703C0E" w14:textId="663E2B79" w:rsidR="00875E16" w:rsidRPr="007A074D" w:rsidRDefault="00875E16" w:rsidP="00875E16">
            <w:pPr>
              <w:spacing w:after="0"/>
              <w:rPr>
                <w:rFonts w:eastAsia="Times New Roman" w:cs="Arial"/>
                <w:b w:val="0"/>
                <w:bCs w:val="0"/>
                <w:color w:val="000000"/>
                <w:sz w:val="21"/>
                <w:szCs w:val="21"/>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94" w:type="pct"/>
            <w:noWrap/>
            <w:vAlign w:val="center"/>
          </w:tcPr>
          <w:p w14:paraId="3BBC9C9C" w14:textId="77777777" w:rsidR="00875E16" w:rsidRPr="00417C24"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2,289</w:t>
            </w:r>
          </w:p>
        </w:tc>
        <w:tc>
          <w:tcPr>
            <w:tcW w:w="594" w:type="pct"/>
            <w:noWrap/>
            <w:vAlign w:val="center"/>
          </w:tcPr>
          <w:p w14:paraId="4DD0D700" w14:textId="77777777" w:rsidR="00875E16" w:rsidRPr="00417C24"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2,241</w:t>
            </w:r>
          </w:p>
        </w:tc>
        <w:tc>
          <w:tcPr>
            <w:tcW w:w="594" w:type="pct"/>
            <w:noWrap/>
            <w:vAlign w:val="center"/>
          </w:tcPr>
          <w:p w14:paraId="5FD4FC08" w14:textId="77777777" w:rsidR="00875E16" w:rsidRPr="00417C24"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2,138</w:t>
            </w:r>
          </w:p>
        </w:tc>
        <w:tc>
          <w:tcPr>
            <w:tcW w:w="593" w:type="pct"/>
            <w:vAlign w:val="center"/>
          </w:tcPr>
          <w:p w14:paraId="09E972B5" w14:textId="47E57137" w:rsidR="00875E16" w:rsidRPr="00875E16"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5E16">
              <w:rPr>
                <w:rFonts w:cs="Arial"/>
                <w:color w:val="000000"/>
              </w:rPr>
              <w:t>699</w:t>
            </w:r>
          </w:p>
        </w:tc>
      </w:tr>
      <w:tr w:rsidR="00875E16" w:rsidRPr="00417C24" w14:paraId="3E08B012" w14:textId="32753C06" w:rsidTr="00875E16">
        <w:trPr>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069C3A31" w14:textId="53E94B7E" w:rsidR="00875E16" w:rsidRPr="007A074D" w:rsidRDefault="00875E16" w:rsidP="00875E16">
            <w:pPr>
              <w:spacing w:after="0"/>
              <w:rPr>
                <w:rFonts w:eastAsia="Times New Roman" w:cs="Arial"/>
                <w:b w:val="0"/>
                <w:bCs w:val="0"/>
                <w:color w:val="000000"/>
                <w:sz w:val="21"/>
                <w:szCs w:val="21"/>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94" w:type="pct"/>
            <w:noWrap/>
            <w:vAlign w:val="center"/>
          </w:tcPr>
          <w:p w14:paraId="32710F44" w14:textId="77777777" w:rsidR="00875E16" w:rsidRPr="00417C24"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2,651</w:t>
            </w:r>
          </w:p>
        </w:tc>
        <w:tc>
          <w:tcPr>
            <w:tcW w:w="594" w:type="pct"/>
            <w:noWrap/>
            <w:vAlign w:val="center"/>
          </w:tcPr>
          <w:p w14:paraId="366376A6" w14:textId="77777777" w:rsidR="00875E16" w:rsidRPr="00417C24"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2,558</w:t>
            </w:r>
          </w:p>
        </w:tc>
        <w:tc>
          <w:tcPr>
            <w:tcW w:w="594" w:type="pct"/>
            <w:noWrap/>
            <w:vAlign w:val="center"/>
          </w:tcPr>
          <w:p w14:paraId="20CB9B11" w14:textId="77777777" w:rsidR="00875E16" w:rsidRPr="00417C24"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2,484</w:t>
            </w:r>
          </w:p>
        </w:tc>
        <w:tc>
          <w:tcPr>
            <w:tcW w:w="593" w:type="pct"/>
            <w:vAlign w:val="center"/>
          </w:tcPr>
          <w:p w14:paraId="568C81AD" w14:textId="398D6111" w:rsidR="00875E16" w:rsidRPr="00875E16"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875E16">
              <w:rPr>
                <w:rFonts w:cs="Arial"/>
                <w:color w:val="000000"/>
              </w:rPr>
              <w:t>1,647</w:t>
            </w:r>
          </w:p>
        </w:tc>
      </w:tr>
      <w:tr w:rsidR="00875E16" w:rsidRPr="00417C24" w14:paraId="00FBA3C7" w14:textId="314BA3B8" w:rsidTr="00875E16">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6E5774A8" w14:textId="3E2EF3C3" w:rsidR="00875E16" w:rsidRPr="007A074D" w:rsidRDefault="00875E16" w:rsidP="00875E16">
            <w:pPr>
              <w:spacing w:after="0"/>
              <w:rPr>
                <w:rFonts w:eastAsia="Times New Roman" w:cs="Arial"/>
                <w:b w:val="0"/>
                <w:bCs w:val="0"/>
                <w:color w:val="000000"/>
                <w:sz w:val="21"/>
                <w:szCs w:val="21"/>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594" w:type="pct"/>
            <w:noWrap/>
          </w:tcPr>
          <w:p w14:paraId="2C23543B" w14:textId="77777777" w:rsidR="00875E16" w:rsidRPr="00417C24"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86.34%</w:t>
            </w:r>
          </w:p>
        </w:tc>
        <w:tc>
          <w:tcPr>
            <w:tcW w:w="594" w:type="pct"/>
            <w:noWrap/>
          </w:tcPr>
          <w:p w14:paraId="6263375E" w14:textId="77777777" w:rsidR="00875E16" w:rsidRPr="00417C24"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87.61%</w:t>
            </w:r>
          </w:p>
        </w:tc>
        <w:tc>
          <w:tcPr>
            <w:tcW w:w="594" w:type="pct"/>
            <w:noWrap/>
          </w:tcPr>
          <w:p w14:paraId="13500C7C" w14:textId="77777777" w:rsidR="00875E16" w:rsidRPr="00417C24"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86.07%</w:t>
            </w:r>
          </w:p>
        </w:tc>
        <w:tc>
          <w:tcPr>
            <w:tcW w:w="593" w:type="pct"/>
            <w:vAlign w:val="center"/>
          </w:tcPr>
          <w:p w14:paraId="3DD488DC" w14:textId="6F2F346C" w:rsidR="00875E16" w:rsidRPr="00875E16" w:rsidRDefault="00875E16" w:rsidP="00875E1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875E16">
              <w:rPr>
                <w:rFonts w:cs="Arial"/>
                <w:color w:val="000000"/>
              </w:rPr>
              <w:t>42.44%</w:t>
            </w:r>
          </w:p>
        </w:tc>
      </w:tr>
      <w:tr w:rsidR="00875E16" w:rsidRPr="00417C24" w14:paraId="00533924" w14:textId="2BB9FD6E" w:rsidTr="00875E16">
        <w:trPr>
          <w:cantSplit/>
          <w:trHeight w:val="270"/>
        </w:trPr>
        <w:tc>
          <w:tcPr>
            <w:cnfStyle w:val="001000000000" w:firstRow="0" w:lastRow="0" w:firstColumn="1" w:lastColumn="0" w:oddVBand="0" w:evenVBand="0" w:oddHBand="0" w:evenHBand="0" w:firstRowFirstColumn="0" w:firstRowLastColumn="0" w:lastRowFirstColumn="0" w:lastRowLastColumn="0"/>
            <w:tcW w:w="2625" w:type="pct"/>
          </w:tcPr>
          <w:p w14:paraId="50C6BBA5" w14:textId="7E8ADA78" w:rsidR="00875E16" w:rsidRPr="007A074D" w:rsidRDefault="00875E16" w:rsidP="00875E16">
            <w:pPr>
              <w:spacing w:after="0"/>
              <w:rPr>
                <w:rFonts w:eastAsia="Times New Roman" w:cs="Arial"/>
                <w:b w:val="0"/>
                <w:bCs w:val="0"/>
                <w:color w:val="000000"/>
                <w:sz w:val="21"/>
                <w:szCs w:val="21"/>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594" w:type="pct"/>
            <w:noWrap/>
          </w:tcPr>
          <w:p w14:paraId="7319852D" w14:textId="77777777" w:rsidR="00875E16" w:rsidRPr="00417C24"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eastAsia="Times New Roman" w:cs="Arial"/>
                <w:color w:val="000000"/>
                <w:sz w:val="21"/>
                <w:szCs w:val="21"/>
              </w:rPr>
              <w:t>n/a</w:t>
            </w:r>
          </w:p>
        </w:tc>
        <w:tc>
          <w:tcPr>
            <w:tcW w:w="594" w:type="pct"/>
            <w:noWrap/>
          </w:tcPr>
          <w:p w14:paraId="35170BA8" w14:textId="77777777" w:rsidR="00875E16" w:rsidRPr="00417C24"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+1.26%</w:t>
            </w:r>
          </w:p>
        </w:tc>
        <w:tc>
          <w:tcPr>
            <w:tcW w:w="594" w:type="pct"/>
            <w:noWrap/>
          </w:tcPr>
          <w:p w14:paraId="5026ECB2" w14:textId="77777777" w:rsidR="00875E16" w:rsidRPr="00417C24"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-1.54%</w:t>
            </w:r>
          </w:p>
        </w:tc>
        <w:tc>
          <w:tcPr>
            <w:tcW w:w="593" w:type="pct"/>
            <w:vAlign w:val="center"/>
          </w:tcPr>
          <w:p w14:paraId="193C2B79" w14:textId="00FB00C9" w:rsidR="00875E16" w:rsidRPr="00875E16" w:rsidRDefault="00875E16" w:rsidP="00875E1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875E16">
              <w:rPr>
                <w:rFonts w:cs="Arial"/>
                <w:color w:val="000000"/>
              </w:rPr>
              <w:t>-43.63%</w:t>
            </w:r>
          </w:p>
        </w:tc>
      </w:tr>
    </w:tbl>
    <w:p w14:paraId="01780B32" w14:textId="5080E784" w:rsidR="00217656" w:rsidRDefault="00856073" w:rsidP="00996A74">
      <w:pPr>
        <w:keepNext/>
        <w:jc w:val="center"/>
      </w:pPr>
      <w:r>
        <w:rPr>
          <w:noProof/>
        </w:rPr>
        <w:lastRenderedPageBreak/>
        <w:drawing>
          <wp:inline distT="0" distB="0" distL="0" distR="0" wp14:anchorId="7C3E8D03" wp14:editId="3A622B87">
            <wp:extent cx="6400800" cy="1828800"/>
            <wp:effectExtent l="0" t="0" r="0" b="0"/>
            <wp:docPr id="20" name="Chart 20" descr="Line graph showing Ohio's high school reading proficiency rate for students with disabilities on alternate assessments.">
              <a:extLst xmlns:a="http://schemas.openxmlformats.org/drawingml/2006/main">
                <a:ext uri="{FF2B5EF4-FFF2-40B4-BE49-F238E27FC236}">
                  <a16:creationId xmlns:a16="http://schemas.microsoft.com/office/drawing/2014/main" id="{8F781F42-20E0-4730-B80A-A3F314B3E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0A2B4F7" w14:textId="14E78F11" w:rsidR="005468FC" w:rsidRDefault="00996A74" w:rsidP="00996A74">
      <w:pPr>
        <w:pStyle w:val="Caption"/>
      </w:pPr>
      <w:r>
        <w:t xml:space="preserve">Figure </w:t>
      </w:r>
      <w:r>
        <w:fldChar w:fldCharType="begin"/>
      </w:r>
      <w:r>
        <w:instrText>SEQ Figure \* ARABIC</w:instrText>
      </w:r>
      <w:r>
        <w:fldChar w:fldCharType="separate"/>
      </w:r>
      <w:r w:rsidR="005A7830">
        <w:rPr>
          <w:noProof/>
        </w:rPr>
        <w:t>18</w:t>
      </w:r>
      <w:r>
        <w:fldChar w:fldCharType="end"/>
      </w:r>
      <w:r>
        <w:t xml:space="preserve">. Ohio’s high school reading proficiency rate for students with disabilities on alternate assessments </w:t>
      </w:r>
      <w:r w:rsidR="00012313">
        <w:t>de</w:t>
      </w:r>
      <w:r>
        <w:t xml:space="preserve">creased from 78.35% in </w:t>
      </w:r>
      <w:r w:rsidR="008F12AD">
        <w:t>2016-2017</w:t>
      </w:r>
      <w:r>
        <w:t xml:space="preserve"> to </w:t>
      </w:r>
      <w:r w:rsidR="00012313">
        <w:t>45.61% in 2020-2021</w:t>
      </w:r>
      <w:r>
        <w:t>.</w:t>
      </w:r>
    </w:p>
    <w:p w14:paraId="0F797623" w14:textId="2B05DBCE" w:rsidR="00327451" w:rsidRDefault="00327451" w:rsidP="00327451">
      <w:pPr>
        <w:pStyle w:val="Caption"/>
        <w:keepNext/>
      </w:pPr>
      <w:r>
        <w:t xml:space="preserve">Table </w:t>
      </w:r>
      <w:r>
        <w:fldChar w:fldCharType="begin"/>
      </w:r>
      <w:r>
        <w:instrText>SEQ Table \* ARABIC</w:instrText>
      </w:r>
      <w:r>
        <w:fldChar w:fldCharType="separate"/>
      </w:r>
      <w:r w:rsidR="00CF5F11">
        <w:rPr>
          <w:noProof/>
        </w:rPr>
        <w:t>32</w:t>
      </w:r>
      <w:r>
        <w:fldChar w:fldCharType="end"/>
      </w:r>
      <w:r>
        <w:t xml:space="preserve">. </w:t>
      </w:r>
      <w:r w:rsidRPr="00B76F41">
        <w:t xml:space="preserve">Number of </w:t>
      </w:r>
      <w:r>
        <w:t>high school</w:t>
      </w:r>
      <w:r w:rsidRPr="00B76F41">
        <w:t xml:space="preserve"> </w:t>
      </w:r>
      <w:r>
        <w:t>students with disabilities</w:t>
      </w:r>
      <w:r w:rsidRPr="00B76F41">
        <w:t xml:space="preserve"> </w:t>
      </w:r>
      <w:r>
        <w:t>scoring at or above proficient</w:t>
      </w:r>
      <w:r w:rsidRPr="00B76F41">
        <w:t xml:space="preserve"> </w:t>
      </w:r>
      <w:r>
        <w:t>o</w:t>
      </w:r>
      <w:r w:rsidRPr="00B76F41">
        <w:t>n a</w:t>
      </w:r>
      <w:r>
        <w:t>n alternate reading</w:t>
      </w:r>
      <w:r w:rsidRPr="00B76F41">
        <w:t xml:space="preserve"> assessment and </w:t>
      </w:r>
      <w:r>
        <w:t>received a valid score</w:t>
      </w:r>
      <w:r w:rsidRPr="00B76F41">
        <w:t xml:space="preserve">, </w:t>
      </w:r>
      <w:r>
        <w:t>proficiency</w:t>
      </w:r>
      <w:r w:rsidRPr="00B76F41">
        <w:t xml:space="preserve"> rate and the change in percentage from </w:t>
      </w:r>
      <w:r w:rsidR="008F12AD">
        <w:t>2016-2017</w:t>
      </w:r>
      <w:r w:rsidRPr="00B76F41">
        <w:t xml:space="preserve"> through </w:t>
      </w:r>
      <w:r w:rsidR="008F12AD">
        <w:t>20</w:t>
      </w:r>
      <w:r w:rsidR="00AA6166">
        <w:t>20</w:t>
      </w:r>
      <w:r w:rsidR="008F12AD">
        <w:t>-20</w:t>
      </w:r>
      <w:r w:rsidR="00AA6166">
        <w:t>21</w:t>
      </w:r>
      <w:r w:rsidRPr="00B76F41">
        <w:t>.</w:t>
      </w:r>
    </w:p>
    <w:tbl>
      <w:tblPr>
        <w:tblStyle w:val="PlainTable1"/>
        <w:tblW w:w="5000" w:type="pct"/>
        <w:tblLook w:val="04A0" w:firstRow="1" w:lastRow="0" w:firstColumn="1" w:lastColumn="0" w:noHBand="0" w:noVBand="1"/>
        <w:tblCaption w:val="High School Reading Proficiency Rate Alternate"/>
        <w:tblDescription w:val="Number of high school students with disabilities scoring at or above proficient on an alternate reading assessment and received a valid score, proficiency rate, and the change in percentage from 2016-17 through 2020-21."/>
      </w:tblPr>
      <w:tblGrid>
        <w:gridCol w:w="5845"/>
        <w:gridCol w:w="1234"/>
        <w:gridCol w:w="1237"/>
        <w:gridCol w:w="1237"/>
        <w:gridCol w:w="1237"/>
      </w:tblGrid>
      <w:tr w:rsidR="00AA6166" w:rsidRPr="00417C24" w14:paraId="25144F1F" w14:textId="0E0CDE41" w:rsidTr="00AA6166">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2709" w:type="pct"/>
          </w:tcPr>
          <w:p w14:paraId="1C9D0EE9" w14:textId="61BC9B64" w:rsidR="00AA6166" w:rsidRPr="00093DEE" w:rsidRDefault="00AA6166" w:rsidP="00E44B39">
            <w:pPr>
              <w:spacing w:after="0"/>
              <w:jc w:val="center"/>
              <w:rPr>
                <w:rFonts w:eastAsia="Times New Roman" w:cs="Arial"/>
                <w:b w:val="0"/>
                <w:bCs w:val="0"/>
                <w:color w:val="000000"/>
                <w:sz w:val="21"/>
                <w:szCs w:val="21"/>
              </w:rPr>
            </w:pPr>
            <w:r w:rsidRPr="00C64ED1">
              <w:rPr>
                <w:rFonts w:eastAsia="Times New Roman" w:cs="Arial"/>
                <w:color w:val="000000"/>
                <w:sz w:val="20"/>
                <w:szCs w:val="20"/>
              </w:rPr>
              <w:t>High School</w:t>
            </w:r>
            <w:r>
              <w:rPr>
                <w:rFonts w:eastAsia="Times New Roman" w:cs="Arial"/>
                <w:color w:val="000000"/>
                <w:sz w:val="20"/>
                <w:szCs w:val="20"/>
              </w:rPr>
              <w:t xml:space="preserve"> </w:t>
            </w:r>
            <w:r>
              <w:rPr>
                <w:rFonts w:eastAsia="Times New Roman" w:cs="Arial"/>
                <w:color w:val="000000"/>
                <w:sz w:val="21"/>
                <w:szCs w:val="21"/>
              </w:rPr>
              <w:t>Reading</w:t>
            </w:r>
          </w:p>
        </w:tc>
        <w:tc>
          <w:tcPr>
            <w:tcW w:w="572" w:type="pct"/>
            <w:noWrap/>
            <w:hideMark/>
          </w:tcPr>
          <w:p w14:paraId="5051CE45" w14:textId="10C2734C" w:rsidR="00AA6166" w:rsidRPr="00417C24" w:rsidRDefault="00AA616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2016-2017</w:t>
            </w:r>
          </w:p>
        </w:tc>
        <w:tc>
          <w:tcPr>
            <w:tcW w:w="573" w:type="pct"/>
            <w:noWrap/>
            <w:hideMark/>
          </w:tcPr>
          <w:p w14:paraId="6D630DCC" w14:textId="2AE34F65" w:rsidR="00AA6166" w:rsidRPr="00417C24" w:rsidRDefault="00AA616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2017-2018</w:t>
            </w:r>
          </w:p>
        </w:tc>
        <w:tc>
          <w:tcPr>
            <w:tcW w:w="573" w:type="pct"/>
            <w:noWrap/>
            <w:hideMark/>
          </w:tcPr>
          <w:p w14:paraId="0C15380F" w14:textId="4D97757B" w:rsidR="00AA6166" w:rsidRPr="00417C24" w:rsidRDefault="00AA616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1"/>
                <w:szCs w:val="21"/>
              </w:rPr>
            </w:pPr>
            <w:r>
              <w:rPr>
                <w:rFonts w:cs="Arial"/>
                <w:color w:val="000000"/>
                <w:sz w:val="21"/>
                <w:szCs w:val="21"/>
              </w:rPr>
              <w:t>2018-2019</w:t>
            </w:r>
          </w:p>
        </w:tc>
        <w:tc>
          <w:tcPr>
            <w:tcW w:w="573" w:type="pct"/>
          </w:tcPr>
          <w:p w14:paraId="1EB7106C" w14:textId="4A089F31" w:rsidR="00AA6166" w:rsidRDefault="00AA6166" w:rsidP="00E44B39">
            <w:pPr>
              <w:spacing w:after="0"/>
              <w:jc w:val="center"/>
              <w:cnfStyle w:val="100000000000" w:firstRow="1" w:lastRow="0" w:firstColumn="0" w:lastColumn="0" w:oddVBand="0" w:evenVBand="0" w:oddHBand="0" w:evenHBand="0" w:firstRowFirstColumn="0" w:firstRowLastColumn="0" w:lastRowFirstColumn="0" w:lastRowLastColumn="0"/>
              <w:rPr>
                <w:rFonts w:cs="Arial"/>
                <w:color w:val="000000"/>
                <w:sz w:val="21"/>
                <w:szCs w:val="21"/>
              </w:rPr>
            </w:pPr>
            <w:r>
              <w:rPr>
                <w:rFonts w:cs="Arial"/>
                <w:color w:val="000000"/>
                <w:sz w:val="21"/>
                <w:szCs w:val="21"/>
              </w:rPr>
              <w:t>2020-2021</w:t>
            </w:r>
          </w:p>
        </w:tc>
      </w:tr>
      <w:tr w:rsidR="00AA6166" w:rsidRPr="00417C24" w14:paraId="08A0012E" w14:textId="7037C500" w:rsidTr="00AA6166">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709" w:type="pct"/>
          </w:tcPr>
          <w:p w14:paraId="172C3088" w14:textId="3D8DACE9" w:rsidR="00AA6166" w:rsidRPr="007A074D" w:rsidRDefault="00AA6166" w:rsidP="00AA6166">
            <w:pPr>
              <w:spacing w:after="0"/>
              <w:rPr>
                <w:rFonts w:eastAsia="Times New Roman" w:cs="Arial"/>
                <w:b w:val="0"/>
                <w:bCs w:val="0"/>
                <w:color w:val="000000"/>
                <w:sz w:val="21"/>
                <w:szCs w:val="21"/>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p</w:t>
            </w:r>
            <w:r w:rsidRPr="00F801A6">
              <w:rPr>
                <w:rFonts w:eastAsia="Times New Roman" w:cs="Arial"/>
                <w:b w:val="0"/>
                <w:bCs w:val="0"/>
                <w:color w:val="000000"/>
              </w:rPr>
              <w:t xml:space="preserve">roficient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72" w:type="pct"/>
            <w:noWrap/>
            <w:vAlign w:val="center"/>
          </w:tcPr>
          <w:p w14:paraId="154E83D6" w14:textId="77777777" w:rsidR="00AA6166" w:rsidRPr="00417C24"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1,979</w:t>
            </w:r>
          </w:p>
        </w:tc>
        <w:tc>
          <w:tcPr>
            <w:tcW w:w="573" w:type="pct"/>
            <w:noWrap/>
            <w:vAlign w:val="center"/>
          </w:tcPr>
          <w:p w14:paraId="00246597" w14:textId="77777777" w:rsidR="00AA6166" w:rsidRPr="00417C24"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2,041</w:t>
            </w:r>
          </w:p>
        </w:tc>
        <w:tc>
          <w:tcPr>
            <w:tcW w:w="573" w:type="pct"/>
            <w:noWrap/>
            <w:vAlign w:val="center"/>
          </w:tcPr>
          <w:p w14:paraId="0F59F1DA" w14:textId="77777777" w:rsidR="00AA6166" w:rsidRPr="00417C24"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2,059</w:t>
            </w:r>
          </w:p>
        </w:tc>
        <w:tc>
          <w:tcPr>
            <w:tcW w:w="573" w:type="pct"/>
            <w:vAlign w:val="center"/>
          </w:tcPr>
          <w:p w14:paraId="268D89B6" w14:textId="625560B9" w:rsidR="00AA6166" w:rsidRPr="00AA6166"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AA6166">
              <w:rPr>
                <w:rFonts w:cs="Arial"/>
                <w:color w:val="000000"/>
              </w:rPr>
              <w:t>972</w:t>
            </w:r>
          </w:p>
        </w:tc>
      </w:tr>
      <w:tr w:rsidR="00AA6166" w:rsidRPr="00417C24" w14:paraId="22936C5E" w14:textId="72B4C73A" w:rsidTr="00AA6166">
        <w:trPr>
          <w:cantSplit/>
          <w:trHeight w:val="270"/>
        </w:trPr>
        <w:tc>
          <w:tcPr>
            <w:cnfStyle w:val="001000000000" w:firstRow="0" w:lastRow="0" w:firstColumn="1" w:lastColumn="0" w:oddVBand="0" w:evenVBand="0" w:oddHBand="0" w:evenHBand="0" w:firstRowFirstColumn="0" w:firstRowLastColumn="0" w:lastRowFirstColumn="0" w:lastRowLastColumn="0"/>
            <w:tcW w:w="2709" w:type="pct"/>
          </w:tcPr>
          <w:p w14:paraId="7D5A0067" w14:textId="52D80612" w:rsidR="00AA6166" w:rsidRPr="007A074D" w:rsidRDefault="00AA6166" w:rsidP="00AA6166">
            <w:pPr>
              <w:spacing w:after="0"/>
              <w:rPr>
                <w:rFonts w:eastAsia="Times New Roman" w:cs="Arial"/>
                <w:b w:val="0"/>
                <w:bCs w:val="0"/>
                <w:color w:val="000000"/>
                <w:sz w:val="21"/>
                <w:szCs w:val="21"/>
              </w:rPr>
            </w:pPr>
            <w:r w:rsidRPr="00F801A6">
              <w:rPr>
                <w:rFonts w:eastAsia="Times New Roman" w:cs="Arial"/>
                <w:b w:val="0"/>
                <w:bCs w:val="0"/>
                <w:color w:val="000000"/>
              </w:rPr>
              <w:t xml:space="preserve">Number of </w:t>
            </w:r>
            <w:r>
              <w:rPr>
                <w:rFonts w:eastAsia="Times New Roman" w:cs="Arial"/>
                <w:b w:val="0"/>
                <w:bCs w:val="0"/>
                <w:color w:val="000000"/>
              </w:rPr>
              <w:t>s</w:t>
            </w:r>
            <w:r w:rsidRPr="00F801A6">
              <w:rPr>
                <w:b w:val="0"/>
                <w:bCs w:val="0"/>
              </w:rPr>
              <w:t xml:space="preserve">tudents with </w:t>
            </w:r>
            <w:r>
              <w:rPr>
                <w:b w:val="0"/>
                <w:bCs w:val="0"/>
              </w:rPr>
              <w:t>d</w:t>
            </w:r>
            <w:r w:rsidRPr="00F801A6">
              <w:rPr>
                <w:b w:val="0"/>
                <w:bCs w:val="0"/>
              </w:rPr>
              <w:t>isabilities</w:t>
            </w:r>
            <w:r w:rsidRPr="00F801A6">
              <w:rPr>
                <w:rFonts w:eastAsia="Times New Roman" w:cs="Arial"/>
                <w:b w:val="0"/>
                <w:bCs w:val="0"/>
                <w:color w:val="000000"/>
              </w:rPr>
              <w:t xml:space="preserve"> </w:t>
            </w:r>
            <w:r>
              <w:rPr>
                <w:rFonts w:eastAsia="Times New Roman" w:cs="Arial"/>
                <w:b w:val="0"/>
                <w:bCs w:val="0"/>
                <w:color w:val="000000"/>
              </w:rPr>
              <w:t>r</w:t>
            </w:r>
            <w:r w:rsidRPr="00F801A6">
              <w:rPr>
                <w:rFonts w:eastAsia="Times New Roman" w:cs="Arial"/>
                <w:b w:val="0"/>
                <w:bCs w:val="0"/>
                <w:color w:val="000000"/>
              </w:rPr>
              <w:t xml:space="preserve">eceived a </w:t>
            </w:r>
            <w:r>
              <w:rPr>
                <w:rFonts w:eastAsia="Times New Roman" w:cs="Arial"/>
                <w:b w:val="0"/>
                <w:bCs w:val="0"/>
                <w:color w:val="000000"/>
              </w:rPr>
              <w:t>v</w:t>
            </w:r>
            <w:r w:rsidRPr="00F801A6">
              <w:rPr>
                <w:rFonts w:eastAsia="Times New Roman" w:cs="Arial"/>
                <w:b w:val="0"/>
                <w:bCs w:val="0"/>
                <w:color w:val="000000"/>
              </w:rPr>
              <w:t>alid</w:t>
            </w:r>
            <w:r>
              <w:rPr>
                <w:rFonts w:eastAsia="Times New Roman" w:cs="Arial"/>
                <w:b w:val="0"/>
                <w:bCs w:val="0"/>
                <w:color w:val="000000"/>
              </w:rPr>
              <w:t xml:space="preserve"> s</w:t>
            </w:r>
            <w:r w:rsidRPr="00F801A6">
              <w:rPr>
                <w:rFonts w:eastAsia="Times New Roman" w:cs="Arial"/>
                <w:b w:val="0"/>
                <w:bCs w:val="0"/>
                <w:color w:val="000000"/>
              </w:rPr>
              <w:t xml:space="preserve">core on </w:t>
            </w:r>
            <w:r>
              <w:rPr>
                <w:rFonts w:eastAsia="Times New Roman" w:cs="Arial"/>
                <w:b w:val="0"/>
                <w:bCs w:val="0"/>
                <w:color w:val="000000"/>
              </w:rPr>
              <w:t>alternate</w:t>
            </w:r>
            <w:r w:rsidRPr="00F801A6">
              <w:rPr>
                <w:rFonts w:eastAsia="Times New Roman" w:cs="Arial"/>
                <w:b w:val="0"/>
                <w:bCs w:val="0"/>
                <w:color w:val="000000"/>
              </w:rPr>
              <w:t xml:space="preserve"> </w:t>
            </w:r>
            <w:r>
              <w:rPr>
                <w:rFonts w:eastAsia="Times New Roman" w:cs="Arial"/>
                <w:b w:val="0"/>
                <w:bCs w:val="0"/>
                <w:color w:val="000000"/>
              </w:rPr>
              <w:t>a</w:t>
            </w:r>
            <w:r w:rsidRPr="00F801A6">
              <w:rPr>
                <w:rFonts w:eastAsia="Times New Roman" w:cs="Arial"/>
                <w:b w:val="0"/>
                <w:bCs w:val="0"/>
                <w:color w:val="000000"/>
              </w:rPr>
              <w:t>ssessment</w:t>
            </w:r>
          </w:p>
        </w:tc>
        <w:tc>
          <w:tcPr>
            <w:tcW w:w="572" w:type="pct"/>
            <w:noWrap/>
            <w:vAlign w:val="center"/>
          </w:tcPr>
          <w:p w14:paraId="00CE78BF" w14:textId="77777777" w:rsidR="00AA6166" w:rsidRPr="00417C24"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2,526</w:t>
            </w:r>
          </w:p>
        </w:tc>
        <w:tc>
          <w:tcPr>
            <w:tcW w:w="573" w:type="pct"/>
            <w:noWrap/>
            <w:vAlign w:val="center"/>
          </w:tcPr>
          <w:p w14:paraId="0BFAF0B6" w14:textId="77777777" w:rsidR="00AA6166" w:rsidRPr="00417C24"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2,670</w:t>
            </w:r>
          </w:p>
        </w:tc>
        <w:tc>
          <w:tcPr>
            <w:tcW w:w="573" w:type="pct"/>
            <w:noWrap/>
            <w:vAlign w:val="center"/>
          </w:tcPr>
          <w:p w14:paraId="34F127DF" w14:textId="77777777" w:rsidR="00AA6166" w:rsidRPr="00417C24"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2,602</w:t>
            </w:r>
          </w:p>
        </w:tc>
        <w:tc>
          <w:tcPr>
            <w:tcW w:w="573" w:type="pct"/>
            <w:vAlign w:val="center"/>
          </w:tcPr>
          <w:p w14:paraId="1C4BF575" w14:textId="5DD0CAA6" w:rsidR="00AA6166" w:rsidRPr="00AA6166"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AA6166">
              <w:rPr>
                <w:rFonts w:cs="Arial"/>
                <w:color w:val="000000"/>
              </w:rPr>
              <w:t>2,131</w:t>
            </w:r>
          </w:p>
        </w:tc>
      </w:tr>
      <w:tr w:rsidR="00AA6166" w:rsidRPr="00417C24" w14:paraId="5F9789A4" w14:textId="4A515684" w:rsidTr="00AA6166">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709" w:type="pct"/>
          </w:tcPr>
          <w:p w14:paraId="0CB125E2" w14:textId="432ECEE8" w:rsidR="00AA6166" w:rsidRPr="007A074D" w:rsidRDefault="00AA6166" w:rsidP="00AA6166">
            <w:pPr>
              <w:spacing w:after="0"/>
              <w:rPr>
                <w:rFonts w:eastAsia="Times New Roman" w:cs="Arial"/>
                <w:b w:val="0"/>
                <w:bCs w:val="0"/>
                <w:color w:val="000000"/>
                <w:sz w:val="21"/>
                <w:szCs w:val="21"/>
              </w:rPr>
            </w:pPr>
            <w:r w:rsidRPr="00DF1EF0">
              <w:rPr>
                <w:rFonts w:eastAsia="Times New Roman" w:cs="Arial"/>
                <w:b w:val="0"/>
                <w:bCs w:val="0"/>
                <w:color w:val="000000"/>
              </w:rPr>
              <w:t xml:space="preserve">Proficiency </w:t>
            </w:r>
            <w:r>
              <w:rPr>
                <w:rFonts w:eastAsia="Times New Roman" w:cs="Arial"/>
                <w:b w:val="0"/>
                <w:bCs w:val="0"/>
                <w:color w:val="000000"/>
              </w:rPr>
              <w:t>r</w:t>
            </w:r>
            <w:r w:rsidRPr="00DF1EF0">
              <w:rPr>
                <w:rFonts w:eastAsia="Times New Roman" w:cs="Arial"/>
                <w:b w:val="0"/>
                <w:bCs w:val="0"/>
                <w:color w:val="000000"/>
              </w:rPr>
              <w:t>ate</w:t>
            </w:r>
          </w:p>
        </w:tc>
        <w:tc>
          <w:tcPr>
            <w:tcW w:w="572" w:type="pct"/>
            <w:noWrap/>
            <w:vAlign w:val="center"/>
          </w:tcPr>
          <w:p w14:paraId="03071520" w14:textId="77777777" w:rsidR="00AA6166" w:rsidRPr="00417C24"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78.35%</w:t>
            </w:r>
          </w:p>
        </w:tc>
        <w:tc>
          <w:tcPr>
            <w:tcW w:w="573" w:type="pct"/>
            <w:noWrap/>
            <w:vAlign w:val="center"/>
          </w:tcPr>
          <w:p w14:paraId="41C2296E" w14:textId="77777777" w:rsidR="00AA6166" w:rsidRPr="00417C24"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76.44%</w:t>
            </w:r>
          </w:p>
        </w:tc>
        <w:tc>
          <w:tcPr>
            <w:tcW w:w="573" w:type="pct"/>
            <w:noWrap/>
            <w:vAlign w:val="center"/>
          </w:tcPr>
          <w:p w14:paraId="50BC3705" w14:textId="77777777" w:rsidR="00AA6166" w:rsidRPr="00417C24"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rPr>
            </w:pPr>
            <w:r>
              <w:rPr>
                <w:rFonts w:cs="Arial"/>
                <w:color w:val="000000"/>
                <w:sz w:val="21"/>
                <w:szCs w:val="21"/>
              </w:rPr>
              <w:t>79.13%</w:t>
            </w:r>
          </w:p>
        </w:tc>
        <w:tc>
          <w:tcPr>
            <w:tcW w:w="573" w:type="pct"/>
            <w:vAlign w:val="center"/>
          </w:tcPr>
          <w:p w14:paraId="2D70DF45" w14:textId="61051A05" w:rsidR="00AA6166" w:rsidRPr="00AA6166" w:rsidRDefault="00AA6166" w:rsidP="00AA616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AA6166">
              <w:rPr>
                <w:rFonts w:cs="Arial"/>
                <w:color w:val="000000"/>
              </w:rPr>
              <w:t>45.61%</w:t>
            </w:r>
          </w:p>
        </w:tc>
      </w:tr>
      <w:tr w:rsidR="00AA6166" w:rsidRPr="00417C24" w14:paraId="4D53894A" w14:textId="49730125" w:rsidTr="00AA6166">
        <w:trPr>
          <w:cantSplit/>
          <w:trHeight w:val="270"/>
        </w:trPr>
        <w:tc>
          <w:tcPr>
            <w:cnfStyle w:val="001000000000" w:firstRow="0" w:lastRow="0" w:firstColumn="1" w:lastColumn="0" w:oddVBand="0" w:evenVBand="0" w:oddHBand="0" w:evenHBand="0" w:firstRowFirstColumn="0" w:firstRowLastColumn="0" w:lastRowFirstColumn="0" w:lastRowLastColumn="0"/>
            <w:tcW w:w="2709" w:type="pct"/>
          </w:tcPr>
          <w:p w14:paraId="538835B7" w14:textId="0D09568A" w:rsidR="00AA6166" w:rsidRPr="007A074D" w:rsidRDefault="00AA6166" w:rsidP="00AA6166">
            <w:pPr>
              <w:spacing w:after="0"/>
              <w:rPr>
                <w:rFonts w:eastAsia="Times New Roman" w:cs="Arial"/>
                <w:b w:val="0"/>
                <w:bCs w:val="0"/>
                <w:color w:val="000000"/>
                <w:sz w:val="21"/>
                <w:szCs w:val="21"/>
              </w:rPr>
            </w:pPr>
            <w:r w:rsidRPr="00DF1EF0">
              <w:rPr>
                <w:rFonts w:eastAsia="Times New Roman" w:cs="Arial"/>
                <w:b w:val="0"/>
                <w:bCs w:val="0"/>
                <w:color w:val="000000"/>
              </w:rPr>
              <w:t xml:space="preserve">Change in </w:t>
            </w:r>
            <w:r>
              <w:rPr>
                <w:rFonts w:eastAsia="Times New Roman" w:cs="Arial"/>
                <w:b w:val="0"/>
                <w:bCs w:val="0"/>
                <w:color w:val="000000"/>
              </w:rPr>
              <w:t>p</w:t>
            </w:r>
            <w:r w:rsidRPr="00DF1EF0">
              <w:rPr>
                <w:rFonts w:eastAsia="Times New Roman" w:cs="Arial"/>
                <w:b w:val="0"/>
                <w:bCs w:val="0"/>
                <w:color w:val="000000"/>
              </w:rPr>
              <w:t>ercentage</w:t>
            </w:r>
          </w:p>
        </w:tc>
        <w:tc>
          <w:tcPr>
            <w:tcW w:w="572" w:type="pct"/>
            <w:noWrap/>
            <w:vAlign w:val="center"/>
          </w:tcPr>
          <w:p w14:paraId="2B817EDB" w14:textId="77777777" w:rsidR="00AA6166" w:rsidRPr="00417C24"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eastAsia="Times New Roman" w:cs="Arial"/>
                <w:color w:val="000000"/>
                <w:sz w:val="21"/>
                <w:szCs w:val="21"/>
              </w:rPr>
              <w:t>n/a</w:t>
            </w:r>
          </w:p>
        </w:tc>
        <w:tc>
          <w:tcPr>
            <w:tcW w:w="573" w:type="pct"/>
            <w:noWrap/>
            <w:vAlign w:val="center"/>
          </w:tcPr>
          <w:p w14:paraId="21EC5514" w14:textId="77777777" w:rsidR="00AA6166" w:rsidRPr="00417C24"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-1.90%</w:t>
            </w:r>
          </w:p>
        </w:tc>
        <w:tc>
          <w:tcPr>
            <w:tcW w:w="573" w:type="pct"/>
            <w:noWrap/>
            <w:vAlign w:val="center"/>
          </w:tcPr>
          <w:p w14:paraId="0288989E" w14:textId="77777777" w:rsidR="00AA6166" w:rsidRPr="00417C24"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1"/>
                <w:szCs w:val="21"/>
              </w:rPr>
            </w:pPr>
            <w:r>
              <w:rPr>
                <w:rFonts w:cs="Arial"/>
                <w:color w:val="000000"/>
                <w:sz w:val="21"/>
                <w:szCs w:val="21"/>
              </w:rPr>
              <w:t>+2.69%</w:t>
            </w:r>
          </w:p>
        </w:tc>
        <w:tc>
          <w:tcPr>
            <w:tcW w:w="573" w:type="pct"/>
            <w:vAlign w:val="center"/>
          </w:tcPr>
          <w:p w14:paraId="5BFFCCD8" w14:textId="1BC42A14" w:rsidR="00AA6166" w:rsidRPr="00AA6166" w:rsidRDefault="00AA6166" w:rsidP="00AA616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AA6166">
              <w:rPr>
                <w:rFonts w:cs="Arial"/>
                <w:color w:val="000000"/>
              </w:rPr>
              <w:t>-33.52%</w:t>
            </w:r>
          </w:p>
        </w:tc>
      </w:tr>
    </w:tbl>
    <w:p w14:paraId="6C0736EE" w14:textId="77777777" w:rsidR="008101C4" w:rsidRDefault="008101C4">
      <w:pPr>
        <w:spacing w:after="0"/>
        <w:rPr>
          <w:rFonts w:cstheme="minorHAnsi"/>
          <w:b/>
          <w:caps/>
          <w:color w:val="1F497D" w:themeColor="text2"/>
          <w:sz w:val="24"/>
          <w:szCs w:val="24"/>
        </w:rPr>
      </w:pPr>
      <w:r>
        <w:br w:type="page"/>
      </w:r>
    </w:p>
    <w:p w14:paraId="08E05FA2" w14:textId="2D4FA72C" w:rsidR="00E2102A" w:rsidRDefault="00E2102A" w:rsidP="00E2102A">
      <w:pPr>
        <w:pStyle w:val="Heading2"/>
      </w:pPr>
      <w:r w:rsidRPr="00CF4E24">
        <w:lastRenderedPageBreak/>
        <w:t>Proposed Targets</w:t>
      </w:r>
      <w:r>
        <w:t xml:space="preserve"> – </w:t>
      </w:r>
      <w:r w:rsidR="00F608B9">
        <w:t>I</w:t>
      </w:r>
      <w:r>
        <w:t>nd</w:t>
      </w:r>
      <w:r w:rsidR="00F608B9">
        <w:t>i</w:t>
      </w:r>
      <w:r>
        <w:t xml:space="preserve">cator 3c Reading </w:t>
      </w:r>
    </w:p>
    <w:p w14:paraId="22C1729D" w14:textId="77777777" w:rsidR="00E2102A" w:rsidRDefault="00E2102A" w:rsidP="00562C6D">
      <w:pPr>
        <w:pStyle w:val="ListParagraph"/>
        <w:numPr>
          <w:ilvl w:val="0"/>
          <w:numId w:val="1"/>
        </w:numPr>
        <w:spacing w:before="40" w:after="40"/>
        <w:contextualSpacing w:val="0"/>
        <w:rPr>
          <w:rFonts w:eastAsia="Times New Roman"/>
          <w:color w:val="000000"/>
        </w:rPr>
      </w:pPr>
      <w:r w:rsidRPr="29F61014">
        <w:rPr>
          <w:rFonts w:eastAsia="Times New Roman"/>
          <w:color w:val="000000" w:themeColor="text1"/>
        </w:rPr>
        <w:t xml:space="preserve">Targets should be rigorous, yet attainable. </w:t>
      </w:r>
    </w:p>
    <w:p w14:paraId="7256C3AE" w14:textId="77777777" w:rsidR="00E2102A" w:rsidRPr="005136E5" w:rsidRDefault="00E2102A" w:rsidP="00562C6D">
      <w:pPr>
        <w:pStyle w:val="ListParagraph"/>
        <w:numPr>
          <w:ilvl w:val="0"/>
          <w:numId w:val="1"/>
        </w:numPr>
      </w:pPr>
      <w:r w:rsidRPr="29F61014">
        <w:rPr>
          <w:rFonts w:eastAsia="Times New Roman"/>
          <w:color w:val="000000" w:themeColor="text1"/>
        </w:rPr>
        <w:t>Targets may remain the same several years in a row, though the final target year (2025-2026) must reflect improvement over baseline.</w:t>
      </w:r>
    </w:p>
    <w:p w14:paraId="059DD177" w14:textId="64281F3F" w:rsidR="00E2102A" w:rsidRDefault="00E2102A" w:rsidP="00562C6D">
      <w:pPr>
        <w:pStyle w:val="ListParagraph"/>
        <w:numPr>
          <w:ilvl w:val="0"/>
          <w:numId w:val="1"/>
        </w:numPr>
      </w:pPr>
      <w:r>
        <w:t xml:space="preserve">Indicator 3 data for the </w:t>
      </w:r>
      <w:r w:rsidR="008F12AD">
        <w:t>2019-2020</w:t>
      </w:r>
      <w:r>
        <w:t xml:space="preserve"> school year was not collected due to the ordered school-building closure and the impact of the COVID-19 pandemic.</w:t>
      </w:r>
    </w:p>
    <w:p w14:paraId="5A65DE40" w14:textId="734EDFAF" w:rsidR="00E2102A" w:rsidRPr="005136E5" w:rsidRDefault="00E2102A" w:rsidP="00562C6D">
      <w:pPr>
        <w:pStyle w:val="ListParagraph"/>
        <w:numPr>
          <w:ilvl w:val="0"/>
          <w:numId w:val="1"/>
        </w:numPr>
      </w:pPr>
      <w:r w:rsidRPr="19A3AC2F">
        <w:rPr>
          <w:rFonts w:eastAsia="Times New Roman"/>
          <w:color w:val="000000" w:themeColor="text1"/>
        </w:rPr>
        <w:t xml:space="preserve">The goal for indicator 3c is to be at or above the target. </w:t>
      </w:r>
    </w:p>
    <w:p w14:paraId="7ACF1717" w14:textId="7CE6AF2B" w:rsidR="00037C11" w:rsidRPr="005136E5" w:rsidRDefault="00037C11" w:rsidP="00037C11">
      <w:pPr>
        <w:pStyle w:val="Heading3"/>
      </w:pPr>
      <w:r w:rsidRPr="00D25823">
        <w:t xml:space="preserve">Option </w:t>
      </w:r>
      <w:r>
        <w:t>A</w:t>
      </w:r>
      <w:r w:rsidRPr="00D25823">
        <w:t xml:space="preserve"> Target Table – Indicator 3</w:t>
      </w:r>
      <w:r>
        <w:t>c Reading</w:t>
      </w:r>
    </w:p>
    <w:p w14:paraId="369FF915" w14:textId="44E892FA" w:rsidR="00942848" w:rsidRPr="00942848" w:rsidRDefault="00942848" w:rsidP="00942848">
      <w:pPr>
        <w:pStyle w:val="Caption"/>
        <w:keepNext/>
      </w:pPr>
      <w:r>
        <w:t xml:space="preserve">Table </w:t>
      </w:r>
      <w:r>
        <w:fldChar w:fldCharType="begin"/>
      </w:r>
      <w:r>
        <w:instrText>SEQ Table \* ARABIC</w:instrText>
      </w:r>
      <w:r>
        <w:fldChar w:fldCharType="separate"/>
      </w:r>
      <w:r w:rsidR="00CF5F11">
        <w:rPr>
          <w:noProof/>
        </w:rPr>
        <w:t>33</w:t>
      </w:r>
      <w:r>
        <w:fldChar w:fldCharType="end"/>
      </w:r>
      <w:r>
        <w:t>.</w:t>
      </w:r>
      <w:r w:rsidRPr="00942848">
        <w:t xml:space="preserve"> </w:t>
      </w:r>
      <w:r>
        <w:t>Proposed Target Table Option A – Indicator 3c Reading</w:t>
      </w:r>
    </w:p>
    <w:tbl>
      <w:tblPr>
        <w:tblStyle w:val="PlainTable1"/>
        <w:tblW w:w="5000" w:type="pct"/>
        <w:tblLook w:val="04A0" w:firstRow="1" w:lastRow="0" w:firstColumn="1" w:lastColumn="0" w:noHBand="0" w:noVBand="1"/>
        <w:tblCaption w:val="Proposed Target Table Option B Ind 3c Reading"/>
        <w:tblDescription w:val="This table displays the first set of proposed target options, Option A, for indicator 3c Reading."/>
      </w:tblPr>
      <w:tblGrid>
        <w:gridCol w:w="2088"/>
        <w:gridCol w:w="1148"/>
        <w:gridCol w:w="1148"/>
        <w:gridCol w:w="1282"/>
        <w:gridCol w:w="1282"/>
        <w:gridCol w:w="1282"/>
        <w:gridCol w:w="1282"/>
        <w:gridCol w:w="1278"/>
      </w:tblGrid>
      <w:tr w:rsidR="00C741ED" w14:paraId="6C773D0F" w14:textId="77777777" w:rsidTr="00C741E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968" w:type="pct"/>
          </w:tcPr>
          <w:p w14:paraId="687F34E8" w14:textId="36CB2AEF" w:rsidR="00C741ED" w:rsidRDefault="00C741ED" w:rsidP="00E44B39">
            <w:pPr>
              <w:spacing w:after="0"/>
              <w:jc w:val="center"/>
              <w:rPr>
                <w:b w:val="0"/>
                <w:bCs w:val="0"/>
              </w:rPr>
            </w:pPr>
            <w:bookmarkStart w:id="31" w:name="Title_3c_Reading_Proposed_Targets_A"/>
            <w:bookmarkEnd w:id="31"/>
            <w:r>
              <w:t>Indicator 3c Reading</w:t>
            </w:r>
          </w:p>
        </w:tc>
        <w:tc>
          <w:tcPr>
            <w:tcW w:w="532" w:type="pct"/>
          </w:tcPr>
          <w:p w14:paraId="3798B724" w14:textId="42911868"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532" w:type="pct"/>
          </w:tcPr>
          <w:p w14:paraId="09B26BCF" w14:textId="4C5D6FD9"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2020-2021</w:t>
            </w:r>
          </w:p>
          <w:p w14:paraId="1CDE8A1E" w14:textId="77777777"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Baseline</w:t>
            </w:r>
          </w:p>
        </w:tc>
        <w:tc>
          <w:tcPr>
            <w:tcW w:w="594" w:type="pct"/>
          </w:tcPr>
          <w:p w14:paraId="17A7A548" w14:textId="656FD38F"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2021-2022</w:t>
            </w:r>
          </w:p>
          <w:p w14:paraId="157C7827" w14:textId="77777777"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594" w:type="pct"/>
          </w:tcPr>
          <w:p w14:paraId="631A1E19" w14:textId="12BFF5D9"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2022-2023</w:t>
            </w:r>
          </w:p>
          <w:p w14:paraId="7C018C2E" w14:textId="77777777"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594" w:type="pct"/>
          </w:tcPr>
          <w:p w14:paraId="626BBE84" w14:textId="5B394341"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2023-2024</w:t>
            </w:r>
          </w:p>
          <w:p w14:paraId="5A78A6E4" w14:textId="77777777"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594" w:type="pct"/>
          </w:tcPr>
          <w:p w14:paraId="61A769F8" w14:textId="3509D345"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2024-2025</w:t>
            </w:r>
          </w:p>
          <w:p w14:paraId="6E993392" w14:textId="77777777"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593" w:type="pct"/>
          </w:tcPr>
          <w:p w14:paraId="065C5823" w14:textId="232986ED"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2025-2026</w:t>
            </w:r>
          </w:p>
          <w:p w14:paraId="1FADE001" w14:textId="77777777" w:rsidR="00C741ED" w:rsidRPr="00F9623A" w:rsidRDefault="00C741ED"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r>
      <w:tr w:rsidR="00C741ED" w14:paraId="4957A0D2" w14:textId="77777777" w:rsidTr="00F03A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8" w:type="pct"/>
          </w:tcPr>
          <w:p w14:paraId="356E5938" w14:textId="71934AF7" w:rsidR="00C741ED" w:rsidRPr="00DC3DBD" w:rsidRDefault="00C741ED" w:rsidP="00094BEF">
            <w:pPr>
              <w:spacing w:after="0"/>
              <w:jc w:val="center"/>
              <w:rPr>
                <w:b w:val="0"/>
                <w:sz w:val="20"/>
                <w:szCs w:val="20"/>
              </w:rPr>
            </w:pPr>
            <w:r w:rsidRPr="00DC3DBD">
              <w:rPr>
                <w:sz w:val="20"/>
                <w:szCs w:val="20"/>
              </w:rPr>
              <w:t>4</w:t>
            </w:r>
            <w:r w:rsidRPr="00DC3DBD">
              <w:rPr>
                <w:sz w:val="20"/>
                <w:szCs w:val="20"/>
                <w:vertAlign w:val="superscript"/>
              </w:rPr>
              <w:t>th</w:t>
            </w:r>
            <w:r w:rsidRPr="00DC3DBD">
              <w:rPr>
                <w:sz w:val="20"/>
                <w:szCs w:val="20"/>
              </w:rPr>
              <w:t xml:space="preserve"> </w:t>
            </w:r>
            <w:r>
              <w:rPr>
                <w:b w:val="0"/>
                <w:bCs w:val="0"/>
                <w:sz w:val="20"/>
                <w:szCs w:val="20"/>
              </w:rPr>
              <w:t>g</w:t>
            </w:r>
            <w:r w:rsidRPr="00DC3DBD">
              <w:rPr>
                <w:sz w:val="20"/>
                <w:szCs w:val="20"/>
              </w:rPr>
              <w:t xml:space="preserve">rade </w:t>
            </w:r>
            <w:r>
              <w:rPr>
                <w:b w:val="0"/>
                <w:bCs w:val="0"/>
                <w:sz w:val="20"/>
                <w:szCs w:val="20"/>
              </w:rPr>
              <w:t>r</w:t>
            </w:r>
            <w:r w:rsidRPr="00DC3DBD">
              <w:rPr>
                <w:sz w:val="20"/>
                <w:szCs w:val="20"/>
              </w:rPr>
              <w:t>eading proficiency rate for students with disabilities on alternate assessments</w:t>
            </w:r>
          </w:p>
        </w:tc>
        <w:tc>
          <w:tcPr>
            <w:tcW w:w="532" w:type="pct"/>
            <w:vAlign w:val="center"/>
          </w:tcPr>
          <w:p w14:paraId="02DCB9CD" w14:textId="3414C530" w:rsidR="00C741ED" w:rsidRDefault="007E5C5E" w:rsidP="00F03AFD">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8</w:t>
            </w:r>
            <w:r w:rsidR="00C741ED">
              <w:rPr>
                <w:rFonts w:cs="Arial"/>
              </w:rPr>
              <w:t>3.94%</w:t>
            </w:r>
          </w:p>
        </w:tc>
        <w:tc>
          <w:tcPr>
            <w:tcW w:w="532" w:type="pct"/>
            <w:vAlign w:val="center"/>
          </w:tcPr>
          <w:p w14:paraId="67BAAD63" w14:textId="287DF2EA" w:rsidR="00C741ED"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51.72%</w:t>
            </w:r>
          </w:p>
        </w:tc>
        <w:tc>
          <w:tcPr>
            <w:tcW w:w="594" w:type="pct"/>
            <w:vAlign w:val="center"/>
          </w:tcPr>
          <w:p w14:paraId="69D1F23A" w14:textId="01489F27" w:rsidR="00C741ED" w:rsidRPr="00F9623A"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51.72%</w:t>
            </w:r>
          </w:p>
        </w:tc>
        <w:tc>
          <w:tcPr>
            <w:tcW w:w="594" w:type="pct"/>
            <w:vAlign w:val="center"/>
          </w:tcPr>
          <w:p w14:paraId="36467C67" w14:textId="73FCC9D1" w:rsidR="00C741ED"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52.22%</w:t>
            </w:r>
          </w:p>
        </w:tc>
        <w:tc>
          <w:tcPr>
            <w:tcW w:w="594" w:type="pct"/>
            <w:vAlign w:val="center"/>
          </w:tcPr>
          <w:p w14:paraId="491F5362" w14:textId="34761E7F" w:rsidR="00C741ED" w:rsidRPr="00354702"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52.72%</w:t>
            </w:r>
          </w:p>
        </w:tc>
        <w:tc>
          <w:tcPr>
            <w:tcW w:w="594" w:type="pct"/>
            <w:vAlign w:val="center"/>
          </w:tcPr>
          <w:p w14:paraId="51CEB9E1" w14:textId="762AC958" w:rsidR="00C741ED" w:rsidRPr="00354702"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53.22%</w:t>
            </w:r>
          </w:p>
        </w:tc>
        <w:tc>
          <w:tcPr>
            <w:tcW w:w="593" w:type="pct"/>
            <w:vAlign w:val="center"/>
          </w:tcPr>
          <w:p w14:paraId="02BDE06E" w14:textId="2C858138" w:rsidR="00C741ED" w:rsidRPr="00354702"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53.72%</w:t>
            </w:r>
          </w:p>
        </w:tc>
      </w:tr>
      <w:tr w:rsidR="00C741ED" w14:paraId="0724AD23" w14:textId="77777777" w:rsidTr="00F03AFD">
        <w:trPr>
          <w:trHeight w:val="432"/>
        </w:trPr>
        <w:tc>
          <w:tcPr>
            <w:cnfStyle w:val="001000000000" w:firstRow="0" w:lastRow="0" w:firstColumn="1" w:lastColumn="0" w:oddVBand="0" w:evenVBand="0" w:oddHBand="0" w:evenHBand="0" w:firstRowFirstColumn="0" w:firstRowLastColumn="0" w:lastRowFirstColumn="0" w:lastRowLastColumn="0"/>
            <w:tcW w:w="968" w:type="pct"/>
          </w:tcPr>
          <w:p w14:paraId="41C16F5C" w14:textId="063214E3" w:rsidR="00C741ED" w:rsidRPr="00DC3DBD" w:rsidRDefault="00C741ED" w:rsidP="00094BEF">
            <w:pPr>
              <w:spacing w:after="0"/>
              <w:jc w:val="center"/>
              <w:rPr>
                <w:b w:val="0"/>
                <w:sz w:val="20"/>
                <w:szCs w:val="20"/>
              </w:rPr>
            </w:pPr>
            <w:r w:rsidRPr="00DC3DBD">
              <w:rPr>
                <w:sz w:val="20"/>
                <w:szCs w:val="20"/>
              </w:rPr>
              <w:t>8</w:t>
            </w:r>
            <w:r w:rsidRPr="00DC3DBD">
              <w:rPr>
                <w:sz w:val="20"/>
                <w:szCs w:val="20"/>
                <w:vertAlign w:val="superscript"/>
              </w:rPr>
              <w:t>th</w:t>
            </w:r>
            <w:r w:rsidRPr="00DC3DBD">
              <w:rPr>
                <w:sz w:val="20"/>
                <w:szCs w:val="20"/>
              </w:rPr>
              <w:t xml:space="preserve"> </w:t>
            </w:r>
            <w:r>
              <w:rPr>
                <w:b w:val="0"/>
                <w:bCs w:val="0"/>
                <w:sz w:val="20"/>
                <w:szCs w:val="20"/>
              </w:rPr>
              <w:t>g</w:t>
            </w:r>
            <w:r w:rsidRPr="00DC3DBD">
              <w:rPr>
                <w:sz w:val="20"/>
                <w:szCs w:val="20"/>
              </w:rPr>
              <w:t xml:space="preserve">rade </w:t>
            </w:r>
            <w:r>
              <w:rPr>
                <w:b w:val="0"/>
                <w:bCs w:val="0"/>
                <w:sz w:val="20"/>
                <w:szCs w:val="20"/>
              </w:rPr>
              <w:t>r</w:t>
            </w:r>
            <w:r w:rsidRPr="00DC3DBD">
              <w:rPr>
                <w:sz w:val="20"/>
                <w:szCs w:val="20"/>
              </w:rPr>
              <w:t>eading proficiency rate for students with disabilities on alternate assessments</w:t>
            </w:r>
          </w:p>
        </w:tc>
        <w:tc>
          <w:tcPr>
            <w:tcW w:w="532" w:type="pct"/>
            <w:vAlign w:val="center"/>
          </w:tcPr>
          <w:p w14:paraId="5A8426F2" w14:textId="750F5298" w:rsidR="00C741E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86.07%</w:t>
            </w:r>
          </w:p>
        </w:tc>
        <w:tc>
          <w:tcPr>
            <w:tcW w:w="532" w:type="pct"/>
            <w:vAlign w:val="center"/>
          </w:tcPr>
          <w:p w14:paraId="26DDB021" w14:textId="5F04E9A4" w:rsidR="00C741ED" w:rsidRDefault="00C741ED" w:rsidP="00094BE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42.44%</w:t>
            </w:r>
          </w:p>
        </w:tc>
        <w:tc>
          <w:tcPr>
            <w:tcW w:w="594" w:type="pct"/>
            <w:vAlign w:val="center"/>
          </w:tcPr>
          <w:p w14:paraId="1012D03D" w14:textId="7CEC6D8C" w:rsidR="00C741ED" w:rsidRPr="00F9623A" w:rsidRDefault="00C741ED" w:rsidP="00094BEF">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rPr>
              <w:t>42.44%</w:t>
            </w:r>
          </w:p>
        </w:tc>
        <w:tc>
          <w:tcPr>
            <w:tcW w:w="594" w:type="pct"/>
            <w:vAlign w:val="center"/>
          </w:tcPr>
          <w:p w14:paraId="3CCB744D" w14:textId="77F78DCB" w:rsidR="00C741ED" w:rsidRDefault="00C741ED" w:rsidP="00094BE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42.94%</w:t>
            </w:r>
          </w:p>
        </w:tc>
        <w:tc>
          <w:tcPr>
            <w:tcW w:w="594" w:type="pct"/>
            <w:vAlign w:val="center"/>
          </w:tcPr>
          <w:p w14:paraId="64397407" w14:textId="127DF98B" w:rsidR="00C741ED" w:rsidRDefault="00C741ED" w:rsidP="00094BE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43.44%</w:t>
            </w:r>
          </w:p>
        </w:tc>
        <w:tc>
          <w:tcPr>
            <w:tcW w:w="594" w:type="pct"/>
            <w:vAlign w:val="center"/>
          </w:tcPr>
          <w:p w14:paraId="0B252A61" w14:textId="3E472132" w:rsidR="00C741ED" w:rsidRDefault="00C741ED" w:rsidP="00094BE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43.94%</w:t>
            </w:r>
          </w:p>
        </w:tc>
        <w:tc>
          <w:tcPr>
            <w:tcW w:w="593" w:type="pct"/>
            <w:vAlign w:val="center"/>
          </w:tcPr>
          <w:p w14:paraId="2BD78C0E" w14:textId="002108BF" w:rsidR="00C741ED" w:rsidRDefault="00C741ED" w:rsidP="00094BEF">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44.44%</w:t>
            </w:r>
          </w:p>
        </w:tc>
      </w:tr>
      <w:tr w:rsidR="00C741ED" w14:paraId="73695345" w14:textId="77777777" w:rsidTr="00F03AF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8" w:type="pct"/>
          </w:tcPr>
          <w:p w14:paraId="2512C619" w14:textId="2C2CC0F1" w:rsidR="00C741ED" w:rsidRPr="00DC3DBD" w:rsidRDefault="00C741ED" w:rsidP="00094BEF">
            <w:pPr>
              <w:spacing w:after="0"/>
              <w:jc w:val="center"/>
              <w:rPr>
                <w:b w:val="0"/>
                <w:sz w:val="20"/>
                <w:szCs w:val="20"/>
              </w:rPr>
            </w:pPr>
            <w:r w:rsidRPr="00DC3DBD">
              <w:rPr>
                <w:sz w:val="20"/>
                <w:szCs w:val="20"/>
              </w:rPr>
              <w:t xml:space="preserve">High </w:t>
            </w:r>
            <w:r>
              <w:rPr>
                <w:b w:val="0"/>
                <w:bCs w:val="0"/>
                <w:sz w:val="20"/>
                <w:szCs w:val="20"/>
              </w:rPr>
              <w:t>s</w:t>
            </w:r>
            <w:r w:rsidRPr="00DC3DBD">
              <w:rPr>
                <w:sz w:val="20"/>
                <w:szCs w:val="20"/>
              </w:rPr>
              <w:t xml:space="preserve">chool </w:t>
            </w:r>
            <w:r>
              <w:rPr>
                <w:b w:val="0"/>
                <w:bCs w:val="0"/>
                <w:sz w:val="20"/>
                <w:szCs w:val="20"/>
              </w:rPr>
              <w:t>r</w:t>
            </w:r>
            <w:r w:rsidRPr="00DC3DBD">
              <w:rPr>
                <w:sz w:val="20"/>
                <w:szCs w:val="20"/>
              </w:rPr>
              <w:t>eading proficiency rate for students with disabilities on alternate assessments</w:t>
            </w:r>
          </w:p>
        </w:tc>
        <w:tc>
          <w:tcPr>
            <w:tcW w:w="532" w:type="pct"/>
            <w:vAlign w:val="center"/>
          </w:tcPr>
          <w:p w14:paraId="4C96E828" w14:textId="135AB650" w:rsidR="00C741ED" w:rsidRDefault="00C741ED" w:rsidP="00F03AFD">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79.13%</w:t>
            </w:r>
          </w:p>
        </w:tc>
        <w:tc>
          <w:tcPr>
            <w:tcW w:w="532" w:type="pct"/>
            <w:vAlign w:val="center"/>
          </w:tcPr>
          <w:p w14:paraId="157422C9" w14:textId="03040741" w:rsidR="00C741ED"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45.61%</w:t>
            </w:r>
          </w:p>
        </w:tc>
        <w:tc>
          <w:tcPr>
            <w:tcW w:w="594" w:type="pct"/>
            <w:vAlign w:val="center"/>
          </w:tcPr>
          <w:p w14:paraId="4853B39C" w14:textId="74F7A4B2" w:rsidR="00C741ED" w:rsidRPr="00F9623A"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45.61%</w:t>
            </w:r>
          </w:p>
        </w:tc>
        <w:tc>
          <w:tcPr>
            <w:tcW w:w="594" w:type="pct"/>
            <w:vAlign w:val="center"/>
          </w:tcPr>
          <w:p w14:paraId="4E1E47BB" w14:textId="60F149D9" w:rsidR="00C741ED"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46.11%</w:t>
            </w:r>
          </w:p>
        </w:tc>
        <w:tc>
          <w:tcPr>
            <w:tcW w:w="594" w:type="pct"/>
            <w:vAlign w:val="center"/>
          </w:tcPr>
          <w:p w14:paraId="7AB2A586" w14:textId="6F20A151" w:rsidR="00C741ED"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46.61%</w:t>
            </w:r>
          </w:p>
        </w:tc>
        <w:tc>
          <w:tcPr>
            <w:tcW w:w="594" w:type="pct"/>
            <w:vAlign w:val="center"/>
          </w:tcPr>
          <w:p w14:paraId="328508A8" w14:textId="220B93A8" w:rsidR="00C741ED"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47.11%</w:t>
            </w:r>
          </w:p>
        </w:tc>
        <w:tc>
          <w:tcPr>
            <w:tcW w:w="593" w:type="pct"/>
            <w:vAlign w:val="center"/>
          </w:tcPr>
          <w:p w14:paraId="34A9DBFD" w14:textId="0F69023B" w:rsidR="00C741ED" w:rsidRDefault="00C741ED" w:rsidP="00094BEF">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47.61%</w:t>
            </w:r>
          </w:p>
        </w:tc>
      </w:tr>
    </w:tbl>
    <w:p w14:paraId="0DDABF65" w14:textId="588D115D" w:rsidR="00AA7F17" w:rsidRDefault="00AA7F17" w:rsidP="00C43686">
      <w:pPr>
        <w:pStyle w:val="Heading3"/>
      </w:pPr>
      <w:r w:rsidRPr="19A3AC2F">
        <w:t>Option A Rationale</w:t>
      </w:r>
      <w:r w:rsidR="00C44CDE">
        <w:t xml:space="preserve"> – Indicator 3c Reading</w:t>
      </w:r>
    </w:p>
    <w:p w14:paraId="540E5D86" w14:textId="69CDDA33" w:rsidR="00562C6D" w:rsidRPr="00562C6D" w:rsidRDefault="00562C6D" w:rsidP="00562C6D">
      <w:pPr>
        <w:pStyle w:val="ListParagraph"/>
        <w:numPr>
          <w:ilvl w:val="0"/>
          <w:numId w:val="17"/>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two years (</w:t>
      </w:r>
      <w:r w:rsidR="008F12AD">
        <w:rPr>
          <w:rFonts w:cstheme="minorHAnsi"/>
        </w:rPr>
        <w:t>2020-2021</w:t>
      </w:r>
      <w:r w:rsidRPr="00562C6D">
        <w:rPr>
          <w:rFonts w:cstheme="minorHAnsi"/>
        </w:rPr>
        <w:t xml:space="preserve"> and 2021-22) due to the ongoing impact of the pandemic.</w:t>
      </w:r>
    </w:p>
    <w:p w14:paraId="4626B68B" w14:textId="062BC164" w:rsidR="00562C6D" w:rsidRPr="00562C6D" w:rsidRDefault="00562C6D" w:rsidP="00562C6D">
      <w:pPr>
        <w:pStyle w:val="ListParagraph"/>
        <w:numPr>
          <w:ilvl w:val="0"/>
          <w:numId w:val="17"/>
        </w:numPr>
        <w:spacing w:after="0"/>
        <w:rPr>
          <w:rFonts w:cstheme="minorHAnsi"/>
        </w:rPr>
      </w:pPr>
      <w:r w:rsidRPr="00562C6D">
        <w:rPr>
          <w:rFonts w:cstheme="minorHAnsi"/>
        </w:rPr>
        <w:t xml:space="preserve">After holding steady for two years, the targets for indicator 3c will increase by 0.50% from the previous year’s performance through </w:t>
      </w:r>
      <w:r w:rsidR="00482EA2">
        <w:rPr>
          <w:rFonts w:cstheme="minorHAnsi"/>
        </w:rPr>
        <w:t>2025-2026</w:t>
      </w:r>
      <w:r w:rsidRPr="00562C6D">
        <w:rPr>
          <w:rFonts w:cstheme="minorHAnsi"/>
        </w:rPr>
        <w:t>.</w:t>
      </w:r>
    </w:p>
    <w:p w14:paraId="384AD036" w14:textId="77777777" w:rsidR="00562C6D" w:rsidRPr="00562C6D" w:rsidRDefault="00562C6D" w:rsidP="00562C6D">
      <w:pPr>
        <w:pStyle w:val="ListParagraph"/>
        <w:numPr>
          <w:ilvl w:val="0"/>
          <w:numId w:val="17"/>
        </w:numPr>
        <w:spacing w:after="0"/>
        <w:rPr>
          <w:rFonts w:cstheme="minorHAnsi"/>
        </w:rPr>
      </w:pPr>
      <w:r w:rsidRPr="00562C6D">
        <w:rPr>
          <w:rFonts w:cstheme="minorHAnsi"/>
        </w:rPr>
        <w:t xml:space="preserve">The release of the Alternate Assessment Decision-making Tool will impact the number of students taking alternate assessments. Students no longer eligible for the alternate assessment will transition to the standard assessment. </w:t>
      </w:r>
    </w:p>
    <w:p w14:paraId="248B2551" w14:textId="77777777" w:rsidR="007347B2" w:rsidRDefault="00562C6D" w:rsidP="007347B2">
      <w:pPr>
        <w:pStyle w:val="ListParagraph"/>
        <w:numPr>
          <w:ilvl w:val="0"/>
          <w:numId w:val="17"/>
        </w:numPr>
        <w:spacing w:after="0"/>
        <w:rPr>
          <w:rFonts w:cstheme="minorHAnsi"/>
        </w:rPr>
      </w:pPr>
      <w:r w:rsidRPr="00562C6D">
        <w:rPr>
          <w:rFonts w:cstheme="minorHAnsi"/>
        </w:rPr>
        <w:t>Ohio’s students with disabilities taking the alternate assessment are starting at a much higher rate of performance than students with disabilities taking the standard assessment, so the increments of growth proposed for indicator 3c are not as high as those proposed for indicator 3b.</w:t>
      </w:r>
    </w:p>
    <w:p w14:paraId="24B4B0B0" w14:textId="56A3967D" w:rsidR="007347B2" w:rsidRPr="007347B2" w:rsidRDefault="007347B2" w:rsidP="007347B2">
      <w:pPr>
        <w:pStyle w:val="ListParagraph"/>
        <w:numPr>
          <w:ilvl w:val="0"/>
          <w:numId w:val="17"/>
        </w:numPr>
        <w:spacing w:after="0"/>
        <w:rPr>
          <w:rFonts w:cstheme="minorHAnsi"/>
        </w:rPr>
      </w:pPr>
      <w:r w:rsidRPr="007347B2">
        <w:rPr>
          <w:rFonts w:cstheme="minorHAnsi"/>
        </w:rPr>
        <w:t xml:space="preserve">In comparison to Ohio's 2020-21 performance, meeting the final targets for option </w:t>
      </w:r>
      <w:r>
        <w:rPr>
          <w:rFonts w:cstheme="minorHAnsi"/>
        </w:rPr>
        <w:t>A</w:t>
      </w:r>
      <w:r w:rsidRPr="007347B2">
        <w:rPr>
          <w:rFonts w:cstheme="minorHAnsi"/>
        </w:rPr>
        <w:t xml:space="preserve"> by 2025-2026 will require the following number of children with disabilities across Ohio to score at or above proficient in alternate statewide </w:t>
      </w:r>
      <w:r>
        <w:rPr>
          <w:rFonts w:cstheme="minorHAnsi"/>
        </w:rPr>
        <w:t>reading</w:t>
      </w:r>
      <w:r w:rsidRPr="007347B2">
        <w:rPr>
          <w:rFonts w:cstheme="minorHAnsi"/>
        </w:rPr>
        <w:t xml:space="preserve"> assessments:</w:t>
      </w:r>
    </w:p>
    <w:p w14:paraId="42EB0D4E" w14:textId="05F74724" w:rsidR="007347B2" w:rsidRPr="00DA20AB" w:rsidRDefault="007347B2" w:rsidP="007347B2">
      <w:pPr>
        <w:pStyle w:val="ListParagraph"/>
        <w:numPr>
          <w:ilvl w:val="1"/>
          <w:numId w:val="17"/>
        </w:numPr>
        <w:spacing w:after="0"/>
        <w:rPr>
          <w:rFonts w:cstheme="minorHAnsi"/>
        </w:rPr>
      </w:pPr>
      <w:r>
        <w:rPr>
          <w:rFonts w:cstheme="minorHAnsi"/>
          <w:b/>
          <w:bCs/>
        </w:rPr>
        <w:t>31</w:t>
      </w:r>
      <w:r w:rsidRPr="00DA20AB">
        <w:rPr>
          <w:rFonts w:cstheme="minorHAnsi"/>
        </w:rPr>
        <w:t xml:space="preserve"> more </w:t>
      </w:r>
      <w:r w:rsidRPr="00DA20AB">
        <w:rPr>
          <w:rFonts w:cstheme="minorHAnsi"/>
          <w:b/>
          <w:bCs/>
        </w:rPr>
        <w:t>grade 4</w:t>
      </w:r>
      <w:r w:rsidRPr="00DA20AB">
        <w:rPr>
          <w:rFonts w:cstheme="minorHAnsi"/>
        </w:rPr>
        <w:t xml:space="preserve"> children with </w:t>
      </w:r>
      <w:proofErr w:type="gramStart"/>
      <w:r w:rsidRPr="00DA20AB">
        <w:rPr>
          <w:rFonts w:cstheme="minorHAnsi"/>
        </w:rPr>
        <w:t>disabilities;</w:t>
      </w:r>
      <w:proofErr w:type="gramEnd"/>
    </w:p>
    <w:p w14:paraId="4E6A3A1C" w14:textId="2A616964" w:rsidR="007347B2" w:rsidRDefault="007347B2" w:rsidP="007347B2">
      <w:pPr>
        <w:pStyle w:val="ListParagraph"/>
        <w:numPr>
          <w:ilvl w:val="1"/>
          <w:numId w:val="17"/>
        </w:numPr>
        <w:spacing w:after="0"/>
        <w:rPr>
          <w:rFonts w:cstheme="minorHAnsi"/>
        </w:rPr>
      </w:pPr>
      <w:r>
        <w:rPr>
          <w:rFonts w:cstheme="minorHAnsi"/>
          <w:b/>
          <w:bCs/>
        </w:rPr>
        <w:t>33</w:t>
      </w:r>
      <w:r>
        <w:rPr>
          <w:rFonts w:cstheme="minorHAnsi"/>
        </w:rPr>
        <w:t xml:space="preserve"> more </w:t>
      </w:r>
      <w:r w:rsidRPr="006A0B78">
        <w:rPr>
          <w:rFonts w:cstheme="minorHAnsi"/>
          <w:b/>
          <w:bCs/>
        </w:rPr>
        <w:t>grade 8</w:t>
      </w:r>
      <w:r>
        <w:rPr>
          <w:rFonts w:cstheme="minorHAnsi"/>
        </w:rPr>
        <w:t xml:space="preserve"> children with </w:t>
      </w:r>
      <w:proofErr w:type="gramStart"/>
      <w:r>
        <w:rPr>
          <w:rFonts w:cstheme="minorHAnsi"/>
        </w:rPr>
        <w:t>disabilities;</w:t>
      </w:r>
      <w:proofErr w:type="gramEnd"/>
    </w:p>
    <w:p w14:paraId="5C4416AB" w14:textId="1E716F42" w:rsidR="007347B2" w:rsidRPr="00894B0B" w:rsidRDefault="007347B2" w:rsidP="007347B2">
      <w:pPr>
        <w:pStyle w:val="ListParagraph"/>
        <w:numPr>
          <w:ilvl w:val="1"/>
          <w:numId w:val="17"/>
        </w:numPr>
        <w:spacing w:after="0"/>
        <w:rPr>
          <w:rFonts w:cstheme="minorHAnsi"/>
        </w:rPr>
      </w:pPr>
      <w:r>
        <w:rPr>
          <w:b/>
          <w:bCs/>
        </w:rPr>
        <w:t>43</w:t>
      </w:r>
      <w:r>
        <w:rPr>
          <w:rFonts w:cstheme="minorHAnsi"/>
        </w:rPr>
        <w:t xml:space="preserve"> more </w:t>
      </w:r>
      <w:r w:rsidRPr="006A0B78">
        <w:rPr>
          <w:rFonts w:cstheme="minorHAnsi"/>
          <w:b/>
          <w:bCs/>
        </w:rPr>
        <w:t>high school</w:t>
      </w:r>
      <w:r>
        <w:rPr>
          <w:rFonts w:cstheme="minorHAnsi"/>
        </w:rPr>
        <w:t xml:space="preserve"> children with disabilities.</w:t>
      </w:r>
    </w:p>
    <w:p w14:paraId="5D4B6646" w14:textId="77777777" w:rsidR="00935C4A" w:rsidRDefault="00935C4A" w:rsidP="007347B2">
      <w:pPr>
        <w:spacing w:after="0"/>
        <w:contextualSpacing/>
        <w:rPr>
          <w:i/>
          <w:iCs/>
          <w:szCs w:val="18"/>
        </w:rPr>
      </w:pPr>
      <w:r>
        <w:br w:type="page"/>
      </w:r>
    </w:p>
    <w:p w14:paraId="41F0CB75" w14:textId="7661F860" w:rsidR="00037C11" w:rsidRPr="005136E5" w:rsidRDefault="00037C11" w:rsidP="00037C11">
      <w:pPr>
        <w:pStyle w:val="Heading3"/>
      </w:pPr>
      <w:r w:rsidRPr="00D25823">
        <w:lastRenderedPageBreak/>
        <w:t xml:space="preserve">Option </w:t>
      </w:r>
      <w:r>
        <w:t>B</w:t>
      </w:r>
      <w:r w:rsidRPr="00D25823">
        <w:t xml:space="preserve"> Target Table – Indicator 3</w:t>
      </w:r>
      <w:r>
        <w:t>c Reading</w:t>
      </w:r>
    </w:p>
    <w:p w14:paraId="6A7D055C" w14:textId="311951C9" w:rsidR="00942848" w:rsidRDefault="00942848" w:rsidP="00942848">
      <w:pPr>
        <w:pStyle w:val="Caption"/>
        <w:keepNext/>
      </w:pPr>
      <w:r>
        <w:t xml:space="preserve">Table </w:t>
      </w:r>
      <w:r>
        <w:fldChar w:fldCharType="begin"/>
      </w:r>
      <w:r>
        <w:instrText>SEQ Table \* ARABIC</w:instrText>
      </w:r>
      <w:r>
        <w:fldChar w:fldCharType="separate"/>
      </w:r>
      <w:r w:rsidR="00CF5F11">
        <w:rPr>
          <w:noProof/>
        </w:rPr>
        <w:t>34</w:t>
      </w:r>
      <w:r>
        <w:fldChar w:fldCharType="end"/>
      </w:r>
      <w:r>
        <w:t>. Proposed Target Table Option B – Indicator 3c Reading</w:t>
      </w:r>
    </w:p>
    <w:tbl>
      <w:tblPr>
        <w:tblStyle w:val="PlainTable1"/>
        <w:tblW w:w="5000" w:type="pct"/>
        <w:tblLook w:val="04A0" w:firstRow="1" w:lastRow="0" w:firstColumn="1" w:lastColumn="0" w:noHBand="0" w:noVBand="1"/>
        <w:tblCaption w:val="Proposed Target Table Option B Ind 3c Reading"/>
        <w:tblDescription w:val="This table displays the second set of proposed target options, Option B, for indicator 3c Reading."/>
      </w:tblPr>
      <w:tblGrid>
        <w:gridCol w:w="1684"/>
        <w:gridCol w:w="1302"/>
        <w:gridCol w:w="1302"/>
        <w:gridCol w:w="1302"/>
        <w:gridCol w:w="1301"/>
        <w:gridCol w:w="1301"/>
        <w:gridCol w:w="1301"/>
        <w:gridCol w:w="1297"/>
      </w:tblGrid>
      <w:tr w:rsidR="00F03AFD" w14:paraId="08720F79" w14:textId="77777777" w:rsidTr="00F03AF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21B1C8EA" w14:textId="77777777" w:rsidR="00F03AFD" w:rsidRDefault="00F03AFD" w:rsidP="00F03AFD">
            <w:pPr>
              <w:spacing w:after="0"/>
              <w:jc w:val="center"/>
              <w:rPr>
                <w:b w:val="0"/>
                <w:bCs w:val="0"/>
              </w:rPr>
            </w:pPr>
            <w:bookmarkStart w:id="32" w:name="Title_3c_Reading_Proposed_Targets_B"/>
            <w:bookmarkEnd w:id="32"/>
            <w:r>
              <w:t>Indicator 3c Reading</w:t>
            </w:r>
          </w:p>
        </w:tc>
        <w:tc>
          <w:tcPr>
            <w:tcW w:w="603" w:type="pct"/>
          </w:tcPr>
          <w:p w14:paraId="26E05BA4" w14:textId="59AB090B"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w:t>
            </w:r>
            <w:r w:rsidR="00A67ED9">
              <w:rPr>
                <w:sz w:val="18"/>
                <w:szCs w:val="18"/>
              </w:rPr>
              <w:t xml:space="preserve"> Data</w:t>
            </w:r>
          </w:p>
        </w:tc>
        <w:tc>
          <w:tcPr>
            <w:tcW w:w="603" w:type="pct"/>
          </w:tcPr>
          <w:p w14:paraId="1090CE5A" w14:textId="33ED04DD"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2020-2021</w:t>
            </w:r>
          </w:p>
          <w:p w14:paraId="1E4903C7" w14:textId="7777777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Baseline</w:t>
            </w:r>
          </w:p>
        </w:tc>
        <w:tc>
          <w:tcPr>
            <w:tcW w:w="603" w:type="pct"/>
          </w:tcPr>
          <w:p w14:paraId="565F324D" w14:textId="257B88C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2021-2022</w:t>
            </w:r>
          </w:p>
          <w:p w14:paraId="1D1987BF" w14:textId="7777777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777960B5" w14:textId="23DE9C6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2022-2023</w:t>
            </w:r>
          </w:p>
          <w:p w14:paraId="067FF40C" w14:textId="7777777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75C2203C" w14:textId="18506086"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2023-2024</w:t>
            </w:r>
          </w:p>
          <w:p w14:paraId="335BA09F" w14:textId="7777777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5D2DD34B" w14:textId="627A7FBD"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2024-2025</w:t>
            </w:r>
          </w:p>
          <w:p w14:paraId="420FD4CA" w14:textId="7777777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1" w:type="pct"/>
          </w:tcPr>
          <w:p w14:paraId="74631C7A" w14:textId="1010D188"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2025-2026</w:t>
            </w:r>
          </w:p>
          <w:p w14:paraId="19485F05" w14:textId="77777777" w:rsidR="00F03AFD" w:rsidRPr="00F9623A" w:rsidRDefault="00F03AFD" w:rsidP="00F03AFD">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r>
      <w:tr w:rsidR="00F03AFD" w14:paraId="4D1752A9" w14:textId="77777777" w:rsidTr="00F03AF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1AC84178" w14:textId="0C94B0E5" w:rsidR="00F03AFD" w:rsidRPr="00E02745" w:rsidRDefault="00F03AFD" w:rsidP="00F03AFD">
            <w:pPr>
              <w:spacing w:after="0"/>
              <w:jc w:val="center"/>
              <w:rPr>
                <w:b w:val="0"/>
                <w:bCs w:val="0"/>
                <w:sz w:val="20"/>
                <w:szCs w:val="20"/>
              </w:rPr>
            </w:pPr>
            <w:r w:rsidRPr="00E02745">
              <w:rPr>
                <w:b w:val="0"/>
                <w:bCs w:val="0"/>
                <w:sz w:val="20"/>
                <w:szCs w:val="20"/>
              </w:rPr>
              <w:t>4</w:t>
            </w:r>
            <w:r w:rsidRPr="00E02745">
              <w:rPr>
                <w:b w:val="0"/>
                <w:bCs w:val="0"/>
                <w:sz w:val="20"/>
                <w:szCs w:val="20"/>
                <w:vertAlign w:val="superscript"/>
              </w:rPr>
              <w:t>th</w:t>
            </w:r>
            <w:r w:rsidRPr="00E02745">
              <w:rPr>
                <w:b w:val="0"/>
                <w:bCs w:val="0"/>
                <w:sz w:val="20"/>
                <w:szCs w:val="20"/>
              </w:rPr>
              <w:t xml:space="preserve"> </w:t>
            </w:r>
            <w:r>
              <w:rPr>
                <w:b w:val="0"/>
                <w:bCs w:val="0"/>
                <w:sz w:val="20"/>
                <w:szCs w:val="20"/>
              </w:rPr>
              <w:t>g</w:t>
            </w:r>
            <w:r w:rsidRPr="00E02745">
              <w:rPr>
                <w:b w:val="0"/>
                <w:bCs w:val="0"/>
                <w:sz w:val="20"/>
                <w:szCs w:val="20"/>
              </w:rPr>
              <w:t xml:space="preserve">rade </w:t>
            </w:r>
            <w:r>
              <w:rPr>
                <w:b w:val="0"/>
                <w:bCs w:val="0"/>
                <w:sz w:val="20"/>
                <w:szCs w:val="20"/>
              </w:rPr>
              <w:t>r</w:t>
            </w:r>
            <w:r w:rsidRPr="00E02745">
              <w:rPr>
                <w:b w:val="0"/>
                <w:bCs w:val="0"/>
                <w:sz w:val="20"/>
                <w:szCs w:val="20"/>
              </w:rPr>
              <w:t>eading proficiency rate for students with disabilities on alternate assessments</w:t>
            </w:r>
          </w:p>
        </w:tc>
        <w:tc>
          <w:tcPr>
            <w:tcW w:w="603" w:type="pct"/>
            <w:vAlign w:val="center"/>
          </w:tcPr>
          <w:p w14:paraId="0AD45FA6" w14:textId="1E7F2FF4" w:rsidR="00F03AFD" w:rsidRDefault="007E5C5E" w:rsidP="00F03AFD">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8</w:t>
            </w:r>
            <w:r w:rsidR="00F03AFD">
              <w:rPr>
                <w:rFonts w:cs="Arial"/>
              </w:rPr>
              <w:t>3.94%</w:t>
            </w:r>
          </w:p>
        </w:tc>
        <w:tc>
          <w:tcPr>
            <w:tcW w:w="603" w:type="pct"/>
            <w:vAlign w:val="center"/>
          </w:tcPr>
          <w:p w14:paraId="60CBE731" w14:textId="35D36B9E"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51.72%</w:t>
            </w:r>
          </w:p>
        </w:tc>
        <w:tc>
          <w:tcPr>
            <w:tcW w:w="603" w:type="pct"/>
            <w:vAlign w:val="center"/>
          </w:tcPr>
          <w:p w14:paraId="57EDDD00" w14:textId="20BFB9CE"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52.72%</w:t>
            </w:r>
          </w:p>
        </w:tc>
        <w:tc>
          <w:tcPr>
            <w:tcW w:w="603" w:type="pct"/>
            <w:vAlign w:val="center"/>
          </w:tcPr>
          <w:p w14:paraId="5B443977" w14:textId="3D95F8A1"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53.72%</w:t>
            </w:r>
          </w:p>
        </w:tc>
        <w:tc>
          <w:tcPr>
            <w:tcW w:w="603" w:type="pct"/>
            <w:vAlign w:val="center"/>
          </w:tcPr>
          <w:p w14:paraId="635D7CB8" w14:textId="0C9093D1" w:rsidR="00F03AFD" w:rsidRPr="00354702"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54.72%</w:t>
            </w:r>
          </w:p>
        </w:tc>
        <w:tc>
          <w:tcPr>
            <w:tcW w:w="603" w:type="pct"/>
            <w:vAlign w:val="center"/>
          </w:tcPr>
          <w:p w14:paraId="14868DAA" w14:textId="4969C285" w:rsidR="00F03AFD" w:rsidRPr="00354702"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55.72%</w:t>
            </w:r>
          </w:p>
        </w:tc>
        <w:tc>
          <w:tcPr>
            <w:tcW w:w="601" w:type="pct"/>
            <w:vAlign w:val="center"/>
          </w:tcPr>
          <w:p w14:paraId="08F57F0A" w14:textId="4CCEA918" w:rsidR="00F03AFD" w:rsidRPr="00354702"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56.72%</w:t>
            </w:r>
          </w:p>
        </w:tc>
      </w:tr>
      <w:tr w:rsidR="00F03AFD" w14:paraId="3EAA41FC" w14:textId="77777777" w:rsidTr="00F03AFD">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12CB07CC" w14:textId="6DDA0645" w:rsidR="00F03AFD" w:rsidRPr="00E02745" w:rsidRDefault="00F03AFD" w:rsidP="00F03AFD">
            <w:pPr>
              <w:spacing w:after="0"/>
              <w:jc w:val="center"/>
              <w:rPr>
                <w:b w:val="0"/>
                <w:bCs w:val="0"/>
                <w:sz w:val="20"/>
                <w:szCs w:val="20"/>
              </w:rPr>
            </w:pPr>
            <w:r w:rsidRPr="00E02745">
              <w:rPr>
                <w:b w:val="0"/>
                <w:bCs w:val="0"/>
                <w:sz w:val="20"/>
                <w:szCs w:val="20"/>
              </w:rPr>
              <w:t>8</w:t>
            </w:r>
            <w:r w:rsidRPr="00E02745">
              <w:rPr>
                <w:b w:val="0"/>
                <w:bCs w:val="0"/>
                <w:sz w:val="20"/>
                <w:szCs w:val="20"/>
                <w:vertAlign w:val="superscript"/>
              </w:rPr>
              <w:t>th</w:t>
            </w:r>
            <w:r w:rsidRPr="00E02745">
              <w:rPr>
                <w:b w:val="0"/>
                <w:bCs w:val="0"/>
                <w:sz w:val="20"/>
                <w:szCs w:val="20"/>
              </w:rPr>
              <w:t xml:space="preserve"> </w:t>
            </w:r>
            <w:r>
              <w:rPr>
                <w:b w:val="0"/>
                <w:bCs w:val="0"/>
                <w:sz w:val="20"/>
                <w:szCs w:val="20"/>
              </w:rPr>
              <w:t>g</w:t>
            </w:r>
            <w:r w:rsidRPr="00E02745">
              <w:rPr>
                <w:b w:val="0"/>
                <w:bCs w:val="0"/>
                <w:sz w:val="20"/>
                <w:szCs w:val="20"/>
              </w:rPr>
              <w:t xml:space="preserve">rade </w:t>
            </w:r>
            <w:r>
              <w:rPr>
                <w:b w:val="0"/>
                <w:bCs w:val="0"/>
                <w:sz w:val="20"/>
                <w:szCs w:val="20"/>
              </w:rPr>
              <w:t>r</w:t>
            </w:r>
            <w:r w:rsidRPr="00E02745">
              <w:rPr>
                <w:b w:val="0"/>
                <w:bCs w:val="0"/>
                <w:sz w:val="20"/>
                <w:szCs w:val="20"/>
              </w:rPr>
              <w:t>eading proficiency rate for students with disabilities on alternate assessments</w:t>
            </w:r>
          </w:p>
        </w:tc>
        <w:tc>
          <w:tcPr>
            <w:tcW w:w="603" w:type="pct"/>
            <w:vAlign w:val="center"/>
          </w:tcPr>
          <w:p w14:paraId="43B44907" w14:textId="53E2666A" w:rsidR="00F03AF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86.07%</w:t>
            </w:r>
          </w:p>
        </w:tc>
        <w:tc>
          <w:tcPr>
            <w:tcW w:w="603" w:type="pct"/>
            <w:vAlign w:val="center"/>
          </w:tcPr>
          <w:p w14:paraId="444560D2" w14:textId="7A3E50F2" w:rsidR="00F03AF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42.44%</w:t>
            </w:r>
          </w:p>
        </w:tc>
        <w:tc>
          <w:tcPr>
            <w:tcW w:w="603" w:type="pct"/>
            <w:vAlign w:val="center"/>
          </w:tcPr>
          <w:p w14:paraId="7FDB373A" w14:textId="271164D1" w:rsidR="00F03AF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43.44%</w:t>
            </w:r>
          </w:p>
        </w:tc>
        <w:tc>
          <w:tcPr>
            <w:tcW w:w="603" w:type="pct"/>
            <w:vAlign w:val="center"/>
          </w:tcPr>
          <w:p w14:paraId="17E2A9E1" w14:textId="252235C3" w:rsidR="00F03AF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44.44%</w:t>
            </w:r>
          </w:p>
        </w:tc>
        <w:tc>
          <w:tcPr>
            <w:tcW w:w="603" w:type="pct"/>
            <w:vAlign w:val="center"/>
          </w:tcPr>
          <w:p w14:paraId="6D9BCF50" w14:textId="271BC54E" w:rsidR="00F03AF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45.44%</w:t>
            </w:r>
          </w:p>
        </w:tc>
        <w:tc>
          <w:tcPr>
            <w:tcW w:w="603" w:type="pct"/>
            <w:vAlign w:val="center"/>
          </w:tcPr>
          <w:p w14:paraId="0D6D2135" w14:textId="45E6B3F8" w:rsidR="00F03AF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46.44%</w:t>
            </w:r>
          </w:p>
        </w:tc>
        <w:tc>
          <w:tcPr>
            <w:tcW w:w="601" w:type="pct"/>
            <w:vAlign w:val="center"/>
          </w:tcPr>
          <w:p w14:paraId="2E9FAC85" w14:textId="2C562AA2" w:rsidR="00F03AFD" w:rsidRDefault="00F03AFD" w:rsidP="00F03AF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47.44%</w:t>
            </w:r>
          </w:p>
        </w:tc>
      </w:tr>
      <w:tr w:rsidR="00F03AFD" w14:paraId="3C608BF5" w14:textId="77777777" w:rsidTr="00F03AFD">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24B227F5" w14:textId="1AA83359" w:rsidR="00F03AFD" w:rsidRPr="00E02745" w:rsidRDefault="00F03AFD" w:rsidP="00F03AFD">
            <w:pPr>
              <w:spacing w:after="0"/>
              <w:jc w:val="center"/>
              <w:rPr>
                <w:b w:val="0"/>
                <w:bCs w:val="0"/>
                <w:sz w:val="20"/>
                <w:szCs w:val="20"/>
              </w:rPr>
            </w:pPr>
            <w:r w:rsidRPr="00E02745">
              <w:rPr>
                <w:b w:val="0"/>
                <w:bCs w:val="0"/>
                <w:sz w:val="20"/>
                <w:szCs w:val="20"/>
              </w:rPr>
              <w:t xml:space="preserve">High </w:t>
            </w:r>
            <w:r>
              <w:rPr>
                <w:b w:val="0"/>
                <w:bCs w:val="0"/>
                <w:sz w:val="20"/>
                <w:szCs w:val="20"/>
              </w:rPr>
              <w:t>s</w:t>
            </w:r>
            <w:r w:rsidRPr="00E02745">
              <w:rPr>
                <w:b w:val="0"/>
                <w:bCs w:val="0"/>
                <w:sz w:val="20"/>
                <w:szCs w:val="20"/>
              </w:rPr>
              <w:t xml:space="preserve">chool </w:t>
            </w:r>
            <w:r>
              <w:rPr>
                <w:b w:val="0"/>
                <w:bCs w:val="0"/>
                <w:sz w:val="20"/>
                <w:szCs w:val="20"/>
              </w:rPr>
              <w:t>r</w:t>
            </w:r>
            <w:r w:rsidRPr="00E02745">
              <w:rPr>
                <w:b w:val="0"/>
                <w:bCs w:val="0"/>
                <w:sz w:val="20"/>
                <w:szCs w:val="20"/>
              </w:rPr>
              <w:t>eading proficiency rate for students with disabilities on alternate assessments</w:t>
            </w:r>
          </w:p>
        </w:tc>
        <w:tc>
          <w:tcPr>
            <w:tcW w:w="603" w:type="pct"/>
            <w:vAlign w:val="center"/>
          </w:tcPr>
          <w:p w14:paraId="057A9A87" w14:textId="2F7FCA93"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79.13%</w:t>
            </w:r>
          </w:p>
        </w:tc>
        <w:tc>
          <w:tcPr>
            <w:tcW w:w="603" w:type="pct"/>
            <w:vAlign w:val="center"/>
          </w:tcPr>
          <w:p w14:paraId="4212BA80" w14:textId="4D4C5C37"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45.61%</w:t>
            </w:r>
          </w:p>
        </w:tc>
        <w:tc>
          <w:tcPr>
            <w:tcW w:w="603" w:type="pct"/>
            <w:vAlign w:val="center"/>
          </w:tcPr>
          <w:p w14:paraId="32A4D9C0" w14:textId="2734360E"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46.61%</w:t>
            </w:r>
          </w:p>
        </w:tc>
        <w:tc>
          <w:tcPr>
            <w:tcW w:w="603" w:type="pct"/>
            <w:vAlign w:val="center"/>
          </w:tcPr>
          <w:p w14:paraId="79426BAB" w14:textId="4352DDB2"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47.61%</w:t>
            </w:r>
          </w:p>
        </w:tc>
        <w:tc>
          <w:tcPr>
            <w:tcW w:w="603" w:type="pct"/>
            <w:vAlign w:val="center"/>
          </w:tcPr>
          <w:p w14:paraId="042985EC" w14:textId="41CC42B8"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48.61%</w:t>
            </w:r>
          </w:p>
        </w:tc>
        <w:tc>
          <w:tcPr>
            <w:tcW w:w="603" w:type="pct"/>
            <w:vAlign w:val="center"/>
          </w:tcPr>
          <w:p w14:paraId="48035985" w14:textId="2AC1D2BA"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49.61%</w:t>
            </w:r>
          </w:p>
        </w:tc>
        <w:tc>
          <w:tcPr>
            <w:tcW w:w="601" w:type="pct"/>
            <w:vAlign w:val="center"/>
          </w:tcPr>
          <w:p w14:paraId="438E124A" w14:textId="57B33D12" w:rsidR="00F03AFD" w:rsidRDefault="00F03AFD" w:rsidP="00F03AF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50.61%</w:t>
            </w:r>
          </w:p>
        </w:tc>
      </w:tr>
    </w:tbl>
    <w:p w14:paraId="28CB9227" w14:textId="4AC1470C" w:rsidR="00E2102A" w:rsidRDefault="00E2102A" w:rsidP="00C43686">
      <w:pPr>
        <w:pStyle w:val="Heading3"/>
      </w:pPr>
      <w:r w:rsidRPr="29F61014">
        <w:t>Option B Rationale</w:t>
      </w:r>
      <w:r w:rsidR="00C44CDE">
        <w:t>– Indicator 3c Reading</w:t>
      </w:r>
    </w:p>
    <w:p w14:paraId="07A065A1" w14:textId="77777777" w:rsidR="00562C6D" w:rsidRPr="00562C6D" w:rsidRDefault="00562C6D" w:rsidP="00562C6D">
      <w:pPr>
        <w:pStyle w:val="ListParagraph"/>
        <w:numPr>
          <w:ilvl w:val="0"/>
          <w:numId w:val="18"/>
        </w:numPr>
        <w:spacing w:after="0"/>
        <w:rPr>
          <w:rFonts w:cstheme="minorHAnsi"/>
        </w:rPr>
      </w:pPr>
      <w:r w:rsidRPr="00562C6D">
        <w:rPr>
          <w:rFonts w:cstheme="minorHAnsi"/>
        </w:rPr>
        <w:t>Option B is a more rigorous option in comparison to Option A.</w:t>
      </w:r>
    </w:p>
    <w:p w14:paraId="2F677A67" w14:textId="2A198946" w:rsidR="00562C6D" w:rsidRPr="00562C6D" w:rsidRDefault="00562C6D" w:rsidP="00562C6D">
      <w:pPr>
        <w:pStyle w:val="ListParagraph"/>
        <w:numPr>
          <w:ilvl w:val="0"/>
          <w:numId w:val="18"/>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year (</w:t>
      </w:r>
      <w:r w:rsidR="008F12AD">
        <w:rPr>
          <w:rFonts w:cstheme="minorHAnsi"/>
        </w:rPr>
        <w:t>2020-2021</w:t>
      </w:r>
      <w:r w:rsidRPr="00562C6D">
        <w:rPr>
          <w:rFonts w:cstheme="minorHAnsi"/>
        </w:rPr>
        <w:t>).</w:t>
      </w:r>
    </w:p>
    <w:p w14:paraId="2FCF7BA3" w14:textId="41C6AF74" w:rsidR="00562C6D" w:rsidRPr="00562C6D" w:rsidRDefault="00562C6D" w:rsidP="00562C6D">
      <w:pPr>
        <w:pStyle w:val="ListParagraph"/>
        <w:numPr>
          <w:ilvl w:val="0"/>
          <w:numId w:val="18"/>
        </w:numPr>
        <w:spacing w:after="0"/>
        <w:rPr>
          <w:rFonts w:cstheme="minorHAnsi"/>
        </w:rPr>
      </w:pPr>
      <w:r w:rsidRPr="00562C6D">
        <w:rPr>
          <w:rFonts w:cstheme="minorHAnsi"/>
        </w:rPr>
        <w:t xml:space="preserve">After holding steady for one year, the targets for indicator 3c will increase by 1% from the previous year’s performance through </w:t>
      </w:r>
      <w:r w:rsidR="00482EA2">
        <w:rPr>
          <w:rFonts w:cstheme="minorHAnsi"/>
        </w:rPr>
        <w:t>2025-2026</w:t>
      </w:r>
      <w:r w:rsidRPr="00562C6D">
        <w:rPr>
          <w:rFonts w:cstheme="minorHAnsi"/>
        </w:rPr>
        <w:t>.</w:t>
      </w:r>
    </w:p>
    <w:p w14:paraId="06E29E55" w14:textId="77777777" w:rsidR="00562C6D" w:rsidRPr="00562C6D" w:rsidRDefault="00562C6D" w:rsidP="00562C6D">
      <w:pPr>
        <w:pStyle w:val="ListParagraph"/>
        <w:numPr>
          <w:ilvl w:val="0"/>
          <w:numId w:val="18"/>
        </w:numPr>
        <w:spacing w:after="0"/>
        <w:rPr>
          <w:rFonts w:cstheme="minorHAnsi"/>
        </w:rPr>
      </w:pPr>
      <w:r w:rsidRPr="00562C6D">
        <w:rPr>
          <w:rFonts w:cstheme="minorHAnsi"/>
        </w:rPr>
        <w:t xml:space="preserve">The release of the Alternate Assessment Decision-making Tool will impact the number of students taking alternate assessments. Students no longer eligible for the alternate assessment will transition to the standard assessment. </w:t>
      </w:r>
    </w:p>
    <w:p w14:paraId="6A4C2E7D" w14:textId="78A2E374" w:rsidR="00562C6D" w:rsidRPr="007347B2" w:rsidRDefault="00562C6D" w:rsidP="00562C6D">
      <w:pPr>
        <w:pStyle w:val="ListParagraph"/>
        <w:numPr>
          <w:ilvl w:val="0"/>
          <w:numId w:val="18"/>
        </w:numPr>
      </w:pPr>
      <w:r w:rsidRPr="00562C6D">
        <w:rPr>
          <w:rFonts w:cstheme="minorHAnsi"/>
        </w:rPr>
        <w:t>Ohio’s students with disabilities taking the alternate assessment are starting at a much higher rate of performance than students with disabilities taking the standard assessment, so the increments of growth proposed for indicator 3c are not as high as those proposed for indicator 3b.</w:t>
      </w:r>
    </w:p>
    <w:p w14:paraId="4AC3DDD3" w14:textId="36C3FBBF" w:rsidR="007347B2" w:rsidRPr="007347B2" w:rsidRDefault="007347B2" w:rsidP="007347B2">
      <w:pPr>
        <w:pStyle w:val="ListParagraph"/>
        <w:numPr>
          <w:ilvl w:val="0"/>
          <w:numId w:val="18"/>
        </w:numPr>
        <w:spacing w:after="0"/>
        <w:rPr>
          <w:rFonts w:cstheme="minorHAnsi"/>
        </w:rPr>
      </w:pPr>
      <w:r w:rsidRPr="007347B2">
        <w:rPr>
          <w:rFonts w:cstheme="minorHAnsi"/>
        </w:rPr>
        <w:t xml:space="preserve">In comparison to Ohio's 2020-21 performance, meeting the final targets for option </w:t>
      </w:r>
      <w:r w:rsidR="00D35D14">
        <w:rPr>
          <w:rFonts w:cstheme="minorHAnsi"/>
        </w:rPr>
        <w:t>B</w:t>
      </w:r>
      <w:r w:rsidRPr="007347B2">
        <w:rPr>
          <w:rFonts w:cstheme="minorHAnsi"/>
        </w:rPr>
        <w:t xml:space="preserve"> by 2025-2026 will require the following number of children with disabilities across Ohio to score at or above proficient in alternate statewide </w:t>
      </w:r>
      <w:r>
        <w:rPr>
          <w:rFonts w:cstheme="minorHAnsi"/>
        </w:rPr>
        <w:t>reading</w:t>
      </w:r>
      <w:r w:rsidRPr="007347B2">
        <w:rPr>
          <w:rFonts w:cstheme="minorHAnsi"/>
        </w:rPr>
        <w:t xml:space="preserve"> assessments:</w:t>
      </w:r>
    </w:p>
    <w:p w14:paraId="5721D618" w14:textId="3C590CEB" w:rsidR="007347B2" w:rsidRPr="00DA20AB" w:rsidRDefault="00D35D14" w:rsidP="007347B2">
      <w:pPr>
        <w:pStyle w:val="ListParagraph"/>
        <w:numPr>
          <w:ilvl w:val="1"/>
          <w:numId w:val="18"/>
        </w:numPr>
        <w:spacing w:after="0"/>
        <w:rPr>
          <w:rFonts w:cstheme="minorHAnsi"/>
        </w:rPr>
      </w:pPr>
      <w:r>
        <w:rPr>
          <w:rFonts w:cstheme="minorHAnsi"/>
          <w:b/>
          <w:bCs/>
        </w:rPr>
        <w:t>76</w:t>
      </w:r>
      <w:r w:rsidR="007347B2" w:rsidRPr="00DA20AB">
        <w:rPr>
          <w:rFonts w:cstheme="minorHAnsi"/>
        </w:rPr>
        <w:t xml:space="preserve"> more </w:t>
      </w:r>
      <w:r w:rsidR="007347B2" w:rsidRPr="00DA20AB">
        <w:rPr>
          <w:rFonts w:cstheme="minorHAnsi"/>
          <w:b/>
          <w:bCs/>
        </w:rPr>
        <w:t>grade 4</w:t>
      </w:r>
      <w:r w:rsidR="007347B2" w:rsidRPr="00DA20AB">
        <w:rPr>
          <w:rFonts w:cstheme="minorHAnsi"/>
        </w:rPr>
        <w:t xml:space="preserve"> children with </w:t>
      </w:r>
      <w:proofErr w:type="gramStart"/>
      <w:r w:rsidR="007347B2" w:rsidRPr="00DA20AB">
        <w:rPr>
          <w:rFonts w:cstheme="minorHAnsi"/>
        </w:rPr>
        <w:t>disabilities;</w:t>
      </w:r>
      <w:proofErr w:type="gramEnd"/>
    </w:p>
    <w:p w14:paraId="481F4CE1" w14:textId="2BD45FCE" w:rsidR="007347B2" w:rsidRDefault="00D35D14" w:rsidP="007347B2">
      <w:pPr>
        <w:pStyle w:val="ListParagraph"/>
        <w:numPr>
          <w:ilvl w:val="1"/>
          <w:numId w:val="18"/>
        </w:numPr>
        <w:spacing w:after="0"/>
        <w:rPr>
          <w:rFonts w:cstheme="minorHAnsi"/>
        </w:rPr>
      </w:pPr>
      <w:r>
        <w:rPr>
          <w:rFonts w:cstheme="minorHAnsi"/>
          <w:b/>
          <w:bCs/>
        </w:rPr>
        <w:t>83</w:t>
      </w:r>
      <w:r w:rsidR="007347B2">
        <w:rPr>
          <w:rFonts w:cstheme="minorHAnsi"/>
        </w:rPr>
        <w:t xml:space="preserve"> more </w:t>
      </w:r>
      <w:r w:rsidR="007347B2" w:rsidRPr="006A0B78">
        <w:rPr>
          <w:rFonts w:cstheme="minorHAnsi"/>
          <w:b/>
          <w:bCs/>
        </w:rPr>
        <w:t>grade 8</w:t>
      </w:r>
      <w:r w:rsidR="007347B2">
        <w:rPr>
          <w:rFonts w:cstheme="minorHAnsi"/>
        </w:rPr>
        <w:t xml:space="preserve"> children with </w:t>
      </w:r>
      <w:proofErr w:type="gramStart"/>
      <w:r w:rsidR="007347B2">
        <w:rPr>
          <w:rFonts w:cstheme="minorHAnsi"/>
        </w:rPr>
        <w:t>disabilities;</w:t>
      </w:r>
      <w:proofErr w:type="gramEnd"/>
    </w:p>
    <w:p w14:paraId="1BFCC2A4" w14:textId="1BC61798" w:rsidR="007347B2" w:rsidRPr="00D35D14" w:rsidRDefault="00D35D14" w:rsidP="00D35D14">
      <w:pPr>
        <w:pStyle w:val="ListParagraph"/>
        <w:numPr>
          <w:ilvl w:val="1"/>
          <w:numId w:val="18"/>
        </w:numPr>
        <w:spacing w:after="0"/>
        <w:rPr>
          <w:rFonts w:cstheme="minorHAnsi"/>
        </w:rPr>
      </w:pPr>
      <w:r>
        <w:rPr>
          <w:b/>
          <w:bCs/>
        </w:rPr>
        <w:t>107</w:t>
      </w:r>
      <w:r w:rsidR="007347B2">
        <w:rPr>
          <w:rFonts w:cstheme="minorHAnsi"/>
        </w:rPr>
        <w:t xml:space="preserve"> more </w:t>
      </w:r>
      <w:r w:rsidR="007347B2" w:rsidRPr="006A0B78">
        <w:rPr>
          <w:rFonts w:cstheme="minorHAnsi"/>
          <w:b/>
          <w:bCs/>
        </w:rPr>
        <w:t>high school</w:t>
      </w:r>
      <w:r w:rsidR="007347B2">
        <w:rPr>
          <w:rFonts w:cstheme="minorHAnsi"/>
        </w:rPr>
        <w:t xml:space="preserve"> children with disabilities.</w:t>
      </w:r>
    </w:p>
    <w:p w14:paraId="626E2F37" w14:textId="77777777" w:rsidR="001664E6" w:rsidRDefault="001664E6">
      <w:pPr>
        <w:spacing w:after="0"/>
        <w:rPr>
          <w:rFonts w:eastAsiaTheme="majorEastAsia" w:cstheme="majorBidi"/>
          <w:b/>
          <w:szCs w:val="24"/>
        </w:rPr>
      </w:pPr>
      <w:r>
        <w:br w:type="page"/>
      </w:r>
    </w:p>
    <w:p w14:paraId="771739A4" w14:textId="77777777" w:rsidR="00C0316B" w:rsidRDefault="00C0316B" w:rsidP="00C0316B">
      <w:pPr>
        <w:pStyle w:val="Heading2"/>
      </w:pPr>
      <w:r>
        <w:lastRenderedPageBreak/>
        <w:t>How has Ohio performed over time?</w:t>
      </w:r>
    </w:p>
    <w:p w14:paraId="510B2F01" w14:textId="77777777" w:rsidR="00C0316B" w:rsidRDefault="00C0316B" w:rsidP="00C0316B">
      <w:r>
        <w:t>Note: Indicator 3 data for the 2019-2020 school year were not collected due to the ordered school-building closure and the impact of the COVID-19 pandemic.</w:t>
      </w:r>
    </w:p>
    <w:p w14:paraId="59C27450" w14:textId="0B1291C0" w:rsidR="00BA078F" w:rsidRDefault="00BA078F" w:rsidP="00C43686">
      <w:pPr>
        <w:pStyle w:val="Heading3"/>
      </w:pPr>
      <w:r>
        <w:t>Indicator 3d: Gap in</w:t>
      </w:r>
      <w:r w:rsidR="008A01D5">
        <w:t xml:space="preserve"> </w:t>
      </w:r>
      <w:r w:rsidR="0031131E">
        <w:t>math</w:t>
      </w:r>
      <w:r>
        <w:t xml:space="preserve"> proficiency rates for </w:t>
      </w:r>
      <w:r w:rsidR="00E61143">
        <w:t>students</w:t>
      </w:r>
      <w:r>
        <w:t xml:space="preserve"> with IEPs and all students against grade level academic achievement standards, calculated separately for grades 4, 8, and high school</w:t>
      </w:r>
    </w:p>
    <w:p w14:paraId="2C57D3AF" w14:textId="52A3B96D" w:rsidR="00A84E2D" w:rsidRPr="003C2C53" w:rsidRDefault="00A84E2D" w:rsidP="005F337D">
      <w:r w:rsidRPr="003C2C53">
        <w:t xml:space="preserve">The graphs </w:t>
      </w:r>
      <w:r w:rsidR="002561DF">
        <w:t>in this section</w:t>
      </w:r>
      <w:r w:rsidRPr="003C2C53">
        <w:t xml:space="preserve"> depict Ohio’s performance over time. </w:t>
      </w:r>
    </w:p>
    <w:p w14:paraId="077E42E8" w14:textId="77E5E512" w:rsidR="008101C4" w:rsidRDefault="008101C4" w:rsidP="004916B2">
      <w:pPr>
        <w:pStyle w:val="ListParagraph"/>
        <w:numPr>
          <w:ilvl w:val="0"/>
          <w:numId w:val="25"/>
        </w:numPr>
      </w:pPr>
      <w:r w:rsidRPr="003C2C53">
        <w:t>The horizontal purple line in each graph indicates the proficiency rate for all students.</w:t>
      </w:r>
    </w:p>
    <w:p w14:paraId="4FC48665" w14:textId="067A000C" w:rsidR="008101C4" w:rsidRPr="003C2C53" w:rsidRDefault="008101C4" w:rsidP="004916B2">
      <w:pPr>
        <w:pStyle w:val="ListParagraph"/>
        <w:numPr>
          <w:ilvl w:val="0"/>
          <w:numId w:val="25"/>
        </w:numPr>
      </w:pPr>
      <w:r w:rsidRPr="003C2C53">
        <w:t xml:space="preserve">The horizontal </w:t>
      </w:r>
      <w:r w:rsidR="006D710C">
        <w:t>gray</w:t>
      </w:r>
      <w:r w:rsidRPr="003C2C53">
        <w:t xml:space="preserve"> line in each graph indicates the proficiency rate for students with disabilities.</w:t>
      </w:r>
    </w:p>
    <w:p w14:paraId="1A8B7CDF" w14:textId="75151467" w:rsidR="008101C4" w:rsidRPr="003C2C53" w:rsidRDefault="008101C4" w:rsidP="004916B2">
      <w:pPr>
        <w:pStyle w:val="ListParagraph"/>
        <w:numPr>
          <w:ilvl w:val="0"/>
          <w:numId w:val="25"/>
        </w:numPr>
      </w:pPr>
      <w:r w:rsidRPr="003C2C53">
        <w:t>The dotted, vertical gray line in each graph depicts the proficiency gap measured by indicator 3d.</w:t>
      </w:r>
    </w:p>
    <w:p w14:paraId="6FFC8C31" w14:textId="78FE38DA" w:rsidR="008101C4" w:rsidRPr="003C2C53" w:rsidRDefault="008101C4" w:rsidP="004916B2">
      <w:pPr>
        <w:pStyle w:val="ListParagraph"/>
        <w:numPr>
          <w:ilvl w:val="0"/>
          <w:numId w:val="25"/>
        </w:numPr>
      </w:pPr>
      <w:r w:rsidRPr="003C2C53">
        <w:t xml:space="preserve">The table below each graph provides </w:t>
      </w:r>
      <w:r w:rsidR="0026007C">
        <w:t>the numbers of all students and students with disabilities</w:t>
      </w:r>
      <w:r w:rsidR="00665D3E">
        <w:t xml:space="preserve"> proficient and tested, as well as the proficiency rate for both groups.</w:t>
      </w:r>
      <w:r w:rsidRPr="003C2C53">
        <w:t xml:space="preserve"> The table also calculates the change in the proficiency gap from year to year. Negative numbers indicate a smaller gap and positive numbers indicate a larger proficiency gap.</w:t>
      </w:r>
    </w:p>
    <w:p w14:paraId="585A56F5" w14:textId="77777777" w:rsidR="006C1831" w:rsidRDefault="006C1831" w:rsidP="006C1831">
      <w:r>
        <w:t>To calculate indicator 3d:</w:t>
      </w:r>
    </w:p>
    <w:p w14:paraId="1CC6E39A" w14:textId="79805C95" w:rsidR="006C1831" w:rsidRDefault="006C1831" w:rsidP="006C1831">
      <w:pPr>
        <w:pStyle w:val="ListParagraph"/>
        <w:numPr>
          <w:ilvl w:val="0"/>
          <w:numId w:val="24"/>
        </w:numPr>
      </w:pPr>
      <w:r>
        <w:t xml:space="preserve">Take the proficiency rate for all students scoring at or above proficient against grade level academic achievement </w:t>
      </w:r>
      <w:proofErr w:type="gramStart"/>
      <w:r>
        <w:t>standards;</w:t>
      </w:r>
      <w:proofErr w:type="gramEnd"/>
    </w:p>
    <w:p w14:paraId="15164252" w14:textId="4C6CB3BE" w:rsidR="006C1831" w:rsidRDefault="006C1831" w:rsidP="006C1831">
      <w:pPr>
        <w:pStyle w:val="ListParagraph"/>
        <w:numPr>
          <w:ilvl w:val="0"/>
          <w:numId w:val="24"/>
        </w:numPr>
      </w:pPr>
      <w:r>
        <w:t xml:space="preserve">From that number, subtract the proficiency rate for </w:t>
      </w:r>
      <w:r w:rsidR="00E61143">
        <w:t>students</w:t>
      </w:r>
      <w:r>
        <w:t xml:space="preserve"> with IEPs scoring at or above proficient against grade level academic achievement </w:t>
      </w:r>
      <w:proofErr w:type="gramStart"/>
      <w:r>
        <w:t>standards</w:t>
      </w:r>
      <w:r w:rsidR="005F701C">
        <w:t>;</w:t>
      </w:r>
      <w:proofErr w:type="gramEnd"/>
      <w:r w:rsidR="005F701C">
        <w:t xml:space="preserve"> </w:t>
      </w:r>
    </w:p>
    <w:p w14:paraId="11FB002F" w14:textId="77777777" w:rsidR="006C1831" w:rsidRDefault="006C1831" w:rsidP="006C1831">
      <w:pPr>
        <w:pStyle w:val="ListParagraph"/>
        <w:numPr>
          <w:ilvl w:val="0"/>
          <w:numId w:val="24"/>
        </w:numPr>
      </w:pPr>
      <w:r>
        <w:t>The result is the proficiency rate gap.</w:t>
      </w:r>
    </w:p>
    <w:p w14:paraId="23E1DAB5" w14:textId="04460D31" w:rsidR="00543A8F" w:rsidRDefault="00406A15" w:rsidP="0050399F">
      <w:pPr>
        <w:keepNext/>
        <w:jc w:val="center"/>
      </w:pPr>
      <w:r>
        <w:rPr>
          <w:noProof/>
        </w:rPr>
        <w:drawing>
          <wp:inline distT="0" distB="0" distL="0" distR="0" wp14:anchorId="0E74CF85" wp14:editId="584B2D03">
            <wp:extent cx="6400800" cy="2103120"/>
            <wp:effectExtent l="0" t="0" r="0" b="0"/>
            <wp:docPr id="21" name="Chart 21" descr="Line graph showing Ohio's grade 4 math proficiency gap.">
              <a:extLst xmlns:a="http://schemas.openxmlformats.org/drawingml/2006/main">
                <a:ext uri="{FF2B5EF4-FFF2-40B4-BE49-F238E27FC236}">
                  <a16:creationId xmlns:a16="http://schemas.microsoft.com/office/drawing/2014/main" id="{32C59842-1535-448F-B7AB-5E8E2E940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18710A7" w14:textId="5DC34CA0" w:rsidR="00A84E2D" w:rsidRDefault="0050399F" w:rsidP="0050399F">
      <w:pPr>
        <w:pStyle w:val="Caption"/>
      </w:pPr>
      <w:r>
        <w:t xml:space="preserve">Figure </w:t>
      </w:r>
      <w:r>
        <w:fldChar w:fldCharType="begin"/>
      </w:r>
      <w:r>
        <w:instrText>SEQ Figure \* ARABIC</w:instrText>
      </w:r>
      <w:r>
        <w:fldChar w:fldCharType="separate"/>
      </w:r>
      <w:r w:rsidR="005A7830">
        <w:rPr>
          <w:noProof/>
        </w:rPr>
        <w:t>19</w:t>
      </w:r>
      <w:r>
        <w:fldChar w:fldCharType="end"/>
      </w:r>
      <w:r>
        <w:t>. Ohio’s grade 4 math proficiency gap remained relatively steady over three years</w:t>
      </w:r>
      <w:r w:rsidR="00A124BF">
        <w:t xml:space="preserve"> at 30.21% in </w:t>
      </w:r>
      <w:r w:rsidR="008F12AD">
        <w:t>2016-2017</w:t>
      </w:r>
      <w:r w:rsidR="00A124BF">
        <w:t xml:space="preserve">, 30.05% in </w:t>
      </w:r>
      <w:r w:rsidR="008F12AD">
        <w:t>2017-2018</w:t>
      </w:r>
      <w:r w:rsidR="00A124BF">
        <w:t xml:space="preserve"> and 30.11% in </w:t>
      </w:r>
      <w:r w:rsidR="008F12AD">
        <w:t>2018-2019</w:t>
      </w:r>
      <w:r w:rsidR="00D9424E">
        <w:t xml:space="preserve">, then </w:t>
      </w:r>
      <w:r w:rsidR="00513F98">
        <w:t>increased</w:t>
      </w:r>
      <w:r w:rsidR="00D9424E">
        <w:t xml:space="preserve"> to 33</w:t>
      </w:r>
      <w:r w:rsidR="00513F98">
        <w:t>.01% in 2020-2021</w:t>
      </w:r>
      <w:r w:rsidR="00A124BF">
        <w:t>.</w:t>
      </w:r>
    </w:p>
    <w:p w14:paraId="54A4BDEB" w14:textId="67EDC309" w:rsidR="00EF6C11" w:rsidRDefault="00EF6C11" w:rsidP="00EF6C11">
      <w:pPr>
        <w:pStyle w:val="Caption"/>
        <w:keepNext/>
      </w:pPr>
      <w:r>
        <w:t xml:space="preserve">Table </w:t>
      </w:r>
      <w:r>
        <w:fldChar w:fldCharType="begin"/>
      </w:r>
      <w:r>
        <w:instrText>SEQ Table \* ARABIC</w:instrText>
      </w:r>
      <w:r>
        <w:fldChar w:fldCharType="separate"/>
      </w:r>
      <w:r w:rsidR="00CF5F11">
        <w:rPr>
          <w:noProof/>
        </w:rPr>
        <w:t>35</w:t>
      </w:r>
      <w:r>
        <w:fldChar w:fldCharType="end"/>
      </w:r>
      <w:r>
        <w:t xml:space="preserve">. </w:t>
      </w:r>
      <w:r w:rsidRPr="00B76F41">
        <w:t xml:space="preserve">Number of </w:t>
      </w:r>
      <w:r>
        <w:t xml:space="preserve">all </w:t>
      </w:r>
      <w:proofErr w:type="gramStart"/>
      <w:r w:rsidR="004F4538">
        <w:t>grade</w:t>
      </w:r>
      <w:proofErr w:type="gramEnd"/>
      <w:r w:rsidR="004F4538">
        <w:t xml:space="preserve"> 4 </w:t>
      </w:r>
      <w:r>
        <w:t>students and students with disabilities scoring at or above proficient</w:t>
      </w:r>
      <w:r w:rsidR="004F4538">
        <w:t xml:space="preserve"> on math assessments</w:t>
      </w:r>
      <w:r>
        <w:t xml:space="preserve">, number of all students and students with disabilities tested, proficiency rates, proficiency gap, and </w:t>
      </w:r>
      <w:r w:rsidR="005F701C">
        <w:t xml:space="preserve">the </w:t>
      </w:r>
      <w:r>
        <w:t>change in percentage</w:t>
      </w:r>
      <w:r w:rsidRPr="00B76F41">
        <w:t xml:space="preserve"> from </w:t>
      </w:r>
      <w:r w:rsidR="008F12AD">
        <w:t>2016-2017</w:t>
      </w:r>
      <w:r w:rsidRPr="00B76F41">
        <w:t xml:space="preserve"> through </w:t>
      </w:r>
      <w:r w:rsidR="008F12AD">
        <w:t>20</w:t>
      </w:r>
      <w:r w:rsidR="00513F98">
        <w:t>20</w:t>
      </w:r>
      <w:r w:rsidR="008F12AD">
        <w:t>-20</w:t>
      </w:r>
      <w:r w:rsidR="00513F98">
        <w:t>21</w:t>
      </w:r>
      <w:r w:rsidRPr="00B76F41">
        <w:t>.</w:t>
      </w:r>
    </w:p>
    <w:tbl>
      <w:tblPr>
        <w:tblStyle w:val="PlainTable1"/>
        <w:tblW w:w="5000" w:type="pct"/>
        <w:tblLook w:val="04A0" w:firstRow="1" w:lastRow="0" w:firstColumn="1" w:lastColumn="0" w:noHBand="0" w:noVBand="1"/>
        <w:tblCaption w:val="Grade 4 Math Proficiency Gap"/>
        <w:tblDescription w:val="Number of all grade 4 students and students with disabilities scoring at or above proficient on math assessments, number of all students and students with disabilities tested, proficiency rates, proficiency gap, and change in percentage from 2016-17 through 2020-21."/>
      </w:tblPr>
      <w:tblGrid>
        <w:gridCol w:w="4168"/>
        <w:gridCol w:w="1656"/>
        <w:gridCol w:w="1656"/>
        <w:gridCol w:w="1655"/>
        <w:gridCol w:w="1655"/>
      </w:tblGrid>
      <w:tr w:rsidR="00513F98" w:rsidRPr="009303E5" w14:paraId="00D248C4" w14:textId="524F81B0" w:rsidTr="00513F98">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24B82EA" w14:textId="77777777" w:rsidR="00513F98" w:rsidRPr="009303E5" w:rsidRDefault="00513F98" w:rsidP="00E44B39">
            <w:pPr>
              <w:spacing w:after="0"/>
              <w:jc w:val="center"/>
              <w:rPr>
                <w:rFonts w:eastAsia="Times New Roman" w:cs="Arial"/>
                <w:b w:val="0"/>
                <w:bCs w:val="0"/>
                <w:color w:val="000000"/>
              </w:rPr>
            </w:pPr>
            <w:bookmarkStart w:id="33" w:name="Title_3d_Math_Grade_4_ProficiencyGap"/>
            <w:bookmarkEnd w:id="33"/>
            <w:r w:rsidRPr="009303E5">
              <w:rPr>
                <w:rFonts w:eastAsia="Times New Roman" w:cs="Arial"/>
                <w:color w:val="000000"/>
              </w:rPr>
              <w:t>Grade 4 Math</w:t>
            </w:r>
          </w:p>
        </w:tc>
        <w:tc>
          <w:tcPr>
            <w:tcW w:w="767" w:type="pct"/>
            <w:noWrap/>
            <w:hideMark/>
          </w:tcPr>
          <w:p w14:paraId="15EA17E3" w14:textId="52726921" w:rsidR="00513F98" w:rsidRPr="009303E5" w:rsidRDefault="00513F98"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2016-2017</w:t>
            </w:r>
          </w:p>
        </w:tc>
        <w:tc>
          <w:tcPr>
            <w:tcW w:w="767" w:type="pct"/>
            <w:noWrap/>
            <w:hideMark/>
          </w:tcPr>
          <w:p w14:paraId="50A320E0" w14:textId="0D776F2E" w:rsidR="00513F98" w:rsidRPr="009303E5" w:rsidRDefault="00513F98"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2017-2018</w:t>
            </w:r>
          </w:p>
        </w:tc>
        <w:tc>
          <w:tcPr>
            <w:tcW w:w="767" w:type="pct"/>
            <w:noWrap/>
            <w:hideMark/>
          </w:tcPr>
          <w:p w14:paraId="1D31212C" w14:textId="3C8CD3EA" w:rsidR="00513F98" w:rsidRPr="009303E5" w:rsidRDefault="00513F98"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2018-2019</w:t>
            </w:r>
          </w:p>
        </w:tc>
        <w:tc>
          <w:tcPr>
            <w:tcW w:w="767" w:type="pct"/>
          </w:tcPr>
          <w:p w14:paraId="4F2F1EDE" w14:textId="080581D5" w:rsidR="00513F98" w:rsidRDefault="00513F98"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2020-2021</w:t>
            </w:r>
          </w:p>
        </w:tc>
      </w:tr>
      <w:tr w:rsidR="003968E8" w:rsidRPr="009303E5" w14:paraId="0443CC4F" w14:textId="2A1AFB63" w:rsidTr="003968E8">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E3E2806" w14:textId="04AA3BD8"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All</w:t>
            </w:r>
            <w:r>
              <w:rPr>
                <w:rFonts w:eastAsia="Times New Roman" w:cs="Arial"/>
                <w:b w:val="0"/>
                <w:bCs w:val="0"/>
                <w:color w:val="000000"/>
              </w:rPr>
              <w:t xml:space="preserve"> s</w:t>
            </w:r>
            <w:r w:rsidRPr="007A074D">
              <w:rPr>
                <w:rFonts w:eastAsia="Times New Roman" w:cs="Arial"/>
                <w:b w:val="0"/>
                <w:bCs w:val="0"/>
                <w:color w:val="000000"/>
              </w:rPr>
              <w:t xml:space="preserve">tudents </w:t>
            </w:r>
            <w:r>
              <w:rPr>
                <w:rFonts w:eastAsia="Times New Roman" w:cs="Arial"/>
                <w:b w:val="0"/>
                <w:bCs w:val="0"/>
                <w:color w:val="000000"/>
              </w:rPr>
              <w:t>p</w:t>
            </w:r>
            <w:r w:rsidRPr="007A074D">
              <w:rPr>
                <w:rFonts w:eastAsia="Times New Roman" w:cs="Arial"/>
                <w:b w:val="0"/>
                <w:bCs w:val="0"/>
                <w:color w:val="000000"/>
              </w:rPr>
              <w:t>roficient</w:t>
            </w:r>
          </w:p>
        </w:tc>
        <w:tc>
          <w:tcPr>
            <w:tcW w:w="767" w:type="pct"/>
            <w:noWrap/>
            <w:hideMark/>
          </w:tcPr>
          <w:p w14:paraId="51923716"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236,425</w:t>
            </w:r>
          </w:p>
        </w:tc>
        <w:tc>
          <w:tcPr>
            <w:tcW w:w="767" w:type="pct"/>
            <w:noWrap/>
            <w:hideMark/>
          </w:tcPr>
          <w:p w14:paraId="71582237"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240,777</w:t>
            </w:r>
          </w:p>
        </w:tc>
        <w:tc>
          <w:tcPr>
            <w:tcW w:w="767" w:type="pct"/>
            <w:noWrap/>
            <w:hideMark/>
          </w:tcPr>
          <w:p w14:paraId="5D258A9F"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243,392</w:t>
            </w:r>
          </w:p>
        </w:tc>
        <w:tc>
          <w:tcPr>
            <w:tcW w:w="767" w:type="pct"/>
            <w:vAlign w:val="center"/>
          </w:tcPr>
          <w:p w14:paraId="682AD403" w14:textId="05C7A326" w:rsidR="003968E8" w:rsidRPr="003968E8"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968E8">
              <w:rPr>
                <w:rFonts w:cs="Arial"/>
                <w:color w:val="000000"/>
              </w:rPr>
              <w:t>67,201</w:t>
            </w:r>
          </w:p>
        </w:tc>
      </w:tr>
      <w:tr w:rsidR="003968E8" w:rsidRPr="009303E5" w14:paraId="5FB0BEB1" w14:textId="4DF1686D" w:rsidTr="003968E8">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8019E4F" w14:textId="08F9E252"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 xml:space="preserve">All </w:t>
            </w:r>
            <w:r>
              <w:rPr>
                <w:rFonts w:eastAsia="Times New Roman" w:cs="Arial"/>
                <w:b w:val="0"/>
                <w:bCs w:val="0"/>
                <w:color w:val="000000"/>
              </w:rPr>
              <w:t>s</w:t>
            </w:r>
            <w:r w:rsidRPr="007A074D">
              <w:rPr>
                <w:rFonts w:eastAsia="Times New Roman" w:cs="Arial"/>
                <w:b w:val="0"/>
                <w:bCs w:val="0"/>
                <w:color w:val="000000"/>
              </w:rPr>
              <w:t xml:space="preserve">tudents </w:t>
            </w:r>
            <w:r>
              <w:rPr>
                <w:rFonts w:eastAsia="Times New Roman" w:cs="Arial"/>
                <w:b w:val="0"/>
                <w:bCs w:val="0"/>
                <w:color w:val="000000"/>
              </w:rPr>
              <w:t>t</w:t>
            </w:r>
            <w:r w:rsidRPr="007A074D">
              <w:rPr>
                <w:rFonts w:eastAsia="Times New Roman" w:cs="Arial"/>
                <w:b w:val="0"/>
                <w:bCs w:val="0"/>
                <w:color w:val="000000"/>
              </w:rPr>
              <w:t>ested</w:t>
            </w:r>
          </w:p>
        </w:tc>
        <w:tc>
          <w:tcPr>
            <w:tcW w:w="767" w:type="pct"/>
            <w:noWrap/>
            <w:hideMark/>
          </w:tcPr>
          <w:p w14:paraId="31230B9A"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348,066</w:t>
            </w:r>
          </w:p>
        </w:tc>
        <w:tc>
          <w:tcPr>
            <w:tcW w:w="767" w:type="pct"/>
            <w:noWrap/>
            <w:hideMark/>
          </w:tcPr>
          <w:p w14:paraId="2880D0B0"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358,238</w:t>
            </w:r>
          </w:p>
        </w:tc>
        <w:tc>
          <w:tcPr>
            <w:tcW w:w="767" w:type="pct"/>
            <w:noWrap/>
            <w:hideMark/>
          </w:tcPr>
          <w:p w14:paraId="70D2BD30"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350,748</w:t>
            </w:r>
          </w:p>
        </w:tc>
        <w:tc>
          <w:tcPr>
            <w:tcW w:w="767" w:type="pct"/>
            <w:vAlign w:val="center"/>
          </w:tcPr>
          <w:p w14:paraId="413FF1BE" w14:textId="35366F33" w:rsidR="003968E8" w:rsidRPr="003968E8"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968E8">
              <w:rPr>
                <w:rFonts w:cs="Arial"/>
                <w:color w:val="000000"/>
              </w:rPr>
              <w:t>112,306</w:t>
            </w:r>
          </w:p>
        </w:tc>
      </w:tr>
      <w:tr w:rsidR="003968E8" w:rsidRPr="009303E5" w14:paraId="24610178" w14:textId="3274097B" w:rsidTr="003968E8">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A9067A4" w14:textId="7F6F6500"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 xml:space="preserve">All </w:t>
            </w:r>
            <w:proofErr w:type="gramStart"/>
            <w:r>
              <w:rPr>
                <w:rFonts w:eastAsia="Times New Roman" w:cs="Arial"/>
                <w:b w:val="0"/>
                <w:bCs w:val="0"/>
                <w:color w:val="000000"/>
              </w:rPr>
              <w:t>s</w:t>
            </w:r>
            <w:r w:rsidRPr="007A074D">
              <w:rPr>
                <w:rFonts w:eastAsia="Times New Roman" w:cs="Arial"/>
                <w:b w:val="0"/>
                <w:bCs w:val="0"/>
                <w:color w:val="000000"/>
              </w:rPr>
              <w:t>tudents</w:t>
            </w:r>
            <w:proofErr w:type="gramEnd"/>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7" w:type="pct"/>
            <w:noWrap/>
            <w:hideMark/>
          </w:tcPr>
          <w:p w14:paraId="30E4C22A"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67.93%</w:t>
            </w:r>
          </w:p>
        </w:tc>
        <w:tc>
          <w:tcPr>
            <w:tcW w:w="767" w:type="pct"/>
            <w:noWrap/>
            <w:hideMark/>
          </w:tcPr>
          <w:p w14:paraId="52F998F4"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67.21%</w:t>
            </w:r>
          </w:p>
        </w:tc>
        <w:tc>
          <w:tcPr>
            <w:tcW w:w="767" w:type="pct"/>
            <w:noWrap/>
            <w:hideMark/>
          </w:tcPr>
          <w:p w14:paraId="4C6D9E5C"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69.39%</w:t>
            </w:r>
          </w:p>
        </w:tc>
        <w:tc>
          <w:tcPr>
            <w:tcW w:w="767" w:type="pct"/>
            <w:vAlign w:val="center"/>
          </w:tcPr>
          <w:p w14:paraId="289C75FF" w14:textId="582CEBCC" w:rsidR="003968E8" w:rsidRPr="003968E8"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968E8">
              <w:rPr>
                <w:rFonts w:cs="Arial"/>
                <w:color w:val="000000"/>
              </w:rPr>
              <w:t>59.84%</w:t>
            </w:r>
          </w:p>
        </w:tc>
      </w:tr>
      <w:tr w:rsidR="003968E8" w:rsidRPr="009303E5" w14:paraId="32FD8DC3" w14:textId="48EB7CE9" w:rsidTr="003968E8">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8822E76" w14:textId="3F40D74A"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roficient</w:t>
            </w:r>
          </w:p>
        </w:tc>
        <w:tc>
          <w:tcPr>
            <w:tcW w:w="767" w:type="pct"/>
            <w:noWrap/>
            <w:hideMark/>
          </w:tcPr>
          <w:p w14:paraId="753D44D9"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6,640</w:t>
            </w:r>
          </w:p>
        </w:tc>
        <w:tc>
          <w:tcPr>
            <w:tcW w:w="767" w:type="pct"/>
            <w:noWrap/>
            <w:hideMark/>
          </w:tcPr>
          <w:p w14:paraId="4A872CD2"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6,775</w:t>
            </w:r>
          </w:p>
        </w:tc>
        <w:tc>
          <w:tcPr>
            <w:tcW w:w="767" w:type="pct"/>
            <w:noWrap/>
            <w:hideMark/>
          </w:tcPr>
          <w:p w14:paraId="3ECF5506"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7,312</w:t>
            </w:r>
          </w:p>
        </w:tc>
        <w:tc>
          <w:tcPr>
            <w:tcW w:w="767" w:type="pct"/>
            <w:vAlign w:val="center"/>
          </w:tcPr>
          <w:p w14:paraId="0D23DAC1" w14:textId="4594AD73" w:rsidR="003968E8" w:rsidRPr="003968E8"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968E8">
              <w:rPr>
                <w:rFonts w:cs="Arial"/>
                <w:color w:val="000000"/>
              </w:rPr>
              <w:t>4,647</w:t>
            </w:r>
          </w:p>
        </w:tc>
      </w:tr>
      <w:tr w:rsidR="003968E8" w:rsidRPr="009303E5" w14:paraId="5C2687AD" w14:textId="7CCC19CC" w:rsidTr="003968E8">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4344FBA" w14:textId="4CBD07F2"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t</w:t>
            </w:r>
            <w:r w:rsidRPr="007A074D">
              <w:rPr>
                <w:rFonts w:eastAsia="Times New Roman" w:cs="Arial"/>
                <w:b w:val="0"/>
                <w:bCs w:val="0"/>
                <w:color w:val="000000"/>
              </w:rPr>
              <w:t>ested</w:t>
            </w:r>
          </w:p>
        </w:tc>
        <w:tc>
          <w:tcPr>
            <w:tcW w:w="767" w:type="pct"/>
            <w:noWrap/>
            <w:hideMark/>
          </w:tcPr>
          <w:p w14:paraId="25E35CE7"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17,605</w:t>
            </w:r>
          </w:p>
        </w:tc>
        <w:tc>
          <w:tcPr>
            <w:tcW w:w="767" w:type="pct"/>
            <w:noWrap/>
            <w:hideMark/>
          </w:tcPr>
          <w:p w14:paraId="1E6FC497"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18,233</w:t>
            </w:r>
          </w:p>
        </w:tc>
        <w:tc>
          <w:tcPr>
            <w:tcW w:w="767" w:type="pct"/>
            <w:noWrap/>
            <w:hideMark/>
          </w:tcPr>
          <w:p w14:paraId="40D590F3"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18,616</w:t>
            </w:r>
          </w:p>
        </w:tc>
        <w:tc>
          <w:tcPr>
            <w:tcW w:w="767" w:type="pct"/>
            <w:vAlign w:val="center"/>
          </w:tcPr>
          <w:p w14:paraId="3D06A97C" w14:textId="63DE9DFE" w:rsidR="003968E8" w:rsidRPr="003968E8"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968E8">
              <w:rPr>
                <w:rFonts w:cs="Arial"/>
                <w:color w:val="000000"/>
              </w:rPr>
              <w:t>17,319</w:t>
            </w:r>
          </w:p>
        </w:tc>
      </w:tr>
      <w:tr w:rsidR="003968E8" w:rsidRPr="009303E5" w14:paraId="59EDBA4F" w14:textId="409A160B" w:rsidTr="003968E8">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D2FEA0A" w14:textId="4A1796C1"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7" w:type="pct"/>
            <w:noWrap/>
            <w:hideMark/>
          </w:tcPr>
          <w:p w14:paraId="42325494"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37.72%</w:t>
            </w:r>
          </w:p>
        </w:tc>
        <w:tc>
          <w:tcPr>
            <w:tcW w:w="767" w:type="pct"/>
            <w:noWrap/>
            <w:hideMark/>
          </w:tcPr>
          <w:p w14:paraId="1FE38E87"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37.16%</w:t>
            </w:r>
          </w:p>
        </w:tc>
        <w:tc>
          <w:tcPr>
            <w:tcW w:w="767" w:type="pct"/>
            <w:noWrap/>
            <w:hideMark/>
          </w:tcPr>
          <w:p w14:paraId="77DFA5EF"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39.28%</w:t>
            </w:r>
          </w:p>
        </w:tc>
        <w:tc>
          <w:tcPr>
            <w:tcW w:w="767" w:type="pct"/>
            <w:vAlign w:val="center"/>
          </w:tcPr>
          <w:p w14:paraId="724C7CB5" w14:textId="1C2FE64A" w:rsidR="003968E8" w:rsidRPr="003968E8"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968E8">
              <w:rPr>
                <w:rFonts w:cs="Arial"/>
                <w:color w:val="000000"/>
              </w:rPr>
              <w:t>26.83%</w:t>
            </w:r>
          </w:p>
        </w:tc>
      </w:tr>
      <w:tr w:rsidR="003968E8" w:rsidRPr="009303E5" w14:paraId="3F92D996" w14:textId="61E70DAF" w:rsidTr="003968E8">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011458A" w14:textId="2A7A74DC"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 xml:space="preserve">Proficiency </w:t>
            </w:r>
            <w:r>
              <w:rPr>
                <w:rFonts w:eastAsia="Times New Roman" w:cs="Arial"/>
                <w:b w:val="0"/>
                <w:bCs w:val="0"/>
                <w:color w:val="000000"/>
              </w:rPr>
              <w:t>g</w:t>
            </w:r>
            <w:r w:rsidRPr="007A074D">
              <w:rPr>
                <w:rFonts w:eastAsia="Times New Roman" w:cs="Arial"/>
                <w:b w:val="0"/>
                <w:bCs w:val="0"/>
                <w:color w:val="000000"/>
              </w:rPr>
              <w:t>ap</w:t>
            </w:r>
          </w:p>
        </w:tc>
        <w:tc>
          <w:tcPr>
            <w:tcW w:w="767" w:type="pct"/>
            <w:noWrap/>
            <w:hideMark/>
          </w:tcPr>
          <w:p w14:paraId="01A574A3"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30.21%</w:t>
            </w:r>
          </w:p>
        </w:tc>
        <w:tc>
          <w:tcPr>
            <w:tcW w:w="767" w:type="pct"/>
            <w:noWrap/>
            <w:hideMark/>
          </w:tcPr>
          <w:p w14:paraId="437838DA"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30.05%</w:t>
            </w:r>
          </w:p>
        </w:tc>
        <w:tc>
          <w:tcPr>
            <w:tcW w:w="767" w:type="pct"/>
            <w:noWrap/>
            <w:hideMark/>
          </w:tcPr>
          <w:p w14:paraId="7629E067" w14:textId="77777777" w:rsidR="003968E8" w:rsidRPr="009303E5"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eastAsia="Times New Roman" w:cs="Arial"/>
                <w:color w:val="000000"/>
              </w:rPr>
              <w:t>30.11%</w:t>
            </w:r>
          </w:p>
        </w:tc>
        <w:tc>
          <w:tcPr>
            <w:tcW w:w="767" w:type="pct"/>
            <w:vAlign w:val="center"/>
          </w:tcPr>
          <w:p w14:paraId="7804CFA2" w14:textId="74A27880" w:rsidR="003968E8" w:rsidRPr="003968E8" w:rsidRDefault="003968E8" w:rsidP="003968E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3968E8">
              <w:rPr>
                <w:rFonts w:cs="Arial"/>
                <w:color w:val="000000"/>
              </w:rPr>
              <w:t>33.01%</w:t>
            </w:r>
          </w:p>
        </w:tc>
      </w:tr>
      <w:tr w:rsidR="003968E8" w:rsidRPr="009303E5" w14:paraId="7F816569" w14:textId="6F2A6255" w:rsidTr="003968E8">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7FB2273B" w14:textId="14DD742E" w:rsidR="003968E8" w:rsidRPr="007A074D" w:rsidRDefault="003968E8" w:rsidP="003968E8">
            <w:pPr>
              <w:spacing w:after="0"/>
              <w:rPr>
                <w:rFonts w:eastAsia="Times New Roman" w:cs="Arial"/>
                <w:b w:val="0"/>
                <w:bCs w:val="0"/>
                <w:color w:val="000000"/>
              </w:rPr>
            </w:pPr>
            <w:r w:rsidRPr="007A074D">
              <w:rPr>
                <w:rFonts w:eastAsia="Times New Roman" w:cs="Arial"/>
                <w:b w:val="0"/>
                <w:bCs w:val="0"/>
                <w:color w:val="000000"/>
              </w:rPr>
              <w:t xml:space="preserve">Change in </w:t>
            </w:r>
            <w:r>
              <w:rPr>
                <w:rFonts w:eastAsia="Times New Roman" w:cs="Arial"/>
                <w:b w:val="0"/>
                <w:bCs w:val="0"/>
                <w:color w:val="000000"/>
              </w:rPr>
              <w:t>p</w:t>
            </w:r>
            <w:r w:rsidRPr="007A074D">
              <w:rPr>
                <w:rFonts w:eastAsia="Times New Roman" w:cs="Arial"/>
                <w:b w:val="0"/>
                <w:bCs w:val="0"/>
                <w:color w:val="000000"/>
              </w:rPr>
              <w:t>ercentage</w:t>
            </w:r>
          </w:p>
        </w:tc>
        <w:tc>
          <w:tcPr>
            <w:tcW w:w="767" w:type="pct"/>
            <w:noWrap/>
            <w:hideMark/>
          </w:tcPr>
          <w:p w14:paraId="7097F72B"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n/a</w:t>
            </w:r>
          </w:p>
        </w:tc>
        <w:tc>
          <w:tcPr>
            <w:tcW w:w="767" w:type="pct"/>
            <w:noWrap/>
            <w:hideMark/>
          </w:tcPr>
          <w:p w14:paraId="10F22CD4"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-0.56%</w:t>
            </w:r>
          </w:p>
        </w:tc>
        <w:tc>
          <w:tcPr>
            <w:tcW w:w="767" w:type="pct"/>
            <w:noWrap/>
            <w:hideMark/>
          </w:tcPr>
          <w:p w14:paraId="35AE6C66" w14:textId="77777777" w:rsidR="003968E8" w:rsidRPr="009303E5"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+2.12%</w:t>
            </w:r>
          </w:p>
        </w:tc>
        <w:tc>
          <w:tcPr>
            <w:tcW w:w="767" w:type="pct"/>
            <w:vAlign w:val="center"/>
          </w:tcPr>
          <w:p w14:paraId="480B4DDD" w14:textId="17F5BB9E" w:rsidR="003968E8" w:rsidRPr="003968E8" w:rsidRDefault="003968E8" w:rsidP="003968E8">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3968E8">
              <w:rPr>
                <w:rFonts w:cs="Arial"/>
                <w:color w:val="000000"/>
              </w:rPr>
              <w:t>2.89%</w:t>
            </w:r>
          </w:p>
        </w:tc>
      </w:tr>
    </w:tbl>
    <w:p w14:paraId="56B67C7E" w14:textId="1AB7521F" w:rsidR="000125E5" w:rsidRDefault="003C3B00" w:rsidP="00A124BF">
      <w:pPr>
        <w:keepNext/>
        <w:jc w:val="center"/>
      </w:pPr>
      <w:r>
        <w:rPr>
          <w:noProof/>
        </w:rPr>
        <w:lastRenderedPageBreak/>
        <w:drawing>
          <wp:inline distT="0" distB="0" distL="0" distR="0" wp14:anchorId="05D63506" wp14:editId="03122340">
            <wp:extent cx="6400800" cy="2286000"/>
            <wp:effectExtent l="0" t="0" r="0" b="0"/>
            <wp:docPr id="22" name="Chart 22" descr="Line graph showing Ohio's grade 8 math proficiency gap.">
              <a:extLst xmlns:a="http://schemas.openxmlformats.org/drawingml/2006/main">
                <a:ext uri="{FF2B5EF4-FFF2-40B4-BE49-F238E27FC236}">
                  <a16:creationId xmlns:a16="http://schemas.microsoft.com/office/drawing/2014/main" id="{BE9AD6BF-EDD9-46E9-9C6E-15CFF97F46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5878B62" w14:textId="6A311F65" w:rsidR="00A124BF" w:rsidRDefault="00A124BF" w:rsidP="00A124BF">
      <w:pPr>
        <w:pStyle w:val="Caption"/>
      </w:pPr>
      <w:r>
        <w:t xml:space="preserve">Figure </w:t>
      </w:r>
      <w:r>
        <w:fldChar w:fldCharType="begin"/>
      </w:r>
      <w:r>
        <w:instrText>SEQ Figure \* ARABIC</w:instrText>
      </w:r>
      <w:r>
        <w:fldChar w:fldCharType="separate"/>
      </w:r>
      <w:r w:rsidR="005A7830">
        <w:rPr>
          <w:noProof/>
        </w:rPr>
        <w:t>20</w:t>
      </w:r>
      <w:r>
        <w:fldChar w:fldCharType="end"/>
      </w:r>
      <w:r>
        <w:t xml:space="preserve">. Ohio’s grade 8 math proficiency gap remained relatively steady over three years at 37.45% in </w:t>
      </w:r>
      <w:r w:rsidR="008F12AD">
        <w:t>2016-2017</w:t>
      </w:r>
      <w:r>
        <w:t xml:space="preserve">, 38.62% in </w:t>
      </w:r>
      <w:r w:rsidR="008F12AD">
        <w:t>2017-2018</w:t>
      </w:r>
      <w:r>
        <w:t xml:space="preserve"> and 38.11% in </w:t>
      </w:r>
      <w:r w:rsidR="008F12AD">
        <w:t>2018-201</w:t>
      </w:r>
      <w:r w:rsidR="00FB191E">
        <w:t>9, then increased to 39.28% in 2020-2021</w:t>
      </w:r>
      <w:r>
        <w:t>.</w:t>
      </w:r>
    </w:p>
    <w:p w14:paraId="10FF4655" w14:textId="1096329C" w:rsidR="004F4538" w:rsidRDefault="004F4538" w:rsidP="004F4538">
      <w:pPr>
        <w:pStyle w:val="Caption"/>
        <w:keepNext/>
      </w:pPr>
      <w:r>
        <w:t xml:space="preserve">Table </w:t>
      </w:r>
      <w:r>
        <w:fldChar w:fldCharType="begin"/>
      </w:r>
      <w:r>
        <w:instrText>SEQ Table \* ARABIC</w:instrText>
      </w:r>
      <w:r>
        <w:fldChar w:fldCharType="separate"/>
      </w:r>
      <w:r w:rsidR="00CF5F11">
        <w:rPr>
          <w:noProof/>
        </w:rPr>
        <w:t>36</w:t>
      </w:r>
      <w:r>
        <w:fldChar w:fldCharType="end"/>
      </w:r>
      <w:r>
        <w:t xml:space="preserve">. </w:t>
      </w:r>
      <w:r w:rsidRPr="00B76F41">
        <w:t xml:space="preserve">Number of </w:t>
      </w:r>
      <w:r>
        <w:t xml:space="preserve">all </w:t>
      </w:r>
      <w:proofErr w:type="gramStart"/>
      <w:r>
        <w:t>grade</w:t>
      </w:r>
      <w:proofErr w:type="gramEnd"/>
      <w:r>
        <w:t xml:space="preserve"> 8 students and students with disabilities scoring at or above proficient on math assessments, number of all students and students with disabilities tested, proficiency rates, proficiency gap and </w:t>
      </w:r>
      <w:r w:rsidR="005F701C">
        <w:t xml:space="preserve">the </w:t>
      </w:r>
      <w:r>
        <w:t>change in percentage</w:t>
      </w:r>
      <w:r w:rsidRPr="00B76F41">
        <w:t xml:space="preserve"> from </w:t>
      </w:r>
      <w:r w:rsidR="008F12AD">
        <w:t>2016-2017</w:t>
      </w:r>
      <w:r w:rsidRPr="00B76F41">
        <w:t xml:space="preserve"> through </w:t>
      </w:r>
      <w:r w:rsidR="008F12AD">
        <w:t>20</w:t>
      </w:r>
      <w:r w:rsidR="00DA6B83">
        <w:t>20</w:t>
      </w:r>
      <w:r w:rsidR="008F12AD">
        <w:t>-2</w:t>
      </w:r>
      <w:r w:rsidR="00DA6B83">
        <w:t>021</w:t>
      </w:r>
      <w:r w:rsidRPr="00B76F41">
        <w:t>.</w:t>
      </w:r>
    </w:p>
    <w:tbl>
      <w:tblPr>
        <w:tblStyle w:val="PlainTable1"/>
        <w:tblW w:w="5000" w:type="pct"/>
        <w:tblLook w:val="04A0" w:firstRow="1" w:lastRow="0" w:firstColumn="1" w:lastColumn="0" w:noHBand="0" w:noVBand="1"/>
        <w:tblCaption w:val="Grade 8 Math Proficiency Gap"/>
        <w:tblDescription w:val="Number of all grade 8 students and students with disabilities scoring at or above proficient on math assessments, number of all students and students with disabilities tested, proficiency rates, proficiency gap, and change in percentage from 2016-17 through 2020-21."/>
      </w:tblPr>
      <w:tblGrid>
        <w:gridCol w:w="4168"/>
        <w:gridCol w:w="1657"/>
        <w:gridCol w:w="1657"/>
        <w:gridCol w:w="1655"/>
        <w:gridCol w:w="1653"/>
      </w:tblGrid>
      <w:tr w:rsidR="00DA6B83" w:rsidRPr="009303E5" w14:paraId="492F36AA" w14:textId="13A5B5BB" w:rsidTr="00DA6B83">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1931" w:type="pct"/>
            <w:noWrap/>
            <w:hideMark/>
          </w:tcPr>
          <w:p w14:paraId="26E4DBBB" w14:textId="77777777" w:rsidR="00DA6B83" w:rsidRPr="009303E5" w:rsidRDefault="00DA6B83" w:rsidP="00E44B39">
            <w:pPr>
              <w:spacing w:after="0"/>
              <w:jc w:val="center"/>
              <w:rPr>
                <w:rFonts w:eastAsia="Times New Roman" w:cs="Arial"/>
                <w:b w:val="0"/>
                <w:bCs w:val="0"/>
                <w:color w:val="000000"/>
              </w:rPr>
            </w:pPr>
            <w:bookmarkStart w:id="34" w:name="Title_3d_Math_Grade_8_ProficiencyGap"/>
            <w:bookmarkEnd w:id="34"/>
            <w:r w:rsidRPr="009303E5">
              <w:rPr>
                <w:rFonts w:eastAsia="Times New Roman" w:cs="Arial"/>
                <w:color w:val="000000"/>
              </w:rPr>
              <w:t>Grade 8 Math</w:t>
            </w:r>
          </w:p>
        </w:tc>
        <w:tc>
          <w:tcPr>
            <w:tcW w:w="768" w:type="pct"/>
            <w:noWrap/>
            <w:hideMark/>
          </w:tcPr>
          <w:p w14:paraId="34CE694E" w14:textId="0EE2A7BF" w:rsidR="00DA6B83" w:rsidRPr="009303E5" w:rsidRDefault="00DA6B83"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2016-2017</w:t>
            </w:r>
          </w:p>
        </w:tc>
        <w:tc>
          <w:tcPr>
            <w:tcW w:w="768" w:type="pct"/>
            <w:noWrap/>
            <w:hideMark/>
          </w:tcPr>
          <w:p w14:paraId="6DAA9D0A" w14:textId="2BC0F1AE" w:rsidR="00DA6B83" w:rsidRPr="009303E5" w:rsidRDefault="00DA6B83"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2017-2018</w:t>
            </w:r>
          </w:p>
        </w:tc>
        <w:tc>
          <w:tcPr>
            <w:tcW w:w="767" w:type="pct"/>
            <w:noWrap/>
            <w:hideMark/>
          </w:tcPr>
          <w:p w14:paraId="45578251" w14:textId="2567267D" w:rsidR="00DA6B83" w:rsidRPr="009303E5" w:rsidRDefault="00DA6B83"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2018-2019</w:t>
            </w:r>
          </w:p>
        </w:tc>
        <w:tc>
          <w:tcPr>
            <w:tcW w:w="766" w:type="pct"/>
          </w:tcPr>
          <w:p w14:paraId="57397B02" w14:textId="3AA6A2BF" w:rsidR="00DA6B83" w:rsidRDefault="00DA6B83"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2020-2021</w:t>
            </w:r>
          </w:p>
        </w:tc>
      </w:tr>
      <w:tr w:rsidR="00DA6B83" w:rsidRPr="009303E5" w14:paraId="5BADF7B4" w14:textId="5CDC2946" w:rsidTr="00DA6B83">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350FE69" w14:textId="254A67D5"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All</w:t>
            </w:r>
            <w:r>
              <w:rPr>
                <w:rFonts w:eastAsia="Times New Roman" w:cs="Arial"/>
                <w:b w:val="0"/>
                <w:bCs w:val="0"/>
                <w:color w:val="000000"/>
              </w:rPr>
              <w:t xml:space="preserve"> s</w:t>
            </w:r>
            <w:r w:rsidRPr="007A074D">
              <w:rPr>
                <w:rFonts w:eastAsia="Times New Roman" w:cs="Arial"/>
                <w:b w:val="0"/>
                <w:bCs w:val="0"/>
                <w:color w:val="000000"/>
              </w:rPr>
              <w:t xml:space="preserve">tudents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453CD624"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198,851</w:t>
            </w:r>
          </w:p>
        </w:tc>
        <w:tc>
          <w:tcPr>
            <w:tcW w:w="768" w:type="pct"/>
            <w:noWrap/>
          </w:tcPr>
          <w:p w14:paraId="49EFEE4E"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202,130</w:t>
            </w:r>
          </w:p>
        </w:tc>
        <w:tc>
          <w:tcPr>
            <w:tcW w:w="767" w:type="pct"/>
            <w:noWrap/>
          </w:tcPr>
          <w:p w14:paraId="14960E44"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208,841</w:t>
            </w:r>
          </w:p>
        </w:tc>
        <w:tc>
          <w:tcPr>
            <w:tcW w:w="766" w:type="pct"/>
            <w:vAlign w:val="center"/>
          </w:tcPr>
          <w:p w14:paraId="05283860" w14:textId="33436B7D" w:rsidR="00DA6B83" w:rsidRPr="00DA6B83"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A6B83">
              <w:rPr>
                <w:rFonts w:cs="Arial"/>
                <w:color w:val="000000"/>
              </w:rPr>
              <w:t>67,081</w:t>
            </w:r>
          </w:p>
        </w:tc>
      </w:tr>
      <w:tr w:rsidR="00DA6B83" w:rsidRPr="009303E5" w14:paraId="653BB9D3" w14:textId="1C6B067B" w:rsidTr="00DA6B83">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C04ACA7" w14:textId="2D65ED85"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 xml:space="preserve">All </w:t>
            </w:r>
            <w:r>
              <w:rPr>
                <w:rFonts w:eastAsia="Times New Roman" w:cs="Arial"/>
                <w:b w:val="0"/>
                <w:bCs w:val="0"/>
                <w:color w:val="000000"/>
              </w:rPr>
              <w:t>s</w:t>
            </w:r>
            <w:r w:rsidRPr="007A074D">
              <w:rPr>
                <w:rFonts w:eastAsia="Times New Roman" w:cs="Arial"/>
                <w:b w:val="0"/>
                <w:bCs w:val="0"/>
                <w:color w:val="000000"/>
              </w:rPr>
              <w:t xml:space="preserve">tudents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1A604A9A"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345,450</w:t>
            </w:r>
          </w:p>
        </w:tc>
        <w:tc>
          <w:tcPr>
            <w:tcW w:w="768" w:type="pct"/>
            <w:noWrap/>
          </w:tcPr>
          <w:p w14:paraId="7B1AB7CE"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355,845</w:t>
            </w:r>
          </w:p>
        </w:tc>
        <w:tc>
          <w:tcPr>
            <w:tcW w:w="767" w:type="pct"/>
            <w:noWrap/>
          </w:tcPr>
          <w:p w14:paraId="4B0A4D13"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348,975</w:t>
            </w:r>
          </w:p>
        </w:tc>
        <w:tc>
          <w:tcPr>
            <w:tcW w:w="766" w:type="pct"/>
            <w:vAlign w:val="center"/>
          </w:tcPr>
          <w:p w14:paraId="50E466B7" w14:textId="00FD4887" w:rsidR="00DA6B83" w:rsidRPr="00DA6B83"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DA6B83">
              <w:rPr>
                <w:rFonts w:cs="Arial"/>
                <w:color w:val="000000"/>
              </w:rPr>
              <w:t>126,039</w:t>
            </w:r>
          </w:p>
        </w:tc>
      </w:tr>
      <w:tr w:rsidR="00DA6B83" w:rsidRPr="009303E5" w14:paraId="0BF69E51" w14:textId="47020F96" w:rsidTr="00DA6B83">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F54D162" w14:textId="072DC0F0"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 xml:space="preserve">All </w:t>
            </w:r>
            <w:proofErr w:type="gramStart"/>
            <w:r>
              <w:rPr>
                <w:rFonts w:eastAsia="Times New Roman" w:cs="Arial"/>
                <w:b w:val="0"/>
                <w:bCs w:val="0"/>
                <w:color w:val="000000"/>
              </w:rPr>
              <w:t>s</w:t>
            </w:r>
            <w:r w:rsidRPr="007A074D">
              <w:rPr>
                <w:rFonts w:eastAsia="Times New Roman" w:cs="Arial"/>
                <w:b w:val="0"/>
                <w:bCs w:val="0"/>
                <w:color w:val="000000"/>
              </w:rPr>
              <w:t>tudents</w:t>
            </w:r>
            <w:proofErr w:type="gramEnd"/>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33F16E80"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57.56%</w:t>
            </w:r>
          </w:p>
        </w:tc>
        <w:tc>
          <w:tcPr>
            <w:tcW w:w="768" w:type="pct"/>
            <w:noWrap/>
          </w:tcPr>
          <w:p w14:paraId="5028EC6E"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56.80%</w:t>
            </w:r>
          </w:p>
        </w:tc>
        <w:tc>
          <w:tcPr>
            <w:tcW w:w="767" w:type="pct"/>
            <w:noWrap/>
          </w:tcPr>
          <w:p w14:paraId="4D032030"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59.84%</w:t>
            </w:r>
          </w:p>
        </w:tc>
        <w:tc>
          <w:tcPr>
            <w:tcW w:w="766" w:type="pct"/>
            <w:vAlign w:val="center"/>
          </w:tcPr>
          <w:p w14:paraId="351CC54F" w14:textId="544F0351" w:rsidR="00DA6B83" w:rsidRPr="00DA6B83"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A6B83">
              <w:rPr>
                <w:rFonts w:cs="Arial"/>
                <w:color w:val="000000"/>
              </w:rPr>
              <w:t>53.22%</w:t>
            </w:r>
          </w:p>
        </w:tc>
      </w:tr>
      <w:tr w:rsidR="00DA6B83" w:rsidRPr="009303E5" w14:paraId="1AAA52CB" w14:textId="497A12C9" w:rsidTr="00DA6B83">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0F244AD7" w14:textId="5E7C9046"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7E57E388"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3,393</w:t>
            </w:r>
          </w:p>
        </w:tc>
        <w:tc>
          <w:tcPr>
            <w:tcW w:w="768" w:type="pct"/>
            <w:noWrap/>
          </w:tcPr>
          <w:p w14:paraId="0CC0D8E9"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3,098</w:t>
            </w:r>
          </w:p>
        </w:tc>
        <w:tc>
          <w:tcPr>
            <w:tcW w:w="767" w:type="pct"/>
            <w:noWrap/>
          </w:tcPr>
          <w:p w14:paraId="5D4E29E6"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3,680</w:t>
            </w:r>
          </w:p>
        </w:tc>
        <w:tc>
          <w:tcPr>
            <w:tcW w:w="766" w:type="pct"/>
            <w:vAlign w:val="center"/>
          </w:tcPr>
          <w:p w14:paraId="6B2F8721" w14:textId="585F27BF" w:rsidR="00DA6B83" w:rsidRPr="00DA6B83"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DA6B83">
              <w:rPr>
                <w:rFonts w:cs="Arial"/>
                <w:color w:val="000000"/>
              </w:rPr>
              <w:t>2,359</w:t>
            </w:r>
          </w:p>
        </w:tc>
      </w:tr>
      <w:tr w:rsidR="00DA6B83" w:rsidRPr="009303E5" w14:paraId="59ED8A0C" w14:textId="73AB6553" w:rsidTr="00DA6B83">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337015A" w14:textId="019E47EE"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403B97BC"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16,870</w:t>
            </w:r>
          </w:p>
        </w:tc>
        <w:tc>
          <w:tcPr>
            <w:tcW w:w="768" w:type="pct"/>
            <w:noWrap/>
          </w:tcPr>
          <w:p w14:paraId="4938F06C"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17,042</w:t>
            </w:r>
          </w:p>
        </w:tc>
        <w:tc>
          <w:tcPr>
            <w:tcW w:w="767" w:type="pct"/>
            <w:noWrap/>
          </w:tcPr>
          <w:p w14:paraId="286C3302"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16,934</w:t>
            </w:r>
          </w:p>
        </w:tc>
        <w:tc>
          <w:tcPr>
            <w:tcW w:w="766" w:type="pct"/>
            <w:vAlign w:val="center"/>
          </w:tcPr>
          <w:p w14:paraId="115B063C" w14:textId="5B87B342" w:rsidR="00DA6B83" w:rsidRPr="00DA6B83"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A6B83">
              <w:rPr>
                <w:rFonts w:cs="Arial"/>
                <w:color w:val="000000"/>
              </w:rPr>
              <w:t>16,917</w:t>
            </w:r>
          </w:p>
        </w:tc>
      </w:tr>
      <w:tr w:rsidR="00DA6B83" w:rsidRPr="009303E5" w14:paraId="66123E97" w14:textId="6561FADD" w:rsidTr="00DA6B83">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08D5E2A7" w14:textId="3F10F597"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1064D08D"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20.11%</w:t>
            </w:r>
          </w:p>
        </w:tc>
        <w:tc>
          <w:tcPr>
            <w:tcW w:w="768" w:type="pct"/>
            <w:noWrap/>
          </w:tcPr>
          <w:p w14:paraId="06A16753"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18.18%</w:t>
            </w:r>
          </w:p>
        </w:tc>
        <w:tc>
          <w:tcPr>
            <w:tcW w:w="767" w:type="pct"/>
            <w:noWrap/>
          </w:tcPr>
          <w:p w14:paraId="7905942B"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21.73%</w:t>
            </w:r>
          </w:p>
        </w:tc>
        <w:tc>
          <w:tcPr>
            <w:tcW w:w="766" w:type="pct"/>
            <w:vAlign w:val="center"/>
          </w:tcPr>
          <w:p w14:paraId="7AE1EBB0" w14:textId="68C3F97C" w:rsidR="00DA6B83" w:rsidRPr="00DA6B83"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DA6B83">
              <w:rPr>
                <w:rFonts w:cs="Arial"/>
                <w:color w:val="000000"/>
              </w:rPr>
              <w:t>13.94%</w:t>
            </w:r>
          </w:p>
        </w:tc>
      </w:tr>
      <w:tr w:rsidR="00DA6B83" w:rsidRPr="009303E5" w14:paraId="7AE55165" w14:textId="007148CF" w:rsidTr="00DA6B83">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4F80231" w14:textId="0E2BCAE4"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 xml:space="preserve">Proficiency </w:t>
            </w:r>
            <w:r>
              <w:rPr>
                <w:rFonts w:eastAsia="Times New Roman" w:cs="Arial"/>
                <w:b w:val="0"/>
                <w:bCs w:val="0"/>
                <w:color w:val="000000"/>
              </w:rPr>
              <w:t>g</w:t>
            </w:r>
            <w:r w:rsidRPr="007A074D">
              <w:rPr>
                <w:rFonts w:eastAsia="Times New Roman" w:cs="Arial"/>
                <w:b w:val="0"/>
                <w:bCs w:val="0"/>
                <w:color w:val="000000"/>
              </w:rPr>
              <w:t>ap</w:t>
            </w:r>
          </w:p>
        </w:tc>
        <w:tc>
          <w:tcPr>
            <w:tcW w:w="768" w:type="pct"/>
            <w:noWrap/>
          </w:tcPr>
          <w:p w14:paraId="1978FBC1"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37.45%</w:t>
            </w:r>
          </w:p>
        </w:tc>
        <w:tc>
          <w:tcPr>
            <w:tcW w:w="768" w:type="pct"/>
            <w:noWrap/>
          </w:tcPr>
          <w:p w14:paraId="515EC872"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38.62%</w:t>
            </w:r>
          </w:p>
        </w:tc>
        <w:tc>
          <w:tcPr>
            <w:tcW w:w="767" w:type="pct"/>
            <w:noWrap/>
          </w:tcPr>
          <w:p w14:paraId="3C3C9322" w14:textId="77777777" w:rsidR="00DA6B83" w:rsidRPr="009303E5"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38.11%</w:t>
            </w:r>
          </w:p>
        </w:tc>
        <w:tc>
          <w:tcPr>
            <w:tcW w:w="766" w:type="pct"/>
            <w:vAlign w:val="center"/>
          </w:tcPr>
          <w:p w14:paraId="1502EC11" w14:textId="4146EEFA" w:rsidR="00DA6B83" w:rsidRPr="00DA6B83" w:rsidRDefault="00DA6B83" w:rsidP="00DA6B83">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DA6B83">
              <w:rPr>
                <w:rFonts w:cs="Arial"/>
                <w:color w:val="000000"/>
              </w:rPr>
              <w:t>39.28%</w:t>
            </w:r>
          </w:p>
        </w:tc>
      </w:tr>
      <w:tr w:rsidR="00DA6B83" w:rsidRPr="009303E5" w14:paraId="3E8AF581" w14:textId="4062A1F3" w:rsidTr="00DA6B83">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A708BEC" w14:textId="1C572DD6" w:rsidR="00DA6B83" w:rsidRPr="007A074D" w:rsidRDefault="00DA6B83" w:rsidP="00DA6B83">
            <w:pPr>
              <w:spacing w:after="0"/>
              <w:rPr>
                <w:rFonts w:eastAsia="Times New Roman" w:cs="Arial"/>
                <w:b w:val="0"/>
                <w:bCs w:val="0"/>
                <w:color w:val="000000"/>
              </w:rPr>
            </w:pPr>
            <w:r w:rsidRPr="007A074D">
              <w:rPr>
                <w:rFonts w:eastAsia="Times New Roman" w:cs="Arial"/>
                <w:b w:val="0"/>
                <w:bCs w:val="0"/>
                <w:color w:val="000000"/>
              </w:rPr>
              <w:t xml:space="preserve">Change in </w:t>
            </w:r>
            <w:r>
              <w:rPr>
                <w:rFonts w:eastAsia="Times New Roman" w:cs="Arial"/>
                <w:b w:val="0"/>
                <w:bCs w:val="0"/>
                <w:color w:val="000000"/>
              </w:rPr>
              <w:t>p</w:t>
            </w:r>
            <w:r w:rsidRPr="007A074D">
              <w:rPr>
                <w:rFonts w:eastAsia="Times New Roman" w:cs="Arial"/>
                <w:b w:val="0"/>
                <w:bCs w:val="0"/>
                <w:color w:val="000000"/>
              </w:rPr>
              <w:t>ercentage</w:t>
            </w:r>
          </w:p>
        </w:tc>
        <w:tc>
          <w:tcPr>
            <w:tcW w:w="768" w:type="pct"/>
            <w:noWrap/>
          </w:tcPr>
          <w:p w14:paraId="5AB4BCDE"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n/a</w:t>
            </w:r>
          </w:p>
        </w:tc>
        <w:tc>
          <w:tcPr>
            <w:tcW w:w="768" w:type="pct"/>
            <w:noWrap/>
          </w:tcPr>
          <w:p w14:paraId="62BE6C36"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-1.93%</w:t>
            </w:r>
          </w:p>
        </w:tc>
        <w:tc>
          <w:tcPr>
            <w:tcW w:w="767" w:type="pct"/>
            <w:noWrap/>
          </w:tcPr>
          <w:p w14:paraId="3E4A2C1C" w14:textId="77777777" w:rsidR="00DA6B83" w:rsidRPr="009303E5"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+3.55%</w:t>
            </w:r>
          </w:p>
        </w:tc>
        <w:tc>
          <w:tcPr>
            <w:tcW w:w="766" w:type="pct"/>
            <w:vAlign w:val="center"/>
          </w:tcPr>
          <w:p w14:paraId="22EBB548" w14:textId="594AB9FF" w:rsidR="00DA6B83" w:rsidRPr="00DA6B83" w:rsidRDefault="00DA6B83" w:rsidP="00DA6B83">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DA6B83">
              <w:rPr>
                <w:rFonts w:cs="Arial"/>
                <w:color w:val="000000"/>
              </w:rPr>
              <w:t>1.17%</w:t>
            </w:r>
          </w:p>
        </w:tc>
      </w:tr>
    </w:tbl>
    <w:p w14:paraId="361A896C" w14:textId="77777777" w:rsidR="00ED4487" w:rsidRDefault="00ED4487">
      <w:pPr>
        <w:spacing w:after="0"/>
      </w:pPr>
      <w:r>
        <w:br w:type="page"/>
      </w:r>
    </w:p>
    <w:p w14:paraId="18945E1F" w14:textId="0770F945" w:rsidR="00E067C6" w:rsidRDefault="00810ED4" w:rsidP="00A124BF">
      <w:pPr>
        <w:keepNext/>
        <w:jc w:val="center"/>
      </w:pPr>
      <w:r>
        <w:rPr>
          <w:noProof/>
        </w:rPr>
        <w:lastRenderedPageBreak/>
        <w:drawing>
          <wp:inline distT="0" distB="0" distL="0" distR="0" wp14:anchorId="14176FBC" wp14:editId="4EDFDAD2">
            <wp:extent cx="6400800" cy="2286000"/>
            <wp:effectExtent l="0" t="0" r="0" b="0"/>
            <wp:docPr id="27" name="Chart 27" descr="Line graph showing Ohio's high school math proficiency gap.">
              <a:extLst xmlns:a="http://schemas.openxmlformats.org/drawingml/2006/main">
                <a:ext uri="{FF2B5EF4-FFF2-40B4-BE49-F238E27FC236}">
                  <a16:creationId xmlns:a16="http://schemas.microsoft.com/office/drawing/2014/main" id="{6FF0BA64-F3BA-4F1B-8C0C-778E648AA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1C4854" w14:textId="038A6AD1" w:rsidR="00A84E2D" w:rsidRDefault="00A124BF" w:rsidP="00A124BF">
      <w:pPr>
        <w:pStyle w:val="Caption"/>
      </w:pPr>
      <w:r>
        <w:t xml:space="preserve">Figure </w:t>
      </w:r>
      <w:r>
        <w:fldChar w:fldCharType="begin"/>
      </w:r>
      <w:r>
        <w:instrText>SEQ Figure \* ARABIC</w:instrText>
      </w:r>
      <w:r>
        <w:fldChar w:fldCharType="separate"/>
      </w:r>
      <w:r w:rsidR="005A7830">
        <w:rPr>
          <w:noProof/>
        </w:rPr>
        <w:t>21</w:t>
      </w:r>
      <w:r>
        <w:fldChar w:fldCharType="end"/>
      </w:r>
      <w:r>
        <w:t xml:space="preserve">. Ohio’s high school math proficiency gap </w:t>
      </w:r>
      <w:r w:rsidR="004D1308">
        <w:t>increased</w:t>
      </w:r>
      <w:r>
        <w:t xml:space="preserve"> stead</w:t>
      </w:r>
      <w:r w:rsidR="004D1308">
        <w:t>il</w:t>
      </w:r>
      <w:r>
        <w:t xml:space="preserve">y </w:t>
      </w:r>
      <w:r w:rsidR="004D1308">
        <w:t>from</w:t>
      </w:r>
      <w:r>
        <w:t xml:space="preserve"> </w:t>
      </w:r>
      <w:r w:rsidR="004D1308">
        <w:t>27.05</w:t>
      </w:r>
      <w:r>
        <w:t xml:space="preserve">% in </w:t>
      </w:r>
      <w:r w:rsidR="008F12AD">
        <w:t>2016-2017</w:t>
      </w:r>
      <w:r w:rsidR="004D1308">
        <w:t xml:space="preserve"> to </w:t>
      </w:r>
      <w:r w:rsidR="00810ED4">
        <w:t>31.91%</w:t>
      </w:r>
      <w:r w:rsidR="007C1D66">
        <w:t xml:space="preserve"> in 2020-2021</w:t>
      </w:r>
      <w:r>
        <w:t>.</w:t>
      </w:r>
    </w:p>
    <w:p w14:paraId="6E238B6A" w14:textId="35488203" w:rsidR="004F4538" w:rsidRDefault="004F4538" w:rsidP="004F4538">
      <w:pPr>
        <w:pStyle w:val="Caption"/>
        <w:keepNext/>
      </w:pPr>
      <w:r>
        <w:t xml:space="preserve">Table </w:t>
      </w:r>
      <w:r>
        <w:fldChar w:fldCharType="begin"/>
      </w:r>
      <w:r>
        <w:instrText>SEQ Table \* ARABIC</w:instrText>
      </w:r>
      <w:r>
        <w:fldChar w:fldCharType="separate"/>
      </w:r>
      <w:r w:rsidR="00CF5F11">
        <w:rPr>
          <w:noProof/>
        </w:rPr>
        <w:t>37</w:t>
      </w:r>
      <w:r>
        <w:fldChar w:fldCharType="end"/>
      </w:r>
      <w:r>
        <w:t xml:space="preserve">. </w:t>
      </w:r>
      <w:r w:rsidRPr="00B76F41">
        <w:t xml:space="preserve">Number of </w:t>
      </w:r>
      <w:r>
        <w:t xml:space="preserve">all high school students and students with disabilities scoring at or above proficient on math assessments, number of all students and students with disabilities tested, proficiency rates, proficiency gap and </w:t>
      </w:r>
      <w:r w:rsidR="005F701C">
        <w:t xml:space="preserve">the </w:t>
      </w:r>
      <w:r>
        <w:t>change in percentage</w:t>
      </w:r>
      <w:r w:rsidRPr="00B76F41">
        <w:t xml:space="preserve"> from </w:t>
      </w:r>
      <w:r w:rsidR="008F12AD">
        <w:t>2016-2017</w:t>
      </w:r>
      <w:r w:rsidRPr="00B76F41">
        <w:t xml:space="preserve"> through </w:t>
      </w:r>
      <w:r w:rsidR="008F12AD">
        <w:t>20</w:t>
      </w:r>
      <w:r w:rsidR="001245FC">
        <w:t>20</w:t>
      </w:r>
      <w:r w:rsidR="008F12AD">
        <w:t>-20</w:t>
      </w:r>
      <w:r w:rsidR="001245FC">
        <w:t>21</w:t>
      </w:r>
      <w:r w:rsidRPr="00B76F41">
        <w:t>.</w:t>
      </w:r>
    </w:p>
    <w:tbl>
      <w:tblPr>
        <w:tblStyle w:val="PlainTable1"/>
        <w:tblW w:w="5000" w:type="pct"/>
        <w:tblLook w:val="04A0" w:firstRow="1" w:lastRow="0" w:firstColumn="1" w:lastColumn="0" w:noHBand="0" w:noVBand="1"/>
        <w:tblCaption w:val="High School Math Proficiency Gap"/>
        <w:tblDescription w:val="Number of all high school students and students with disabilities scoring at or above proficient on math assessments, number of all students and students with disabilities tested, proficiency rates, proficiency gap, and change in percentage from 2016-17 through 2020-21."/>
      </w:tblPr>
      <w:tblGrid>
        <w:gridCol w:w="4168"/>
        <w:gridCol w:w="1657"/>
        <w:gridCol w:w="1657"/>
        <w:gridCol w:w="1655"/>
        <w:gridCol w:w="1653"/>
      </w:tblGrid>
      <w:tr w:rsidR="001245FC" w:rsidRPr="009303E5" w14:paraId="02E22686" w14:textId="540C2E36" w:rsidTr="001245FC">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6CC6E43" w14:textId="77777777" w:rsidR="001245FC" w:rsidRPr="009303E5" w:rsidRDefault="001245FC" w:rsidP="00E44B39">
            <w:pPr>
              <w:spacing w:after="0"/>
              <w:jc w:val="center"/>
              <w:rPr>
                <w:rFonts w:eastAsia="Times New Roman" w:cs="Arial"/>
                <w:b w:val="0"/>
                <w:bCs w:val="0"/>
                <w:color w:val="000000"/>
              </w:rPr>
            </w:pPr>
            <w:bookmarkStart w:id="35" w:name="Title_3d_Math_HS_ProficiencyGap"/>
            <w:bookmarkEnd w:id="35"/>
            <w:r w:rsidRPr="009303E5">
              <w:rPr>
                <w:rFonts w:eastAsia="Times New Roman" w:cs="Arial"/>
                <w:color w:val="000000"/>
              </w:rPr>
              <w:t>High School Math</w:t>
            </w:r>
          </w:p>
        </w:tc>
        <w:tc>
          <w:tcPr>
            <w:tcW w:w="768" w:type="pct"/>
            <w:noWrap/>
            <w:hideMark/>
          </w:tcPr>
          <w:p w14:paraId="4BAF009E" w14:textId="5829718E" w:rsidR="001245FC" w:rsidRPr="009303E5" w:rsidRDefault="001245FC"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2016-2017</w:t>
            </w:r>
          </w:p>
        </w:tc>
        <w:tc>
          <w:tcPr>
            <w:tcW w:w="768" w:type="pct"/>
            <w:noWrap/>
            <w:hideMark/>
          </w:tcPr>
          <w:p w14:paraId="13B7860B" w14:textId="58D9CCC4" w:rsidR="001245FC" w:rsidRPr="009303E5" w:rsidRDefault="001245FC"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2017-2018</w:t>
            </w:r>
          </w:p>
        </w:tc>
        <w:tc>
          <w:tcPr>
            <w:tcW w:w="767" w:type="pct"/>
            <w:noWrap/>
            <w:hideMark/>
          </w:tcPr>
          <w:p w14:paraId="029E02E8" w14:textId="2CBC3589" w:rsidR="001245FC" w:rsidRPr="009303E5" w:rsidRDefault="001245FC"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2018-2019</w:t>
            </w:r>
          </w:p>
        </w:tc>
        <w:tc>
          <w:tcPr>
            <w:tcW w:w="766" w:type="pct"/>
          </w:tcPr>
          <w:p w14:paraId="7255AAAD" w14:textId="7D451938" w:rsidR="001245FC" w:rsidRDefault="001245FC"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2020-2021</w:t>
            </w:r>
          </w:p>
        </w:tc>
      </w:tr>
      <w:tr w:rsidR="001245FC" w:rsidRPr="009303E5" w14:paraId="44E17F06" w14:textId="0BF0417A" w:rsidTr="001245FC">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8EC848D" w14:textId="17F5CAD1"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All</w:t>
            </w:r>
            <w:r>
              <w:rPr>
                <w:rFonts w:eastAsia="Times New Roman" w:cs="Arial"/>
                <w:b w:val="0"/>
                <w:bCs w:val="0"/>
                <w:color w:val="000000"/>
              </w:rPr>
              <w:t xml:space="preserve"> s</w:t>
            </w:r>
            <w:r w:rsidRPr="007A074D">
              <w:rPr>
                <w:rFonts w:eastAsia="Times New Roman" w:cs="Arial"/>
                <w:b w:val="0"/>
                <w:bCs w:val="0"/>
                <w:color w:val="000000"/>
              </w:rPr>
              <w:t xml:space="preserve">tudents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64A5E397"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137,413</w:t>
            </w:r>
          </w:p>
        </w:tc>
        <w:tc>
          <w:tcPr>
            <w:tcW w:w="768" w:type="pct"/>
            <w:noWrap/>
          </w:tcPr>
          <w:p w14:paraId="4B191044"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132,932</w:t>
            </w:r>
          </w:p>
        </w:tc>
        <w:tc>
          <w:tcPr>
            <w:tcW w:w="767" w:type="pct"/>
            <w:noWrap/>
          </w:tcPr>
          <w:p w14:paraId="1B91D693"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138,263</w:t>
            </w:r>
          </w:p>
        </w:tc>
        <w:tc>
          <w:tcPr>
            <w:tcW w:w="766" w:type="pct"/>
            <w:vAlign w:val="center"/>
          </w:tcPr>
          <w:p w14:paraId="1B0CAEFA" w14:textId="6C890A76" w:rsidR="001245FC" w:rsidRPr="001245FC"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245FC">
              <w:rPr>
                <w:rFonts w:cs="Arial"/>
                <w:color w:val="000000"/>
              </w:rPr>
              <w:t>44,736</w:t>
            </w:r>
          </w:p>
        </w:tc>
      </w:tr>
      <w:tr w:rsidR="001245FC" w:rsidRPr="009303E5" w14:paraId="318D87A2" w14:textId="052C539B" w:rsidTr="001245FC">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9D2D6CF" w14:textId="7E09F6B1"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 xml:space="preserve">All </w:t>
            </w:r>
            <w:r>
              <w:rPr>
                <w:rFonts w:eastAsia="Times New Roman" w:cs="Arial"/>
                <w:b w:val="0"/>
                <w:bCs w:val="0"/>
                <w:color w:val="000000"/>
              </w:rPr>
              <w:t>s</w:t>
            </w:r>
            <w:r w:rsidRPr="007A074D">
              <w:rPr>
                <w:rFonts w:eastAsia="Times New Roman" w:cs="Arial"/>
                <w:b w:val="0"/>
                <w:bCs w:val="0"/>
                <w:color w:val="000000"/>
              </w:rPr>
              <w:t xml:space="preserve">tudents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48877D91"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393,958</w:t>
            </w:r>
          </w:p>
        </w:tc>
        <w:tc>
          <w:tcPr>
            <w:tcW w:w="768" w:type="pct"/>
            <w:noWrap/>
          </w:tcPr>
          <w:p w14:paraId="10E910A0"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337,642</w:t>
            </w:r>
          </w:p>
        </w:tc>
        <w:tc>
          <w:tcPr>
            <w:tcW w:w="767" w:type="pct"/>
            <w:noWrap/>
          </w:tcPr>
          <w:p w14:paraId="582F81A5"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335,804</w:t>
            </w:r>
          </w:p>
        </w:tc>
        <w:tc>
          <w:tcPr>
            <w:tcW w:w="766" w:type="pct"/>
            <w:vAlign w:val="center"/>
          </w:tcPr>
          <w:p w14:paraId="10902678" w14:textId="58222B39" w:rsidR="001245FC" w:rsidRPr="001245FC"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245FC">
              <w:rPr>
                <w:rFonts w:cs="Arial"/>
                <w:color w:val="000000"/>
              </w:rPr>
              <w:t>115,666</w:t>
            </w:r>
          </w:p>
        </w:tc>
      </w:tr>
      <w:tr w:rsidR="001245FC" w:rsidRPr="009303E5" w14:paraId="4DE5F4A0" w14:textId="513F9B61" w:rsidTr="001245FC">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D9932E3" w14:textId="2FA50810"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 xml:space="preserve">All </w:t>
            </w:r>
            <w:proofErr w:type="gramStart"/>
            <w:r>
              <w:rPr>
                <w:rFonts w:eastAsia="Times New Roman" w:cs="Arial"/>
                <w:b w:val="0"/>
                <w:bCs w:val="0"/>
                <w:color w:val="000000"/>
              </w:rPr>
              <w:t>s</w:t>
            </w:r>
            <w:r w:rsidRPr="007A074D">
              <w:rPr>
                <w:rFonts w:eastAsia="Times New Roman" w:cs="Arial"/>
                <w:b w:val="0"/>
                <w:bCs w:val="0"/>
                <w:color w:val="000000"/>
              </w:rPr>
              <w:t>tudents</w:t>
            </w:r>
            <w:proofErr w:type="gramEnd"/>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1941EA8F"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34.88%</w:t>
            </w:r>
          </w:p>
        </w:tc>
        <w:tc>
          <w:tcPr>
            <w:tcW w:w="768" w:type="pct"/>
            <w:noWrap/>
          </w:tcPr>
          <w:p w14:paraId="10D03D5A"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39.37%</w:t>
            </w:r>
          </w:p>
        </w:tc>
        <w:tc>
          <w:tcPr>
            <w:tcW w:w="767" w:type="pct"/>
            <w:noWrap/>
          </w:tcPr>
          <w:p w14:paraId="1FCE7186"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41.17%</w:t>
            </w:r>
          </w:p>
        </w:tc>
        <w:tc>
          <w:tcPr>
            <w:tcW w:w="766" w:type="pct"/>
            <w:vAlign w:val="center"/>
          </w:tcPr>
          <w:p w14:paraId="1038B0E2" w14:textId="149FFD33" w:rsidR="001245FC" w:rsidRPr="001245FC"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245FC">
              <w:rPr>
                <w:rFonts w:cs="Arial"/>
                <w:color w:val="000000"/>
              </w:rPr>
              <w:t>38.68%</w:t>
            </w:r>
          </w:p>
        </w:tc>
      </w:tr>
      <w:tr w:rsidR="001245FC" w:rsidRPr="009303E5" w14:paraId="14A16FBE" w14:textId="741F52BE" w:rsidTr="001245FC">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09E67AE4" w14:textId="66BC4EEC"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6A052B5B"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1,596</w:t>
            </w:r>
          </w:p>
        </w:tc>
        <w:tc>
          <w:tcPr>
            <w:tcW w:w="768" w:type="pct"/>
            <w:noWrap/>
          </w:tcPr>
          <w:p w14:paraId="635D3A8B"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1,354</w:t>
            </w:r>
          </w:p>
        </w:tc>
        <w:tc>
          <w:tcPr>
            <w:tcW w:w="767" w:type="pct"/>
            <w:noWrap/>
          </w:tcPr>
          <w:p w14:paraId="0A9BC356"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1,552</w:t>
            </w:r>
          </w:p>
        </w:tc>
        <w:tc>
          <w:tcPr>
            <w:tcW w:w="766" w:type="pct"/>
            <w:vAlign w:val="center"/>
          </w:tcPr>
          <w:p w14:paraId="70B6471F" w14:textId="2203F001" w:rsidR="001245FC" w:rsidRPr="001245FC"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245FC">
              <w:rPr>
                <w:rFonts w:cs="Arial"/>
                <w:color w:val="000000"/>
              </w:rPr>
              <w:t>1,059</w:t>
            </w:r>
          </w:p>
        </w:tc>
      </w:tr>
      <w:tr w:rsidR="001245FC" w:rsidRPr="009303E5" w14:paraId="713AB6D2" w14:textId="28D9700A" w:rsidTr="001245FC">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0489A07" w14:textId="0656E589"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4C49B564"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20,379</w:t>
            </w:r>
          </w:p>
        </w:tc>
        <w:tc>
          <w:tcPr>
            <w:tcW w:w="768" w:type="pct"/>
            <w:noWrap/>
          </w:tcPr>
          <w:p w14:paraId="42C095AB"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17,186</w:t>
            </w:r>
          </w:p>
        </w:tc>
        <w:tc>
          <w:tcPr>
            <w:tcW w:w="767" w:type="pct"/>
            <w:noWrap/>
          </w:tcPr>
          <w:p w14:paraId="713AA0E0"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16,988</w:t>
            </w:r>
          </w:p>
        </w:tc>
        <w:tc>
          <w:tcPr>
            <w:tcW w:w="766" w:type="pct"/>
            <w:vAlign w:val="center"/>
          </w:tcPr>
          <w:p w14:paraId="38AC0055" w14:textId="08BEFBF5" w:rsidR="001245FC" w:rsidRPr="001245FC"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245FC">
              <w:rPr>
                <w:rFonts w:cs="Arial"/>
                <w:color w:val="000000"/>
              </w:rPr>
              <w:t>15,649</w:t>
            </w:r>
          </w:p>
        </w:tc>
      </w:tr>
      <w:tr w:rsidR="001245FC" w:rsidRPr="009303E5" w14:paraId="55DCE7EF" w14:textId="414CBA3A" w:rsidTr="001245FC">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74848375" w14:textId="5EBA3B23"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1AB4125F"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7.83%</w:t>
            </w:r>
          </w:p>
        </w:tc>
        <w:tc>
          <w:tcPr>
            <w:tcW w:w="768" w:type="pct"/>
            <w:noWrap/>
          </w:tcPr>
          <w:p w14:paraId="09318B86"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7.88%</w:t>
            </w:r>
          </w:p>
        </w:tc>
        <w:tc>
          <w:tcPr>
            <w:tcW w:w="767" w:type="pct"/>
            <w:noWrap/>
          </w:tcPr>
          <w:p w14:paraId="4CC25252"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9.14%</w:t>
            </w:r>
          </w:p>
        </w:tc>
        <w:tc>
          <w:tcPr>
            <w:tcW w:w="766" w:type="pct"/>
            <w:vAlign w:val="center"/>
          </w:tcPr>
          <w:p w14:paraId="37911677" w14:textId="585D2763" w:rsidR="001245FC" w:rsidRPr="001245FC"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245FC">
              <w:rPr>
                <w:rFonts w:cs="Arial"/>
                <w:color w:val="000000"/>
              </w:rPr>
              <w:t>6.77%</w:t>
            </w:r>
          </w:p>
        </w:tc>
      </w:tr>
      <w:tr w:rsidR="001245FC" w:rsidRPr="009303E5" w14:paraId="7F78522A" w14:textId="6F00E2B6" w:rsidTr="001245FC">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6BA94FE" w14:textId="073C5406"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 xml:space="preserve">Proficiency </w:t>
            </w:r>
            <w:r>
              <w:rPr>
                <w:rFonts w:eastAsia="Times New Roman" w:cs="Arial"/>
                <w:b w:val="0"/>
                <w:bCs w:val="0"/>
                <w:color w:val="000000"/>
              </w:rPr>
              <w:t>g</w:t>
            </w:r>
            <w:r w:rsidRPr="007A074D">
              <w:rPr>
                <w:rFonts w:eastAsia="Times New Roman" w:cs="Arial"/>
                <w:b w:val="0"/>
                <w:bCs w:val="0"/>
                <w:color w:val="000000"/>
              </w:rPr>
              <w:t>ap</w:t>
            </w:r>
          </w:p>
        </w:tc>
        <w:tc>
          <w:tcPr>
            <w:tcW w:w="768" w:type="pct"/>
            <w:noWrap/>
          </w:tcPr>
          <w:p w14:paraId="0EF28D99"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27.05%</w:t>
            </w:r>
          </w:p>
        </w:tc>
        <w:tc>
          <w:tcPr>
            <w:tcW w:w="768" w:type="pct"/>
            <w:noWrap/>
          </w:tcPr>
          <w:p w14:paraId="0A2ED857"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31.49%</w:t>
            </w:r>
          </w:p>
        </w:tc>
        <w:tc>
          <w:tcPr>
            <w:tcW w:w="767" w:type="pct"/>
            <w:noWrap/>
          </w:tcPr>
          <w:p w14:paraId="422E2619" w14:textId="77777777" w:rsidR="001245FC" w:rsidRPr="009303E5"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9303E5">
              <w:rPr>
                <w:rFonts w:cs="Arial"/>
                <w:color w:val="000000"/>
              </w:rPr>
              <w:t>32.04%</w:t>
            </w:r>
          </w:p>
        </w:tc>
        <w:tc>
          <w:tcPr>
            <w:tcW w:w="766" w:type="pct"/>
            <w:vAlign w:val="center"/>
          </w:tcPr>
          <w:p w14:paraId="10064E31" w14:textId="08BCD5A3" w:rsidR="001245FC" w:rsidRPr="001245FC" w:rsidRDefault="001245FC" w:rsidP="001245FC">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245FC">
              <w:rPr>
                <w:rFonts w:cs="Arial"/>
                <w:color w:val="000000"/>
              </w:rPr>
              <w:t>31.91%</w:t>
            </w:r>
          </w:p>
        </w:tc>
      </w:tr>
      <w:tr w:rsidR="001245FC" w:rsidRPr="009303E5" w14:paraId="5876789B" w14:textId="2D45C606" w:rsidTr="001245FC">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5F5013B" w14:textId="57B8AD01" w:rsidR="001245FC" w:rsidRPr="004440F4" w:rsidRDefault="001245FC" w:rsidP="001245FC">
            <w:pPr>
              <w:spacing w:after="0"/>
              <w:rPr>
                <w:rFonts w:eastAsia="Times New Roman" w:cs="Arial"/>
                <w:b w:val="0"/>
                <w:bCs w:val="0"/>
                <w:color w:val="000000"/>
              </w:rPr>
            </w:pPr>
            <w:r w:rsidRPr="007A074D">
              <w:rPr>
                <w:rFonts w:eastAsia="Times New Roman" w:cs="Arial"/>
                <w:b w:val="0"/>
                <w:bCs w:val="0"/>
                <w:color w:val="000000"/>
              </w:rPr>
              <w:t xml:space="preserve">Change in </w:t>
            </w:r>
            <w:r>
              <w:rPr>
                <w:rFonts w:eastAsia="Times New Roman" w:cs="Arial"/>
                <w:b w:val="0"/>
                <w:bCs w:val="0"/>
                <w:color w:val="000000"/>
              </w:rPr>
              <w:t>p</w:t>
            </w:r>
            <w:r w:rsidRPr="007A074D">
              <w:rPr>
                <w:rFonts w:eastAsia="Times New Roman" w:cs="Arial"/>
                <w:b w:val="0"/>
                <w:bCs w:val="0"/>
                <w:color w:val="000000"/>
              </w:rPr>
              <w:t>ercentage</w:t>
            </w:r>
          </w:p>
        </w:tc>
        <w:tc>
          <w:tcPr>
            <w:tcW w:w="768" w:type="pct"/>
            <w:noWrap/>
          </w:tcPr>
          <w:p w14:paraId="633D0488"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eastAsia="Times New Roman" w:cs="Arial"/>
                <w:color w:val="000000"/>
              </w:rPr>
              <w:t>n/a</w:t>
            </w:r>
          </w:p>
        </w:tc>
        <w:tc>
          <w:tcPr>
            <w:tcW w:w="768" w:type="pct"/>
            <w:noWrap/>
          </w:tcPr>
          <w:p w14:paraId="36E3B5EA"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+0.05%</w:t>
            </w:r>
          </w:p>
        </w:tc>
        <w:tc>
          <w:tcPr>
            <w:tcW w:w="767" w:type="pct"/>
            <w:noWrap/>
          </w:tcPr>
          <w:p w14:paraId="58C6AA0C" w14:textId="77777777" w:rsidR="001245FC" w:rsidRPr="009303E5"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303E5">
              <w:rPr>
                <w:rFonts w:cs="Arial"/>
                <w:color w:val="000000"/>
              </w:rPr>
              <w:t>+1.26%</w:t>
            </w:r>
          </w:p>
        </w:tc>
        <w:tc>
          <w:tcPr>
            <w:tcW w:w="766" w:type="pct"/>
            <w:vAlign w:val="center"/>
          </w:tcPr>
          <w:p w14:paraId="68CAA88C" w14:textId="4F5C8B6E" w:rsidR="001245FC" w:rsidRPr="001245FC" w:rsidRDefault="001245FC" w:rsidP="001245FC">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245FC">
              <w:rPr>
                <w:rFonts w:cs="Arial"/>
                <w:color w:val="000000"/>
              </w:rPr>
              <w:t>-0.13%</w:t>
            </w:r>
          </w:p>
        </w:tc>
      </w:tr>
    </w:tbl>
    <w:p w14:paraId="2E6CDF93" w14:textId="77777777" w:rsidR="00ED4487" w:rsidRDefault="00ED4487">
      <w:pPr>
        <w:spacing w:after="0"/>
        <w:rPr>
          <w:rFonts w:cstheme="minorHAnsi"/>
          <w:b/>
          <w:caps/>
          <w:color w:val="1F497D" w:themeColor="text2"/>
          <w:sz w:val="24"/>
          <w:szCs w:val="24"/>
        </w:rPr>
      </w:pPr>
      <w:r>
        <w:br w:type="page"/>
      </w:r>
    </w:p>
    <w:p w14:paraId="1BD364EA" w14:textId="0B923765" w:rsidR="003C1F2E" w:rsidRDefault="003C1F2E" w:rsidP="003C1F2E">
      <w:pPr>
        <w:pStyle w:val="Heading2"/>
      </w:pPr>
      <w:r w:rsidRPr="00CF4E24">
        <w:lastRenderedPageBreak/>
        <w:t>Proposed Targets</w:t>
      </w:r>
      <w:r>
        <w:t xml:space="preserve"> – </w:t>
      </w:r>
      <w:r w:rsidR="00F608B9">
        <w:t>I</w:t>
      </w:r>
      <w:r>
        <w:t>ndicator 3d Math</w:t>
      </w:r>
    </w:p>
    <w:p w14:paraId="17D324C6" w14:textId="77777777" w:rsidR="003C1F2E" w:rsidRDefault="003C1F2E" w:rsidP="00562C6D">
      <w:pPr>
        <w:pStyle w:val="ListParagraph"/>
        <w:numPr>
          <w:ilvl w:val="0"/>
          <w:numId w:val="1"/>
        </w:numPr>
        <w:spacing w:before="40" w:after="40"/>
        <w:contextualSpacing w:val="0"/>
        <w:rPr>
          <w:rFonts w:eastAsia="Times New Roman"/>
          <w:color w:val="000000"/>
        </w:rPr>
      </w:pPr>
      <w:r w:rsidRPr="19A3AC2F">
        <w:rPr>
          <w:rFonts w:eastAsia="Times New Roman"/>
          <w:color w:val="000000" w:themeColor="text1"/>
        </w:rPr>
        <w:t xml:space="preserve">Targets should be rigorous, yet attainable. </w:t>
      </w:r>
    </w:p>
    <w:p w14:paraId="1A368983" w14:textId="77777777" w:rsidR="003C1F2E" w:rsidRPr="005136E5" w:rsidRDefault="003C1F2E" w:rsidP="00562C6D">
      <w:pPr>
        <w:pStyle w:val="ListParagraph"/>
        <w:numPr>
          <w:ilvl w:val="0"/>
          <w:numId w:val="1"/>
        </w:numPr>
      </w:pPr>
      <w:r w:rsidRPr="19A3AC2F">
        <w:rPr>
          <w:rFonts w:eastAsia="Times New Roman"/>
          <w:color w:val="000000" w:themeColor="text1"/>
        </w:rPr>
        <w:t>Targets may remain the same several years in a row, though the final target year (2025-2026) must reflect improvement over baseline.</w:t>
      </w:r>
    </w:p>
    <w:p w14:paraId="3946284D" w14:textId="2866BECA" w:rsidR="003C1F2E" w:rsidRDefault="003C1F2E" w:rsidP="00562C6D">
      <w:pPr>
        <w:pStyle w:val="ListParagraph"/>
        <w:numPr>
          <w:ilvl w:val="0"/>
          <w:numId w:val="1"/>
        </w:numPr>
      </w:pPr>
      <w:r>
        <w:t xml:space="preserve">Indicator 3 data for the </w:t>
      </w:r>
      <w:r w:rsidR="008F12AD">
        <w:t>2019-2020</w:t>
      </w:r>
      <w:r>
        <w:t xml:space="preserve"> school year was not collected due to the ordered school-building closure and the impact of the COVID-19 pandemic.</w:t>
      </w:r>
    </w:p>
    <w:p w14:paraId="2F0F2873" w14:textId="7BEA5CD1" w:rsidR="003C1F2E" w:rsidRPr="00F439B8" w:rsidRDefault="003C1F2E" w:rsidP="00562C6D">
      <w:pPr>
        <w:pStyle w:val="ListParagraph"/>
        <w:numPr>
          <w:ilvl w:val="0"/>
          <w:numId w:val="1"/>
        </w:numPr>
      </w:pPr>
      <w:r w:rsidRPr="19A3AC2F">
        <w:rPr>
          <w:rFonts w:eastAsia="Times New Roman"/>
          <w:color w:val="000000" w:themeColor="text1"/>
        </w:rPr>
        <w:t>The goal for indicator 3d is to be at or below the target</w:t>
      </w:r>
      <w:r w:rsidR="004E417D">
        <w:rPr>
          <w:rFonts w:eastAsia="Times New Roman"/>
          <w:color w:val="000000" w:themeColor="text1"/>
        </w:rPr>
        <w:t>, reflecting a decrease in the gap over time</w:t>
      </w:r>
      <w:r w:rsidRPr="19A3AC2F">
        <w:rPr>
          <w:rFonts w:eastAsia="Times New Roman"/>
          <w:color w:val="000000" w:themeColor="text1"/>
        </w:rPr>
        <w:t>.</w:t>
      </w:r>
    </w:p>
    <w:p w14:paraId="356B178C" w14:textId="7A4FDBEF" w:rsidR="00037C11" w:rsidRPr="005136E5" w:rsidRDefault="00037C11" w:rsidP="00037C11">
      <w:pPr>
        <w:pStyle w:val="Heading3"/>
      </w:pPr>
      <w:r w:rsidRPr="00D25823">
        <w:t xml:space="preserve">Option </w:t>
      </w:r>
      <w:r>
        <w:t>A</w:t>
      </w:r>
      <w:r w:rsidRPr="00D25823">
        <w:t xml:space="preserve"> Target Table – Indicator 3</w:t>
      </w:r>
      <w:r>
        <w:t>d Math</w:t>
      </w:r>
    </w:p>
    <w:p w14:paraId="54B9B28F" w14:textId="7AFD1A60" w:rsidR="00942848" w:rsidRDefault="00942848" w:rsidP="00942848">
      <w:pPr>
        <w:pStyle w:val="Caption"/>
        <w:keepNext/>
      </w:pPr>
      <w:r>
        <w:t xml:space="preserve">Table </w:t>
      </w:r>
      <w:r>
        <w:fldChar w:fldCharType="begin"/>
      </w:r>
      <w:r>
        <w:instrText>SEQ Table \* ARABIC</w:instrText>
      </w:r>
      <w:r>
        <w:fldChar w:fldCharType="separate"/>
      </w:r>
      <w:r w:rsidR="00CF5F11">
        <w:rPr>
          <w:noProof/>
        </w:rPr>
        <w:t>38</w:t>
      </w:r>
      <w:r>
        <w:fldChar w:fldCharType="end"/>
      </w:r>
      <w:r>
        <w:t>. Proposed Target Table Option A – Indicator 3d Math</w:t>
      </w:r>
    </w:p>
    <w:tbl>
      <w:tblPr>
        <w:tblStyle w:val="PlainTable1"/>
        <w:tblW w:w="5000" w:type="pct"/>
        <w:tblLook w:val="04A0" w:firstRow="1" w:lastRow="0" w:firstColumn="1" w:lastColumn="0" w:noHBand="0" w:noVBand="1"/>
        <w:tblCaption w:val="Proposed Target Table Option A Ind 3d Math"/>
        <w:tblDescription w:val="This table displays the first set of proposed target options, Option A, for indicator 3d Math."/>
      </w:tblPr>
      <w:tblGrid>
        <w:gridCol w:w="1682"/>
        <w:gridCol w:w="1302"/>
        <w:gridCol w:w="1302"/>
        <w:gridCol w:w="1302"/>
        <w:gridCol w:w="1301"/>
        <w:gridCol w:w="1301"/>
        <w:gridCol w:w="1301"/>
        <w:gridCol w:w="1299"/>
      </w:tblGrid>
      <w:tr w:rsidR="00A67ED9" w14:paraId="44D6164C" w14:textId="77777777" w:rsidTr="00A67ED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79" w:type="pct"/>
          </w:tcPr>
          <w:p w14:paraId="5804A545" w14:textId="13D214FF" w:rsidR="00A67ED9" w:rsidRDefault="00A67ED9" w:rsidP="00E44B39">
            <w:pPr>
              <w:spacing w:after="0"/>
              <w:jc w:val="center"/>
              <w:rPr>
                <w:b w:val="0"/>
                <w:bCs w:val="0"/>
              </w:rPr>
            </w:pPr>
            <w:bookmarkStart w:id="36" w:name="Title_3d_Math_Proposed_Targets_A"/>
            <w:bookmarkEnd w:id="36"/>
            <w:r>
              <w:t>Indicator 3d Math</w:t>
            </w:r>
          </w:p>
        </w:tc>
        <w:tc>
          <w:tcPr>
            <w:tcW w:w="603" w:type="pct"/>
          </w:tcPr>
          <w:p w14:paraId="2A9B840E" w14:textId="19964FC2"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 Data</w:t>
            </w:r>
          </w:p>
        </w:tc>
        <w:tc>
          <w:tcPr>
            <w:tcW w:w="603" w:type="pct"/>
          </w:tcPr>
          <w:p w14:paraId="270F2614" w14:textId="36C12454"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2020-2021</w:t>
            </w:r>
          </w:p>
          <w:p w14:paraId="0B348DA2"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Baseline</w:t>
            </w:r>
          </w:p>
        </w:tc>
        <w:tc>
          <w:tcPr>
            <w:tcW w:w="603" w:type="pct"/>
          </w:tcPr>
          <w:p w14:paraId="4EA81243" w14:textId="0B163536"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2021-2022</w:t>
            </w:r>
          </w:p>
          <w:p w14:paraId="20D16F28"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1DA20AB4" w14:textId="04AE130B"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2022-2023</w:t>
            </w:r>
          </w:p>
          <w:p w14:paraId="6C816591"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3B226523" w14:textId="5DAFFCD2"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2023-2024</w:t>
            </w:r>
          </w:p>
          <w:p w14:paraId="318EB420"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4AA1033F" w14:textId="739B0093"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2024-2025</w:t>
            </w:r>
          </w:p>
          <w:p w14:paraId="1E0656A4"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2" w:type="pct"/>
          </w:tcPr>
          <w:p w14:paraId="74368161" w14:textId="044C1A31"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2025-2026</w:t>
            </w:r>
          </w:p>
          <w:p w14:paraId="6A0E6218"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r>
      <w:tr w:rsidR="00A67ED9" w14:paraId="5C556149"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9" w:type="pct"/>
          </w:tcPr>
          <w:p w14:paraId="64224ACF" w14:textId="6E4A268E" w:rsidR="00A67ED9" w:rsidRPr="004440F4" w:rsidRDefault="00A67ED9" w:rsidP="008673DD">
            <w:pPr>
              <w:spacing w:after="0"/>
              <w:jc w:val="center"/>
              <w:rPr>
                <w:b w:val="0"/>
                <w:bCs w:val="0"/>
              </w:rPr>
            </w:pPr>
            <w:r w:rsidRPr="004440F4">
              <w:rPr>
                <w:b w:val="0"/>
                <w:bCs w:val="0"/>
              </w:rPr>
              <w:t>4</w:t>
            </w:r>
            <w:r w:rsidRPr="004440F4">
              <w:rPr>
                <w:b w:val="0"/>
                <w:bCs w:val="0"/>
                <w:vertAlign w:val="superscript"/>
              </w:rPr>
              <w:t>th</w:t>
            </w:r>
            <w:r w:rsidRPr="004440F4">
              <w:rPr>
                <w:b w:val="0"/>
                <w:bCs w:val="0"/>
              </w:rPr>
              <w:t xml:space="preserve"> </w:t>
            </w:r>
            <w:r>
              <w:rPr>
                <w:b w:val="0"/>
                <w:bCs w:val="0"/>
              </w:rPr>
              <w:t>g</w:t>
            </w:r>
            <w:r w:rsidRPr="004440F4">
              <w:rPr>
                <w:b w:val="0"/>
                <w:bCs w:val="0"/>
              </w:rPr>
              <w:t xml:space="preserve">rade </w:t>
            </w:r>
            <w:r>
              <w:rPr>
                <w:b w:val="0"/>
                <w:bCs w:val="0"/>
              </w:rPr>
              <w:t>m</w:t>
            </w:r>
            <w:r w:rsidRPr="004440F4">
              <w:rPr>
                <w:b w:val="0"/>
                <w:bCs w:val="0"/>
              </w:rPr>
              <w:t xml:space="preserve">ath </w:t>
            </w:r>
            <w:r>
              <w:rPr>
                <w:b w:val="0"/>
                <w:bCs w:val="0"/>
              </w:rPr>
              <w:t>proficiency gap</w:t>
            </w:r>
          </w:p>
        </w:tc>
        <w:tc>
          <w:tcPr>
            <w:tcW w:w="603" w:type="pct"/>
            <w:vAlign w:val="center"/>
          </w:tcPr>
          <w:p w14:paraId="21E89C84" w14:textId="467D1762"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30.11%</w:t>
            </w:r>
          </w:p>
        </w:tc>
        <w:tc>
          <w:tcPr>
            <w:tcW w:w="603" w:type="pct"/>
            <w:vAlign w:val="center"/>
          </w:tcPr>
          <w:p w14:paraId="22C8ECC1" w14:textId="786DA890" w:rsidR="00A67ED9" w:rsidRDefault="00A67ED9" w:rsidP="008673D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33.01%</w:t>
            </w:r>
          </w:p>
        </w:tc>
        <w:tc>
          <w:tcPr>
            <w:tcW w:w="603" w:type="pct"/>
            <w:vAlign w:val="center"/>
          </w:tcPr>
          <w:p w14:paraId="64DE933A" w14:textId="2A7EF79C" w:rsidR="00A67ED9" w:rsidRPr="00F9623A" w:rsidRDefault="00A67ED9" w:rsidP="008673DD">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33.01%</w:t>
            </w:r>
          </w:p>
        </w:tc>
        <w:tc>
          <w:tcPr>
            <w:tcW w:w="603" w:type="pct"/>
            <w:vAlign w:val="center"/>
          </w:tcPr>
          <w:p w14:paraId="49C3064A" w14:textId="393E67CA" w:rsidR="00A67ED9" w:rsidRDefault="00A67ED9" w:rsidP="008673DD">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32.51%</w:t>
            </w:r>
          </w:p>
        </w:tc>
        <w:tc>
          <w:tcPr>
            <w:tcW w:w="603" w:type="pct"/>
            <w:vAlign w:val="center"/>
          </w:tcPr>
          <w:p w14:paraId="59D52623" w14:textId="3E97108B" w:rsidR="00A67ED9" w:rsidRPr="00354702" w:rsidRDefault="00A67ED9" w:rsidP="008673D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32.01%</w:t>
            </w:r>
          </w:p>
        </w:tc>
        <w:tc>
          <w:tcPr>
            <w:tcW w:w="603" w:type="pct"/>
            <w:vAlign w:val="center"/>
          </w:tcPr>
          <w:p w14:paraId="61250413" w14:textId="0EACFC6A" w:rsidR="00A67ED9" w:rsidRPr="00354702" w:rsidRDefault="00A67ED9" w:rsidP="008673D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31.51%</w:t>
            </w:r>
          </w:p>
        </w:tc>
        <w:tc>
          <w:tcPr>
            <w:tcW w:w="602" w:type="pct"/>
            <w:vAlign w:val="center"/>
          </w:tcPr>
          <w:p w14:paraId="641A344D" w14:textId="7179BEC3" w:rsidR="00A67ED9" w:rsidRPr="00354702" w:rsidRDefault="00A67ED9" w:rsidP="008673D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31.01%</w:t>
            </w:r>
          </w:p>
        </w:tc>
      </w:tr>
      <w:tr w:rsidR="00A67ED9" w14:paraId="0CCF9086" w14:textId="77777777" w:rsidTr="00A67ED9">
        <w:trPr>
          <w:cantSplit/>
          <w:trHeight w:val="432"/>
        </w:trPr>
        <w:tc>
          <w:tcPr>
            <w:cnfStyle w:val="001000000000" w:firstRow="0" w:lastRow="0" w:firstColumn="1" w:lastColumn="0" w:oddVBand="0" w:evenVBand="0" w:oddHBand="0" w:evenHBand="0" w:firstRowFirstColumn="0" w:firstRowLastColumn="0" w:lastRowFirstColumn="0" w:lastRowLastColumn="0"/>
            <w:tcW w:w="779" w:type="pct"/>
          </w:tcPr>
          <w:p w14:paraId="52821C43" w14:textId="3ABFB6F7" w:rsidR="00A67ED9" w:rsidRPr="004440F4" w:rsidRDefault="00A67ED9" w:rsidP="008673DD">
            <w:pPr>
              <w:spacing w:after="0"/>
              <w:jc w:val="center"/>
              <w:rPr>
                <w:b w:val="0"/>
                <w:bCs w:val="0"/>
              </w:rPr>
            </w:pPr>
            <w:r w:rsidRPr="004440F4">
              <w:rPr>
                <w:b w:val="0"/>
                <w:bCs w:val="0"/>
              </w:rPr>
              <w:t>8</w:t>
            </w:r>
            <w:r w:rsidRPr="004440F4">
              <w:rPr>
                <w:b w:val="0"/>
                <w:bCs w:val="0"/>
                <w:vertAlign w:val="superscript"/>
              </w:rPr>
              <w:t>th</w:t>
            </w:r>
            <w:r w:rsidRPr="004440F4">
              <w:rPr>
                <w:b w:val="0"/>
                <w:bCs w:val="0"/>
              </w:rPr>
              <w:t xml:space="preserve"> </w:t>
            </w:r>
            <w:r>
              <w:rPr>
                <w:b w:val="0"/>
                <w:bCs w:val="0"/>
              </w:rPr>
              <w:t>g</w:t>
            </w:r>
            <w:r w:rsidRPr="004440F4">
              <w:rPr>
                <w:b w:val="0"/>
                <w:bCs w:val="0"/>
              </w:rPr>
              <w:t xml:space="preserve">rade </w:t>
            </w:r>
            <w:r>
              <w:rPr>
                <w:b w:val="0"/>
                <w:bCs w:val="0"/>
              </w:rPr>
              <w:t>m</w:t>
            </w:r>
            <w:r w:rsidRPr="004440F4">
              <w:rPr>
                <w:b w:val="0"/>
                <w:bCs w:val="0"/>
              </w:rPr>
              <w:t xml:space="preserve">ath </w:t>
            </w:r>
            <w:r>
              <w:rPr>
                <w:b w:val="0"/>
                <w:bCs w:val="0"/>
              </w:rPr>
              <w:t>proficiency gap</w:t>
            </w:r>
          </w:p>
        </w:tc>
        <w:tc>
          <w:tcPr>
            <w:tcW w:w="603" w:type="pct"/>
            <w:vAlign w:val="center"/>
          </w:tcPr>
          <w:p w14:paraId="1C074269" w14:textId="459A55E6"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38.11%</w:t>
            </w:r>
          </w:p>
        </w:tc>
        <w:tc>
          <w:tcPr>
            <w:tcW w:w="603" w:type="pct"/>
            <w:vAlign w:val="center"/>
          </w:tcPr>
          <w:p w14:paraId="15BCA79B" w14:textId="5911D438" w:rsidR="00A67ED9" w:rsidRDefault="00A67ED9" w:rsidP="008673D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39.28%</w:t>
            </w:r>
          </w:p>
        </w:tc>
        <w:tc>
          <w:tcPr>
            <w:tcW w:w="603" w:type="pct"/>
            <w:vAlign w:val="center"/>
          </w:tcPr>
          <w:p w14:paraId="403D0CC2" w14:textId="76980951" w:rsidR="00A67ED9" w:rsidRPr="00F9623A" w:rsidRDefault="00A67ED9" w:rsidP="008673DD">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rPr>
              <w:t>39.28%</w:t>
            </w:r>
          </w:p>
        </w:tc>
        <w:tc>
          <w:tcPr>
            <w:tcW w:w="603" w:type="pct"/>
            <w:vAlign w:val="center"/>
          </w:tcPr>
          <w:p w14:paraId="011F4014" w14:textId="3E15C159" w:rsidR="00A67ED9" w:rsidRDefault="00A67ED9" w:rsidP="008673D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38.78%</w:t>
            </w:r>
          </w:p>
        </w:tc>
        <w:tc>
          <w:tcPr>
            <w:tcW w:w="603" w:type="pct"/>
            <w:vAlign w:val="center"/>
          </w:tcPr>
          <w:p w14:paraId="26E9F6CA" w14:textId="219F214F" w:rsidR="00A67ED9" w:rsidRDefault="00A67ED9" w:rsidP="008673D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38.28%</w:t>
            </w:r>
          </w:p>
        </w:tc>
        <w:tc>
          <w:tcPr>
            <w:tcW w:w="603" w:type="pct"/>
            <w:vAlign w:val="center"/>
          </w:tcPr>
          <w:p w14:paraId="78AD6DB6" w14:textId="1A59DD68" w:rsidR="00A67ED9" w:rsidRDefault="00A67ED9" w:rsidP="008673D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37.78%</w:t>
            </w:r>
          </w:p>
        </w:tc>
        <w:tc>
          <w:tcPr>
            <w:tcW w:w="602" w:type="pct"/>
            <w:vAlign w:val="center"/>
          </w:tcPr>
          <w:p w14:paraId="3056CBA7" w14:textId="1529A5C9" w:rsidR="00A67ED9" w:rsidRDefault="00A67ED9" w:rsidP="008673DD">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37.28%</w:t>
            </w:r>
          </w:p>
        </w:tc>
      </w:tr>
      <w:tr w:rsidR="00A67ED9" w14:paraId="354693EE"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9" w:type="pct"/>
          </w:tcPr>
          <w:p w14:paraId="11E829C4" w14:textId="55009815" w:rsidR="00A67ED9" w:rsidRPr="004440F4" w:rsidRDefault="00A67ED9" w:rsidP="00006409">
            <w:pPr>
              <w:spacing w:after="0"/>
              <w:jc w:val="center"/>
              <w:rPr>
                <w:b w:val="0"/>
                <w:bCs w:val="0"/>
              </w:rPr>
            </w:pPr>
            <w:r w:rsidRPr="004440F4">
              <w:rPr>
                <w:b w:val="0"/>
                <w:bCs w:val="0"/>
              </w:rPr>
              <w:t xml:space="preserve">High </w:t>
            </w:r>
            <w:r>
              <w:rPr>
                <w:b w:val="0"/>
                <w:bCs w:val="0"/>
              </w:rPr>
              <w:t>s</w:t>
            </w:r>
            <w:r w:rsidRPr="004440F4">
              <w:rPr>
                <w:b w:val="0"/>
                <w:bCs w:val="0"/>
              </w:rPr>
              <w:t xml:space="preserve">chool </w:t>
            </w:r>
            <w:r>
              <w:rPr>
                <w:b w:val="0"/>
                <w:bCs w:val="0"/>
              </w:rPr>
              <w:t>m</w:t>
            </w:r>
            <w:r w:rsidRPr="004440F4">
              <w:rPr>
                <w:b w:val="0"/>
                <w:bCs w:val="0"/>
              </w:rPr>
              <w:t xml:space="preserve">ath </w:t>
            </w:r>
            <w:r>
              <w:rPr>
                <w:b w:val="0"/>
                <w:bCs w:val="0"/>
              </w:rPr>
              <w:t>proficiency gap</w:t>
            </w:r>
          </w:p>
        </w:tc>
        <w:tc>
          <w:tcPr>
            <w:tcW w:w="603" w:type="pct"/>
            <w:vAlign w:val="center"/>
          </w:tcPr>
          <w:p w14:paraId="4724C62D" w14:textId="299D0DCC"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32.04%</w:t>
            </w:r>
          </w:p>
        </w:tc>
        <w:tc>
          <w:tcPr>
            <w:tcW w:w="603" w:type="pct"/>
            <w:vAlign w:val="center"/>
          </w:tcPr>
          <w:p w14:paraId="47604096" w14:textId="58A82F20" w:rsidR="00A67ED9" w:rsidRDefault="00A67ED9" w:rsidP="0000640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31.91%</w:t>
            </w:r>
          </w:p>
        </w:tc>
        <w:tc>
          <w:tcPr>
            <w:tcW w:w="603" w:type="pct"/>
            <w:vAlign w:val="center"/>
          </w:tcPr>
          <w:p w14:paraId="0F2DD312" w14:textId="6FCDB5C3" w:rsidR="00A67ED9" w:rsidRPr="00F9623A" w:rsidRDefault="00A67ED9" w:rsidP="00006409">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color w:val="000000"/>
              </w:rPr>
              <w:t>31.91%</w:t>
            </w:r>
          </w:p>
        </w:tc>
        <w:tc>
          <w:tcPr>
            <w:tcW w:w="603" w:type="pct"/>
            <w:vAlign w:val="center"/>
          </w:tcPr>
          <w:p w14:paraId="6C071D0C" w14:textId="6EEE35F4" w:rsidR="00A67ED9" w:rsidRDefault="00A67ED9" w:rsidP="0000640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31.41%</w:t>
            </w:r>
          </w:p>
        </w:tc>
        <w:tc>
          <w:tcPr>
            <w:tcW w:w="603" w:type="pct"/>
            <w:vAlign w:val="center"/>
          </w:tcPr>
          <w:p w14:paraId="67F24872" w14:textId="5413F2B3" w:rsidR="00A67ED9" w:rsidRDefault="00A67ED9" w:rsidP="0000640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30.91%</w:t>
            </w:r>
          </w:p>
        </w:tc>
        <w:tc>
          <w:tcPr>
            <w:tcW w:w="603" w:type="pct"/>
            <w:vAlign w:val="center"/>
          </w:tcPr>
          <w:p w14:paraId="54D23D9E" w14:textId="2B9184DC" w:rsidR="00A67ED9" w:rsidRDefault="00A67ED9" w:rsidP="0000640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30.41%</w:t>
            </w:r>
          </w:p>
        </w:tc>
        <w:tc>
          <w:tcPr>
            <w:tcW w:w="602" w:type="pct"/>
            <w:vAlign w:val="center"/>
          </w:tcPr>
          <w:p w14:paraId="2092A813" w14:textId="65089859" w:rsidR="00A67ED9" w:rsidRDefault="00A67ED9" w:rsidP="0000640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29.91%</w:t>
            </w:r>
          </w:p>
        </w:tc>
      </w:tr>
    </w:tbl>
    <w:p w14:paraId="2326FAF1" w14:textId="7B491F0B" w:rsidR="003C1F2E" w:rsidRDefault="003C1F2E" w:rsidP="00C43686">
      <w:pPr>
        <w:pStyle w:val="Heading3"/>
      </w:pPr>
      <w:r w:rsidRPr="00CF4E24">
        <w:rPr>
          <w:rFonts w:eastAsiaTheme="minorHAnsi"/>
        </w:rPr>
        <w:t xml:space="preserve">Option </w:t>
      </w:r>
      <w:r>
        <w:rPr>
          <w:rFonts w:eastAsiaTheme="minorHAnsi"/>
        </w:rPr>
        <w:t>A</w:t>
      </w:r>
      <w:r w:rsidRPr="00CF4E24">
        <w:rPr>
          <w:rFonts w:eastAsiaTheme="minorHAnsi"/>
        </w:rPr>
        <w:t xml:space="preserve"> Rationale</w:t>
      </w:r>
      <w:r w:rsidR="00C44CDE">
        <w:t xml:space="preserve"> – Indicator 3d Math</w:t>
      </w:r>
    </w:p>
    <w:p w14:paraId="5F8D5A6D" w14:textId="5600C716" w:rsidR="00562C6D" w:rsidRPr="00562C6D" w:rsidRDefault="00562C6D" w:rsidP="00562C6D">
      <w:pPr>
        <w:pStyle w:val="ListParagraph"/>
        <w:numPr>
          <w:ilvl w:val="0"/>
          <w:numId w:val="19"/>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two years (</w:t>
      </w:r>
      <w:r w:rsidR="008F12AD">
        <w:rPr>
          <w:rFonts w:cstheme="minorHAnsi"/>
        </w:rPr>
        <w:t>2020-2021</w:t>
      </w:r>
      <w:r w:rsidRPr="00562C6D">
        <w:rPr>
          <w:rFonts w:cstheme="minorHAnsi"/>
        </w:rPr>
        <w:t xml:space="preserve"> and 2021-22) due to the ongoing impact of the pandemic.</w:t>
      </w:r>
    </w:p>
    <w:p w14:paraId="4CD2E508" w14:textId="12D74D6D" w:rsidR="00562C6D" w:rsidRPr="00562C6D" w:rsidRDefault="00562C6D" w:rsidP="00562C6D">
      <w:pPr>
        <w:pStyle w:val="ListParagraph"/>
        <w:numPr>
          <w:ilvl w:val="0"/>
          <w:numId w:val="19"/>
        </w:numPr>
        <w:spacing w:after="0"/>
        <w:rPr>
          <w:rFonts w:cstheme="minorHAnsi"/>
        </w:rPr>
      </w:pPr>
      <w:r w:rsidRPr="00562C6D">
        <w:rPr>
          <w:rFonts w:cstheme="minorHAnsi"/>
        </w:rPr>
        <w:t xml:space="preserve">After holding steady for two years, the targets for indicator 3d will decrease by 0.5% from the prior year through </w:t>
      </w:r>
      <w:r w:rsidR="00482EA2">
        <w:rPr>
          <w:rFonts w:cstheme="minorHAnsi"/>
        </w:rPr>
        <w:t>2025-2026</w:t>
      </w:r>
      <w:r w:rsidRPr="00562C6D">
        <w:rPr>
          <w:rFonts w:cstheme="minorHAnsi"/>
        </w:rPr>
        <w:t>, resulting in a smaller gap between students with disabilities and all students.</w:t>
      </w:r>
    </w:p>
    <w:p w14:paraId="2F6FDDA2" w14:textId="47B037EB" w:rsidR="00786A7F" w:rsidRPr="009C383C" w:rsidRDefault="00562C6D" w:rsidP="009B5CED">
      <w:pPr>
        <w:pStyle w:val="ListParagraph"/>
        <w:numPr>
          <w:ilvl w:val="0"/>
          <w:numId w:val="19"/>
        </w:numPr>
        <w:rPr>
          <w:rFonts w:eastAsiaTheme="minorEastAsia" w:cstheme="majorBidi"/>
          <w:b/>
          <w:color w:val="243F60" w:themeColor="accent1" w:themeShade="7F"/>
          <w:szCs w:val="24"/>
        </w:rPr>
      </w:pPr>
      <w:r w:rsidRPr="009B5CED">
        <w:rPr>
          <w:rFonts w:cstheme="minorHAnsi"/>
        </w:rPr>
        <w:t xml:space="preserve">The ideal scenario for decreasing the gap is for the performance of all students to still improve over time, with the rate of improvement for students with disabilities outpacing that of all students </w:t>
      </w:r>
      <w:proofErr w:type="gramStart"/>
      <w:r w:rsidRPr="009B5CED">
        <w:rPr>
          <w:rFonts w:cstheme="minorHAnsi"/>
        </w:rPr>
        <w:t>in order to</w:t>
      </w:r>
      <w:proofErr w:type="gramEnd"/>
      <w:r w:rsidRPr="009B5CED">
        <w:rPr>
          <w:rFonts w:cstheme="minorHAnsi"/>
        </w:rPr>
        <w:t xml:space="preserve"> decrease the gap. With this goal in mind, gap targets may be harder to meet, especially with the anticipated decline in the </w:t>
      </w:r>
      <w:r w:rsidR="008F12AD">
        <w:rPr>
          <w:rFonts w:cstheme="minorHAnsi"/>
        </w:rPr>
        <w:t>2020-2021</w:t>
      </w:r>
      <w:r w:rsidRPr="009B5CED">
        <w:rPr>
          <w:rFonts w:cstheme="minorHAnsi"/>
        </w:rPr>
        <w:t xml:space="preserve"> performance of students with disabilities due to interruptions in modes of instruction and services during the pandemic.</w:t>
      </w:r>
    </w:p>
    <w:p w14:paraId="4BCAB60E" w14:textId="39072420" w:rsidR="009C383C" w:rsidRDefault="00A51504" w:rsidP="009B5CED">
      <w:pPr>
        <w:pStyle w:val="ListParagraph"/>
        <w:numPr>
          <w:ilvl w:val="0"/>
          <w:numId w:val="19"/>
        </w:numPr>
        <w:rPr>
          <w:rFonts w:cstheme="minorHAnsi"/>
        </w:rPr>
      </w:pPr>
      <w:r w:rsidRPr="00A51504">
        <w:rPr>
          <w:rFonts w:cstheme="minorHAnsi"/>
        </w:rPr>
        <w:t xml:space="preserve">In comparison to Ohio's 2020-21 performance, meeting the final targets for option A by 2025-2026 will require the following number of children with disabilities across Ohio to score at or above proficient on statewide math assessments, assuming no change in the proficiency rate for </w:t>
      </w:r>
      <w:r w:rsidR="006F3375">
        <w:rPr>
          <w:rFonts w:cstheme="minorHAnsi"/>
        </w:rPr>
        <w:t>all students</w:t>
      </w:r>
      <w:r w:rsidRPr="00A51504">
        <w:rPr>
          <w:rFonts w:cstheme="minorHAnsi"/>
        </w:rPr>
        <w:t>:</w:t>
      </w:r>
    </w:p>
    <w:p w14:paraId="49415821" w14:textId="11D3177C" w:rsidR="00A51504" w:rsidRDefault="00A51504" w:rsidP="00A51504">
      <w:pPr>
        <w:pStyle w:val="ListParagraph"/>
        <w:numPr>
          <w:ilvl w:val="1"/>
          <w:numId w:val="19"/>
        </w:numPr>
        <w:rPr>
          <w:rFonts w:cstheme="minorHAnsi"/>
        </w:rPr>
      </w:pPr>
      <w:r w:rsidRPr="000B15AB">
        <w:rPr>
          <w:rFonts w:cstheme="minorHAnsi"/>
          <w:b/>
          <w:bCs/>
        </w:rPr>
        <w:t>346</w:t>
      </w:r>
      <w:r>
        <w:rPr>
          <w:rFonts w:cstheme="minorHAnsi"/>
        </w:rPr>
        <w:t xml:space="preserve"> more </w:t>
      </w:r>
      <w:r w:rsidRPr="000B15AB">
        <w:rPr>
          <w:rFonts w:cstheme="minorHAnsi"/>
          <w:b/>
          <w:bCs/>
        </w:rPr>
        <w:t>grade 4</w:t>
      </w:r>
      <w:r>
        <w:rPr>
          <w:rFonts w:cstheme="minorHAnsi"/>
        </w:rPr>
        <w:t xml:space="preserve"> children with </w:t>
      </w:r>
      <w:proofErr w:type="gramStart"/>
      <w:r>
        <w:rPr>
          <w:rFonts w:cstheme="minorHAnsi"/>
        </w:rPr>
        <w:t>disabilities;</w:t>
      </w:r>
      <w:proofErr w:type="gramEnd"/>
      <w:r>
        <w:rPr>
          <w:rFonts w:cstheme="minorHAnsi"/>
        </w:rPr>
        <w:t xml:space="preserve"> </w:t>
      </w:r>
    </w:p>
    <w:p w14:paraId="6A38BD4C" w14:textId="09DE240B" w:rsidR="00A51504" w:rsidRDefault="000B15AB" w:rsidP="00A51504">
      <w:pPr>
        <w:pStyle w:val="ListParagraph"/>
        <w:numPr>
          <w:ilvl w:val="1"/>
          <w:numId w:val="19"/>
        </w:numPr>
        <w:rPr>
          <w:rFonts w:cstheme="minorHAnsi"/>
        </w:rPr>
      </w:pPr>
      <w:r w:rsidRPr="000B15AB">
        <w:rPr>
          <w:rFonts w:cstheme="minorHAnsi"/>
          <w:b/>
          <w:bCs/>
        </w:rPr>
        <w:t>338</w:t>
      </w:r>
      <w:r>
        <w:rPr>
          <w:rFonts w:cstheme="minorHAnsi"/>
        </w:rPr>
        <w:t xml:space="preserve"> more </w:t>
      </w:r>
      <w:r w:rsidRPr="000B15AB">
        <w:rPr>
          <w:rFonts w:cstheme="minorHAnsi"/>
          <w:b/>
          <w:bCs/>
        </w:rPr>
        <w:t>grade 8</w:t>
      </w:r>
      <w:r>
        <w:rPr>
          <w:rFonts w:cstheme="minorHAnsi"/>
        </w:rPr>
        <w:t xml:space="preserve"> children with </w:t>
      </w:r>
      <w:proofErr w:type="gramStart"/>
      <w:r>
        <w:rPr>
          <w:rFonts w:cstheme="minorHAnsi"/>
        </w:rPr>
        <w:t>disabilities;</w:t>
      </w:r>
      <w:proofErr w:type="gramEnd"/>
      <w:r>
        <w:rPr>
          <w:rFonts w:cstheme="minorHAnsi"/>
        </w:rPr>
        <w:t xml:space="preserve"> </w:t>
      </w:r>
    </w:p>
    <w:p w14:paraId="2A196C46" w14:textId="78E586CD" w:rsidR="000B15AB" w:rsidRPr="00A51504" w:rsidRDefault="000B15AB" w:rsidP="00A51504">
      <w:pPr>
        <w:pStyle w:val="ListParagraph"/>
        <w:numPr>
          <w:ilvl w:val="1"/>
          <w:numId w:val="19"/>
        </w:numPr>
        <w:rPr>
          <w:rFonts w:cstheme="minorHAnsi"/>
        </w:rPr>
      </w:pPr>
      <w:r w:rsidRPr="000B15AB">
        <w:rPr>
          <w:rFonts w:cstheme="minorHAnsi"/>
          <w:b/>
          <w:bCs/>
        </w:rPr>
        <w:t>313</w:t>
      </w:r>
      <w:r>
        <w:rPr>
          <w:rFonts w:cstheme="minorHAnsi"/>
        </w:rPr>
        <w:t xml:space="preserve"> more </w:t>
      </w:r>
      <w:r w:rsidRPr="000B15AB">
        <w:rPr>
          <w:rFonts w:cstheme="minorHAnsi"/>
          <w:b/>
          <w:bCs/>
        </w:rPr>
        <w:t>high school</w:t>
      </w:r>
      <w:r>
        <w:rPr>
          <w:rFonts w:cstheme="minorHAnsi"/>
        </w:rPr>
        <w:t xml:space="preserve"> children with disabilities. </w:t>
      </w:r>
    </w:p>
    <w:p w14:paraId="59AD6B8A" w14:textId="77777777" w:rsidR="00ED4487" w:rsidRDefault="00ED4487">
      <w:pPr>
        <w:spacing w:after="0"/>
        <w:rPr>
          <w:i/>
          <w:iCs/>
          <w:szCs w:val="18"/>
        </w:rPr>
      </w:pPr>
      <w:r>
        <w:br w:type="page"/>
      </w:r>
    </w:p>
    <w:p w14:paraId="1DB5F858" w14:textId="007F66F5" w:rsidR="00037C11" w:rsidRPr="005136E5" w:rsidRDefault="00037C11" w:rsidP="00037C11">
      <w:pPr>
        <w:pStyle w:val="Heading3"/>
      </w:pPr>
      <w:r w:rsidRPr="00D25823">
        <w:lastRenderedPageBreak/>
        <w:t xml:space="preserve">Option </w:t>
      </w:r>
      <w:r>
        <w:t>B</w:t>
      </w:r>
      <w:r w:rsidRPr="00D25823">
        <w:t xml:space="preserve"> Target Table – Indicator 3</w:t>
      </w:r>
      <w:r>
        <w:t>d Math</w:t>
      </w:r>
    </w:p>
    <w:p w14:paraId="259EE062" w14:textId="5654E85B" w:rsidR="00635F98" w:rsidRDefault="00635F98" w:rsidP="00635F98">
      <w:pPr>
        <w:pStyle w:val="Caption"/>
        <w:keepNext/>
      </w:pPr>
      <w:r>
        <w:t xml:space="preserve">Table </w:t>
      </w:r>
      <w:r>
        <w:fldChar w:fldCharType="begin"/>
      </w:r>
      <w:r>
        <w:instrText>SEQ Table \* ARABIC</w:instrText>
      </w:r>
      <w:r>
        <w:fldChar w:fldCharType="separate"/>
      </w:r>
      <w:r w:rsidR="00CF5F11">
        <w:rPr>
          <w:noProof/>
        </w:rPr>
        <w:t>39</w:t>
      </w:r>
      <w:r>
        <w:fldChar w:fldCharType="end"/>
      </w:r>
      <w:r>
        <w:t>.</w:t>
      </w:r>
      <w:r w:rsidRPr="00635F98">
        <w:t xml:space="preserve"> </w:t>
      </w:r>
      <w:r>
        <w:t>Proposed Target Table Option B – Indicator 3d Math</w:t>
      </w:r>
    </w:p>
    <w:tbl>
      <w:tblPr>
        <w:tblStyle w:val="PlainTable1"/>
        <w:tblW w:w="5000" w:type="pct"/>
        <w:tblLook w:val="04A0" w:firstRow="1" w:lastRow="0" w:firstColumn="1" w:lastColumn="0" w:noHBand="0" w:noVBand="1"/>
        <w:tblCaption w:val="Proposed Target Table Option B Ind 3d Math"/>
        <w:tblDescription w:val="This table displays the second set of proposed target options, Option B, for indicator 3d Math."/>
      </w:tblPr>
      <w:tblGrid>
        <w:gridCol w:w="1684"/>
        <w:gridCol w:w="1302"/>
        <w:gridCol w:w="1302"/>
        <w:gridCol w:w="1302"/>
        <w:gridCol w:w="1301"/>
        <w:gridCol w:w="1301"/>
        <w:gridCol w:w="1301"/>
        <w:gridCol w:w="1297"/>
      </w:tblGrid>
      <w:tr w:rsidR="00A67ED9" w14:paraId="38F684B8" w14:textId="77777777" w:rsidTr="00A67ED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218C7EA3" w14:textId="77777777" w:rsidR="00A67ED9" w:rsidRDefault="00A67ED9" w:rsidP="00A67ED9">
            <w:pPr>
              <w:spacing w:after="0"/>
              <w:jc w:val="center"/>
              <w:rPr>
                <w:b w:val="0"/>
                <w:bCs w:val="0"/>
              </w:rPr>
            </w:pPr>
            <w:bookmarkStart w:id="37" w:name="Title_3d_Math_Proposed_Targets_B"/>
            <w:bookmarkEnd w:id="37"/>
            <w:r>
              <w:t>Indicator 3d Math</w:t>
            </w:r>
          </w:p>
        </w:tc>
        <w:tc>
          <w:tcPr>
            <w:tcW w:w="603" w:type="pct"/>
          </w:tcPr>
          <w:p w14:paraId="6BEFB4AC" w14:textId="77777777" w:rsidR="00A67ED9"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2018-2019 Data</w:t>
            </w:r>
          </w:p>
          <w:p w14:paraId="71CEBAC2" w14:textId="48D3444A" w:rsidR="00A67ED9" w:rsidRPr="00F9623A" w:rsidRDefault="00A67ED9" w:rsidP="00A67ED9">
            <w:pPr>
              <w:spacing w:after="0"/>
              <w:cnfStyle w:val="100000000000" w:firstRow="1" w:lastRow="0" w:firstColumn="0" w:lastColumn="0" w:oddVBand="0" w:evenVBand="0" w:oddHBand="0" w:evenHBand="0" w:firstRowFirstColumn="0" w:firstRowLastColumn="0" w:lastRowFirstColumn="0" w:lastRowLastColumn="0"/>
              <w:rPr>
                <w:sz w:val="18"/>
                <w:szCs w:val="18"/>
              </w:rPr>
            </w:pPr>
          </w:p>
        </w:tc>
        <w:tc>
          <w:tcPr>
            <w:tcW w:w="603" w:type="pct"/>
          </w:tcPr>
          <w:p w14:paraId="2A171F77" w14:textId="29B076EA"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2020-2021</w:t>
            </w:r>
          </w:p>
          <w:p w14:paraId="541ED54C" w14:textId="77777777"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Baseline</w:t>
            </w:r>
          </w:p>
        </w:tc>
        <w:tc>
          <w:tcPr>
            <w:tcW w:w="603" w:type="pct"/>
          </w:tcPr>
          <w:p w14:paraId="1243B818" w14:textId="6E4A194A"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2021-2022</w:t>
            </w:r>
          </w:p>
          <w:p w14:paraId="4AFA1FB3" w14:textId="77777777"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789EEB98" w14:textId="35A282F0"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2022-2023</w:t>
            </w:r>
          </w:p>
          <w:p w14:paraId="03C110B2" w14:textId="77777777"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20AA347D" w14:textId="3DC6304F"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2023-2024</w:t>
            </w:r>
          </w:p>
          <w:p w14:paraId="3CAC5F40" w14:textId="77777777"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3BCEEACC" w14:textId="30AB70FC"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2024-2025</w:t>
            </w:r>
          </w:p>
          <w:p w14:paraId="0C127811" w14:textId="77777777"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1" w:type="pct"/>
          </w:tcPr>
          <w:p w14:paraId="3B94E37E" w14:textId="1B627C8E"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2025-2026</w:t>
            </w:r>
          </w:p>
          <w:p w14:paraId="59E81EE8" w14:textId="77777777" w:rsidR="00A67ED9" w:rsidRPr="00F9623A"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r>
      <w:tr w:rsidR="00A67ED9" w14:paraId="47F73F94"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644E69E6" w14:textId="13952C43" w:rsidR="00A67ED9" w:rsidRPr="004440F4" w:rsidRDefault="00A67ED9" w:rsidP="00A67ED9">
            <w:pPr>
              <w:spacing w:after="0"/>
              <w:jc w:val="center"/>
              <w:rPr>
                <w:b w:val="0"/>
                <w:bCs w:val="0"/>
              </w:rPr>
            </w:pPr>
            <w:r w:rsidRPr="004440F4">
              <w:rPr>
                <w:b w:val="0"/>
                <w:bCs w:val="0"/>
              </w:rPr>
              <w:t>4</w:t>
            </w:r>
            <w:r w:rsidRPr="004440F4">
              <w:rPr>
                <w:b w:val="0"/>
                <w:bCs w:val="0"/>
                <w:vertAlign w:val="superscript"/>
              </w:rPr>
              <w:t>th</w:t>
            </w:r>
            <w:r w:rsidRPr="004440F4">
              <w:rPr>
                <w:b w:val="0"/>
                <w:bCs w:val="0"/>
              </w:rPr>
              <w:t xml:space="preserve"> </w:t>
            </w:r>
            <w:r>
              <w:rPr>
                <w:b w:val="0"/>
                <w:bCs w:val="0"/>
              </w:rPr>
              <w:t>g</w:t>
            </w:r>
            <w:r w:rsidRPr="004440F4">
              <w:rPr>
                <w:b w:val="0"/>
                <w:bCs w:val="0"/>
              </w:rPr>
              <w:t xml:space="preserve">rade </w:t>
            </w:r>
            <w:r>
              <w:rPr>
                <w:b w:val="0"/>
                <w:bCs w:val="0"/>
              </w:rPr>
              <w:t>m</w:t>
            </w:r>
            <w:r w:rsidRPr="004440F4">
              <w:rPr>
                <w:b w:val="0"/>
                <w:bCs w:val="0"/>
              </w:rPr>
              <w:t xml:space="preserve">ath </w:t>
            </w:r>
            <w:r>
              <w:rPr>
                <w:b w:val="0"/>
                <w:bCs w:val="0"/>
              </w:rPr>
              <w:t>proficiency gap</w:t>
            </w:r>
          </w:p>
        </w:tc>
        <w:tc>
          <w:tcPr>
            <w:tcW w:w="603" w:type="pct"/>
            <w:vAlign w:val="center"/>
          </w:tcPr>
          <w:p w14:paraId="1B04416C" w14:textId="5091AB2F"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30.11%</w:t>
            </w:r>
          </w:p>
        </w:tc>
        <w:tc>
          <w:tcPr>
            <w:tcW w:w="603" w:type="pct"/>
            <w:vAlign w:val="center"/>
          </w:tcPr>
          <w:p w14:paraId="7E2589D3" w14:textId="66F68975"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33.01%</w:t>
            </w:r>
          </w:p>
        </w:tc>
        <w:tc>
          <w:tcPr>
            <w:tcW w:w="603" w:type="pct"/>
            <w:vAlign w:val="center"/>
          </w:tcPr>
          <w:p w14:paraId="11DF2109" w14:textId="01D9FD4B"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32.01%</w:t>
            </w:r>
          </w:p>
        </w:tc>
        <w:tc>
          <w:tcPr>
            <w:tcW w:w="603" w:type="pct"/>
            <w:vAlign w:val="center"/>
          </w:tcPr>
          <w:p w14:paraId="38030062" w14:textId="257CF621"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31.01%</w:t>
            </w:r>
          </w:p>
        </w:tc>
        <w:tc>
          <w:tcPr>
            <w:tcW w:w="603" w:type="pct"/>
            <w:vAlign w:val="center"/>
          </w:tcPr>
          <w:p w14:paraId="663271B9" w14:textId="4A1F99A2" w:rsidR="00A67ED9" w:rsidRPr="00354702"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30.01%</w:t>
            </w:r>
          </w:p>
        </w:tc>
        <w:tc>
          <w:tcPr>
            <w:tcW w:w="603" w:type="pct"/>
            <w:vAlign w:val="center"/>
          </w:tcPr>
          <w:p w14:paraId="3841BEB1" w14:textId="2AB49B9E" w:rsidR="00A67ED9" w:rsidRPr="00354702"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29.01%</w:t>
            </w:r>
          </w:p>
        </w:tc>
        <w:tc>
          <w:tcPr>
            <w:tcW w:w="601" w:type="pct"/>
            <w:vAlign w:val="center"/>
          </w:tcPr>
          <w:p w14:paraId="4D3D6923" w14:textId="645A2E15" w:rsidR="00A67ED9" w:rsidRPr="00354702"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28.01%</w:t>
            </w:r>
          </w:p>
        </w:tc>
      </w:tr>
      <w:tr w:rsidR="00A67ED9" w14:paraId="41397710" w14:textId="77777777" w:rsidTr="00A67ED9">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734EDEC3" w14:textId="2BF24C3E" w:rsidR="00A67ED9" w:rsidRPr="004440F4" w:rsidRDefault="00A67ED9" w:rsidP="00A67ED9">
            <w:pPr>
              <w:spacing w:after="0"/>
              <w:jc w:val="center"/>
              <w:rPr>
                <w:b w:val="0"/>
                <w:bCs w:val="0"/>
              </w:rPr>
            </w:pPr>
            <w:r w:rsidRPr="004440F4">
              <w:rPr>
                <w:b w:val="0"/>
                <w:bCs w:val="0"/>
              </w:rPr>
              <w:t>8</w:t>
            </w:r>
            <w:r w:rsidRPr="004440F4">
              <w:rPr>
                <w:b w:val="0"/>
                <w:bCs w:val="0"/>
                <w:vertAlign w:val="superscript"/>
              </w:rPr>
              <w:t>th</w:t>
            </w:r>
            <w:r w:rsidRPr="004440F4">
              <w:rPr>
                <w:b w:val="0"/>
                <w:bCs w:val="0"/>
              </w:rPr>
              <w:t xml:space="preserve"> </w:t>
            </w:r>
            <w:r>
              <w:rPr>
                <w:b w:val="0"/>
                <w:bCs w:val="0"/>
              </w:rPr>
              <w:t>g</w:t>
            </w:r>
            <w:r w:rsidRPr="004440F4">
              <w:rPr>
                <w:b w:val="0"/>
                <w:bCs w:val="0"/>
              </w:rPr>
              <w:t xml:space="preserve">rade </w:t>
            </w:r>
            <w:r>
              <w:rPr>
                <w:b w:val="0"/>
                <w:bCs w:val="0"/>
              </w:rPr>
              <w:t>m</w:t>
            </w:r>
            <w:r w:rsidRPr="004440F4">
              <w:rPr>
                <w:b w:val="0"/>
                <w:bCs w:val="0"/>
              </w:rPr>
              <w:t xml:space="preserve">ath </w:t>
            </w:r>
            <w:r>
              <w:rPr>
                <w:b w:val="0"/>
                <w:bCs w:val="0"/>
              </w:rPr>
              <w:t>proficiency gap</w:t>
            </w:r>
          </w:p>
        </w:tc>
        <w:tc>
          <w:tcPr>
            <w:tcW w:w="603" w:type="pct"/>
            <w:vAlign w:val="center"/>
          </w:tcPr>
          <w:p w14:paraId="343199F4" w14:textId="7F60FFF0"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38.11%</w:t>
            </w:r>
          </w:p>
        </w:tc>
        <w:tc>
          <w:tcPr>
            <w:tcW w:w="603" w:type="pct"/>
            <w:vAlign w:val="center"/>
          </w:tcPr>
          <w:p w14:paraId="232ED4DA" w14:textId="2543C6E2"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39.28%</w:t>
            </w:r>
          </w:p>
        </w:tc>
        <w:tc>
          <w:tcPr>
            <w:tcW w:w="603" w:type="pct"/>
            <w:vAlign w:val="center"/>
          </w:tcPr>
          <w:p w14:paraId="15C147F1" w14:textId="281F1713"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38.28%</w:t>
            </w:r>
          </w:p>
        </w:tc>
        <w:tc>
          <w:tcPr>
            <w:tcW w:w="603" w:type="pct"/>
            <w:vAlign w:val="center"/>
          </w:tcPr>
          <w:p w14:paraId="32F1AF49" w14:textId="5FFDD718"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37.28%</w:t>
            </w:r>
          </w:p>
        </w:tc>
        <w:tc>
          <w:tcPr>
            <w:tcW w:w="603" w:type="pct"/>
            <w:vAlign w:val="center"/>
          </w:tcPr>
          <w:p w14:paraId="7CDE48FA" w14:textId="10A5F1E6"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36.28%</w:t>
            </w:r>
          </w:p>
        </w:tc>
        <w:tc>
          <w:tcPr>
            <w:tcW w:w="603" w:type="pct"/>
            <w:vAlign w:val="center"/>
          </w:tcPr>
          <w:p w14:paraId="76A28744" w14:textId="621A01EF"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35.28%</w:t>
            </w:r>
          </w:p>
        </w:tc>
        <w:tc>
          <w:tcPr>
            <w:tcW w:w="601" w:type="pct"/>
            <w:vAlign w:val="center"/>
          </w:tcPr>
          <w:p w14:paraId="542C43FF" w14:textId="32289D87"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34.28%</w:t>
            </w:r>
          </w:p>
        </w:tc>
      </w:tr>
      <w:tr w:rsidR="00A67ED9" w14:paraId="27D189E5"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54996A17" w14:textId="4DE99A3B" w:rsidR="00A67ED9" w:rsidRPr="004440F4" w:rsidRDefault="00A67ED9" w:rsidP="00A67ED9">
            <w:pPr>
              <w:spacing w:after="0"/>
              <w:jc w:val="center"/>
              <w:rPr>
                <w:b w:val="0"/>
                <w:bCs w:val="0"/>
              </w:rPr>
            </w:pPr>
            <w:r w:rsidRPr="004440F4">
              <w:rPr>
                <w:b w:val="0"/>
                <w:bCs w:val="0"/>
              </w:rPr>
              <w:t xml:space="preserve">High </w:t>
            </w:r>
            <w:r>
              <w:rPr>
                <w:b w:val="0"/>
                <w:bCs w:val="0"/>
              </w:rPr>
              <w:t>s</w:t>
            </w:r>
            <w:r w:rsidRPr="004440F4">
              <w:rPr>
                <w:b w:val="0"/>
                <w:bCs w:val="0"/>
              </w:rPr>
              <w:t xml:space="preserve">chool </w:t>
            </w:r>
            <w:r>
              <w:rPr>
                <w:b w:val="0"/>
                <w:bCs w:val="0"/>
              </w:rPr>
              <w:t>m</w:t>
            </w:r>
            <w:r w:rsidRPr="004440F4">
              <w:rPr>
                <w:b w:val="0"/>
                <w:bCs w:val="0"/>
              </w:rPr>
              <w:t xml:space="preserve">ath </w:t>
            </w:r>
            <w:r>
              <w:rPr>
                <w:b w:val="0"/>
                <w:bCs w:val="0"/>
              </w:rPr>
              <w:t>proficiency gap</w:t>
            </w:r>
          </w:p>
        </w:tc>
        <w:tc>
          <w:tcPr>
            <w:tcW w:w="603" w:type="pct"/>
            <w:vAlign w:val="center"/>
          </w:tcPr>
          <w:p w14:paraId="60BD0448" w14:textId="4747A089"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32.04%</w:t>
            </w:r>
          </w:p>
        </w:tc>
        <w:tc>
          <w:tcPr>
            <w:tcW w:w="603" w:type="pct"/>
            <w:vAlign w:val="center"/>
          </w:tcPr>
          <w:p w14:paraId="24B2BB29" w14:textId="26BAA0F1"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31.91%</w:t>
            </w:r>
          </w:p>
        </w:tc>
        <w:tc>
          <w:tcPr>
            <w:tcW w:w="603" w:type="pct"/>
            <w:vAlign w:val="center"/>
          </w:tcPr>
          <w:p w14:paraId="0980B57E" w14:textId="258ACDF1"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30.91%</w:t>
            </w:r>
          </w:p>
        </w:tc>
        <w:tc>
          <w:tcPr>
            <w:tcW w:w="603" w:type="pct"/>
            <w:vAlign w:val="center"/>
          </w:tcPr>
          <w:p w14:paraId="29BF6370" w14:textId="25DDE9C5"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29.91%</w:t>
            </w:r>
          </w:p>
        </w:tc>
        <w:tc>
          <w:tcPr>
            <w:tcW w:w="603" w:type="pct"/>
            <w:vAlign w:val="center"/>
          </w:tcPr>
          <w:p w14:paraId="2E569029" w14:textId="29800B1A"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28.91%</w:t>
            </w:r>
          </w:p>
        </w:tc>
        <w:tc>
          <w:tcPr>
            <w:tcW w:w="603" w:type="pct"/>
            <w:vAlign w:val="center"/>
          </w:tcPr>
          <w:p w14:paraId="49E551E1" w14:textId="3F1AA919"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27.91%</w:t>
            </w:r>
          </w:p>
        </w:tc>
        <w:tc>
          <w:tcPr>
            <w:tcW w:w="601" w:type="pct"/>
            <w:vAlign w:val="center"/>
          </w:tcPr>
          <w:p w14:paraId="7D830E89" w14:textId="36FCC99C"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color w:val="000000"/>
              </w:rPr>
              <w:t>26.91%</w:t>
            </w:r>
          </w:p>
        </w:tc>
      </w:tr>
    </w:tbl>
    <w:p w14:paraId="129503A2" w14:textId="058DB8E5" w:rsidR="003C1F2E" w:rsidRDefault="003C1F2E" w:rsidP="00C43686">
      <w:pPr>
        <w:pStyle w:val="Heading3"/>
      </w:pPr>
      <w:r w:rsidRPr="00CF4E24">
        <w:rPr>
          <w:rFonts w:eastAsiaTheme="minorHAnsi"/>
        </w:rPr>
        <w:t xml:space="preserve">Option </w:t>
      </w:r>
      <w:r>
        <w:rPr>
          <w:rFonts w:eastAsiaTheme="minorHAnsi"/>
        </w:rPr>
        <w:t>B</w:t>
      </w:r>
      <w:r w:rsidRPr="00CF4E24">
        <w:rPr>
          <w:rFonts w:eastAsiaTheme="minorHAnsi"/>
        </w:rPr>
        <w:t xml:space="preserve"> Rationale</w:t>
      </w:r>
      <w:r w:rsidR="00C44CDE">
        <w:t xml:space="preserve"> – Indicator 3d Math</w:t>
      </w:r>
    </w:p>
    <w:p w14:paraId="4377DB56" w14:textId="77777777" w:rsidR="00562C6D" w:rsidRPr="00562C6D" w:rsidRDefault="00562C6D" w:rsidP="00562C6D">
      <w:pPr>
        <w:pStyle w:val="ListParagraph"/>
        <w:numPr>
          <w:ilvl w:val="0"/>
          <w:numId w:val="20"/>
        </w:numPr>
        <w:spacing w:after="0"/>
        <w:rPr>
          <w:rFonts w:cstheme="minorHAnsi"/>
        </w:rPr>
      </w:pPr>
      <w:r w:rsidRPr="00562C6D">
        <w:rPr>
          <w:rFonts w:cstheme="minorHAnsi"/>
        </w:rPr>
        <w:t>Option B is a more rigorous option in comparison to Option A.</w:t>
      </w:r>
    </w:p>
    <w:p w14:paraId="68264483" w14:textId="7B05D62C" w:rsidR="00562C6D" w:rsidRPr="00562C6D" w:rsidRDefault="00562C6D" w:rsidP="00562C6D">
      <w:pPr>
        <w:pStyle w:val="ListParagraph"/>
        <w:numPr>
          <w:ilvl w:val="0"/>
          <w:numId w:val="20"/>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year (</w:t>
      </w:r>
      <w:r w:rsidR="008F12AD">
        <w:rPr>
          <w:rFonts w:cstheme="minorHAnsi"/>
        </w:rPr>
        <w:t>2020-2021</w:t>
      </w:r>
      <w:r w:rsidRPr="00562C6D">
        <w:rPr>
          <w:rFonts w:cstheme="minorHAnsi"/>
        </w:rPr>
        <w:t>).</w:t>
      </w:r>
    </w:p>
    <w:p w14:paraId="1F1F405D" w14:textId="15CEA8E5" w:rsidR="00562C6D" w:rsidRPr="00562C6D" w:rsidRDefault="00562C6D" w:rsidP="00562C6D">
      <w:pPr>
        <w:pStyle w:val="ListParagraph"/>
        <w:numPr>
          <w:ilvl w:val="0"/>
          <w:numId w:val="20"/>
        </w:numPr>
        <w:spacing w:after="0"/>
        <w:rPr>
          <w:rFonts w:cstheme="minorHAnsi"/>
        </w:rPr>
      </w:pPr>
      <w:r w:rsidRPr="00562C6D">
        <w:rPr>
          <w:rFonts w:cstheme="minorHAnsi"/>
        </w:rPr>
        <w:t xml:space="preserve">After holding steady for one year, the targets for indicator 3d will decrease by 1% from the prior year through </w:t>
      </w:r>
      <w:r w:rsidR="00482EA2">
        <w:rPr>
          <w:rFonts w:cstheme="minorHAnsi"/>
        </w:rPr>
        <w:t>2025-2026</w:t>
      </w:r>
      <w:r w:rsidRPr="00562C6D">
        <w:rPr>
          <w:rFonts w:cstheme="minorHAnsi"/>
        </w:rPr>
        <w:t>, resulting in a smaller gap between students with disabilities and all students.</w:t>
      </w:r>
    </w:p>
    <w:p w14:paraId="2DBDC1EC" w14:textId="77777777" w:rsidR="000B15AB" w:rsidRPr="000B15AB" w:rsidRDefault="00562C6D" w:rsidP="00F61AE4">
      <w:pPr>
        <w:pStyle w:val="ListParagraph"/>
        <w:numPr>
          <w:ilvl w:val="0"/>
          <w:numId w:val="20"/>
        </w:numPr>
      </w:pPr>
      <w:r w:rsidRPr="00562C6D">
        <w:rPr>
          <w:rFonts w:cstheme="minorHAnsi"/>
        </w:rPr>
        <w:t xml:space="preserve">The ideal scenario for decreasing the gap is for the performance of all students to still improve over time, with the rate of improvement for students with disabilities outpacing that of all students </w:t>
      </w:r>
      <w:proofErr w:type="gramStart"/>
      <w:r w:rsidRPr="00562C6D">
        <w:rPr>
          <w:rFonts w:cstheme="minorHAnsi"/>
        </w:rPr>
        <w:t>in order to</w:t>
      </w:r>
      <w:proofErr w:type="gramEnd"/>
      <w:r w:rsidRPr="00562C6D">
        <w:rPr>
          <w:rFonts w:cstheme="minorHAnsi"/>
        </w:rPr>
        <w:t xml:space="preserve"> decrease the gap. With this goal in mind, gap targets may be harder to meet, especially with the anticipated decline in the </w:t>
      </w:r>
      <w:r w:rsidR="008F12AD">
        <w:rPr>
          <w:rFonts w:cstheme="minorHAnsi"/>
        </w:rPr>
        <w:t>2020-2021</w:t>
      </w:r>
      <w:r w:rsidRPr="00562C6D">
        <w:rPr>
          <w:rFonts w:cstheme="minorHAnsi"/>
        </w:rPr>
        <w:t xml:space="preserve"> performance of students with disabilities due to interruptions in modes of instruction and services during the pandemic.</w:t>
      </w:r>
    </w:p>
    <w:p w14:paraId="63C53CBF" w14:textId="34320C2D" w:rsidR="000B15AB" w:rsidRDefault="000B15AB" w:rsidP="000B15AB">
      <w:pPr>
        <w:pStyle w:val="ListParagraph"/>
        <w:numPr>
          <w:ilvl w:val="0"/>
          <w:numId w:val="20"/>
        </w:numPr>
        <w:rPr>
          <w:rFonts w:cstheme="minorHAnsi"/>
        </w:rPr>
      </w:pPr>
      <w:r w:rsidRPr="00A51504">
        <w:rPr>
          <w:rFonts w:cstheme="minorHAnsi"/>
        </w:rPr>
        <w:t xml:space="preserve">In comparison to Ohio's 2020-21 performance, meeting the final targets for option </w:t>
      </w:r>
      <w:r w:rsidR="00D97374">
        <w:rPr>
          <w:rFonts w:cstheme="minorHAnsi"/>
        </w:rPr>
        <w:t>B</w:t>
      </w:r>
      <w:r w:rsidRPr="00A51504">
        <w:rPr>
          <w:rFonts w:cstheme="minorHAnsi"/>
        </w:rPr>
        <w:t xml:space="preserve"> by 2025-2026 will require the following number of children with disabilities across Ohio to score at or above proficient on statewide math assessments, assuming no change in the proficiency rate for </w:t>
      </w:r>
      <w:r w:rsidR="006F3375">
        <w:rPr>
          <w:rFonts w:cstheme="minorHAnsi"/>
        </w:rPr>
        <w:t>all students</w:t>
      </w:r>
      <w:r w:rsidRPr="00A51504">
        <w:rPr>
          <w:rFonts w:cstheme="minorHAnsi"/>
        </w:rPr>
        <w:t>:</w:t>
      </w:r>
    </w:p>
    <w:p w14:paraId="20B84634" w14:textId="6DB8AC55" w:rsidR="000B15AB" w:rsidRDefault="00D97374" w:rsidP="000B15AB">
      <w:pPr>
        <w:pStyle w:val="ListParagraph"/>
        <w:numPr>
          <w:ilvl w:val="1"/>
          <w:numId w:val="20"/>
        </w:numPr>
        <w:rPr>
          <w:rFonts w:cstheme="minorHAnsi"/>
        </w:rPr>
      </w:pPr>
      <w:r>
        <w:rPr>
          <w:rFonts w:cstheme="minorHAnsi"/>
          <w:b/>
          <w:bCs/>
        </w:rPr>
        <w:t>866</w:t>
      </w:r>
      <w:r w:rsidR="000B15AB">
        <w:rPr>
          <w:rFonts w:cstheme="minorHAnsi"/>
        </w:rPr>
        <w:t xml:space="preserve"> more </w:t>
      </w:r>
      <w:r w:rsidR="000B15AB" w:rsidRPr="000B15AB">
        <w:rPr>
          <w:rFonts w:cstheme="minorHAnsi"/>
          <w:b/>
          <w:bCs/>
        </w:rPr>
        <w:t>grade 4</w:t>
      </w:r>
      <w:r w:rsidR="000B15AB">
        <w:rPr>
          <w:rFonts w:cstheme="minorHAnsi"/>
        </w:rPr>
        <w:t xml:space="preserve"> children with </w:t>
      </w:r>
      <w:proofErr w:type="gramStart"/>
      <w:r w:rsidR="000B15AB">
        <w:rPr>
          <w:rFonts w:cstheme="minorHAnsi"/>
        </w:rPr>
        <w:t>disabilities;</w:t>
      </w:r>
      <w:proofErr w:type="gramEnd"/>
      <w:r w:rsidR="000B15AB">
        <w:rPr>
          <w:rFonts w:cstheme="minorHAnsi"/>
        </w:rPr>
        <w:t xml:space="preserve"> </w:t>
      </w:r>
    </w:p>
    <w:p w14:paraId="5869F20F" w14:textId="0D3D9FBE" w:rsidR="000B15AB" w:rsidRDefault="00D97374" w:rsidP="000B15AB">
      <w:pPr>
        <w:pStyle w:val="ListParagraph"/>
        <w:numPr>
          <w:ilvl w:val="1"/>
          <w:numId w:val="20"/>
        </w:numPr>
        <w:rPr>
          <w:rFonts w:cstheme="minorHAnsi"/>
        </w:rPr>
      </w:pPr>
      <w:r>
        <w:rPr>
          <w:rFonts w:cstheme="minorHAnsi"/>
          <w:b/>
          <w:bCs/>
        </w:rPr>
        <w:t>846</w:t>
      </w:r>
      <w:r w:rsidR="000B15AB">
        <w:rPr>
          <w:rFonts w:cstheme="minorHAnsi"/>
        </w:rPr>
        <w:t xml:space="preserve"> more </w:t>
      </w:r>
      <w:r w:rsidR="000B15AB" w:rsidRPr="000B15AB">
        <w:rPr>
          <w:rFonts w:cstheme="minorHAnsi"/>
          <w:b/>
          <w:bCs/>
        </w:rPr>
        <w:t>grade 8</w:t>
      </w:r>
      <w:r w:rsidR="000B15AB">
        <w:rPr>
          <w:rFonts w:cstheme="minorHAnsi"/>
        </w:rPr>
        <w:t xml:space="preserve"> children with </w:t>
      </w:r>
      <w:proofErr w:type="gramStart"/>
      <w:r w:rsidR="000B15AB">
        <w:rPr>
          <w:rFonts w:cstheme="minorHAnsi"/>
        </w:rPr>
        <w:t>disabilities;</w:t>
      </w:r>
      <w:proofErr w:type="gramEnd"/>
      <w:r w:rsidR="000B15AB">
        <w:rPr>
          <w:rFonts w:cstheme="minorHAnsi"/>
        </w:rPr>
        <w:t xml:space="preserve"> </w:t>
      </w:r>
    </w:p>
    <w:p w14:paraId="737819FD" w14:textId="4A4932D0" w:rsidR="000B15AB" w:rsidRPr="00A51504" w:rsidRDefault="00D97374" w:rsidP="000B15AB">
      <w:pPr>
        <w:pStyle w:val="ListParagraph"/>
        <w:numPr>
          <w:ilvl w:val="1"/>
          <w:numId w:val="20"/>
        </w:numPr>
        <w:rPr>
          <w:rFonts w:cstheme="minorHAnsi"/>
        </w:rPr>
      </w:pPr>
      <w:r>
        <w:rPr>
          <w:rFonts w:cstheme="minorHAnsi"/>
          <w:b/>
          <w:bCs/>
        </w:rPr>
        <w:t>783</w:t>
      </w:r>
      <w:r w:rsidR="000B15AB">
        <w:rPr>
          <w:rFonts w:cstheme="minorHAnsi"/>
        </w:rPr>
        <w:t xml:space="preserve"> more </w:t>
      </w:r>
      <w:r w:rsidR="000B15AB" w:rsidRPr="000B15AB">
        <w:rPr>
          <w:rFonts w:cstheme="minorHAnsi"/>
          <w:b/>
          <w:bCs/>
        </w:rPr>
        <w:t>high school</w:t>
      </w:r>
      <w:r w:rsidR="000B15AB">
        <w:rPr>
          <w:rFonts w:cstheme="minorHAnsi"/>
        </w:rPr>
        <w:t xml:space="preserve"> children with disabilities. </w:t>
      </w:r>
    </w:p>
    <w:p w14:paraId="4A8C6BE1" w14:textId="2FDF89FF" w:rsidR="00C83DF4" w:rsidRPr="00F61AE4" w:rsidRDefault="00C83DF4" w:rsidP="00F61AE4">
      <w:pPr>
        <w:pStyle w:val="ListParagraph"/>
        <w:numPr>
          <w:ilvl w:val="0"/>
          <w:numId w:val="20"/>
        </w:numPr>
      </w:pPr>
      <w:r>
        <w:br w:type="page"/>
      </w:r>
    </w:p>
    <w:p w14:paraId="35171EE4" w14:textId="77777777" w:rsidR="00C0316B" w:rsidRDefault="00C0316B" w:rsidP="00C0316B">
      <w:pPr>
        <w:pStyle w:val="Heading2"/>
      </w:pPr>
      <w:r>
        <w:lastRenderedPageBreak/>
        <w:t>How has Ohio performed over time?</w:t>
      </w:r>
    </w:p>
    <w:p w14:paraId="5308EF63" w14:textId="77777777" w:rsidR="00C0316B" w:rsidRDefault="00C0316B" w:rsidP="00C0316B">
      <w:r>
        <w:t>Note: Indicator 3 data for the 2019-2020 school year were not collected due to the ordered school-building closure and the impact of the COVID-19 pandemic.</w:t>
      </w:r>
    </w:p>
    <w:p w14:paraId="3AB1DA05" w14:textId="044182FE" w:rsidR="00A84E2D" w:rsidRPr="00A84E2D" w:rsidRDefault="008A01D5" w:rsidP="00C43686">
      <w:pPr>
        <w:pStyle w:val="Heading3"/>
      </w:pPr>
      <w:r>
        <w:t xml:space="preserve">Indicator 3d: Gap in reading proficiency rates for </w:t>
      </w:r>
      <w:r w:rsidR="00E61143">
        <w:t>students</w:t>
      </w:r>
      <w:r>
        <w:t xml:space="preserve"> with IEPs and all students against grade </w:t>
      </w:r>
    </w:p>
    <w:p w14:paraId="525EBD52" w14:textId="77777777" w:rsidR="006D710C" w:rsidRPr="003C2C53" w:rsidRDefault="006D710C" w:rsidP="006D710C">
      <w:r w:rsidRPr="003C2C53">
        <w:t xml:space="preserve">The graphs </w:t>
      </w:r>
      <w:r>
        <w:t>in this section</w:t>
      </w:r>
      <w:r w:rsidRPr="003C2C53">
        <w:t xml:space="preserve"> depict Ohio’s performance over time. </w:t>
      </w:r>
    </w:p>
    <w:p w14:paraId="1791E701" w14:textId="77777777" w:rsidR="006D710C" w:rsidRDefault="006D710C" w:rsidP="006D710C">
      <w:pPr>
        <w:pStyle w:val="ListParagraph"/>
        <w:numPr>
          <w:ilvl w:val="0"/>
          <w:numId w:val="25"/>
        </w:numPr>
      </w:pPr>
      <w:r w:rsidRPr="003C2C53">
        <w:t>The horizontal purple line in each graph indicates the proficiency rate for all students.</w:t>
      </w:r>
    </w:p>
    <w:p w14:paraId="5357E0A3" w14:textId="77777777" w:rsidR="006D710C" w:rsidRPr="003C2C53" w:rsidRDefault="006D710C" w:rsidP="006D710C">
      <w:pPr>
        <w:pStyle w:val="ListParagraph"/>
        <w:numPr>
          <w:ilvl w:val="0"/>
          <w:numId w:val="25"/>
        </w:numPr>
      </w:pPr>
      <w:r w:rsidRPr="003C2C53">
        <w:t xml:space="preserve">The horizontal </w:t>
      </w:r>
      <w:r>
        <w:t>gray</w:t>
      </w:r>
      <w:r w:rsidRPr="003C2C53">
        <w:t xml:space="preserve"> line in each graph indicates the proficiency rate for students with disabilities.</w:t>
      </w:r>
    </w:p>
    <w:p w14:paraId="6D51ADCC" w14:textId="77777777" w:rsidR="006D710C" w:rsidRPr="003C2C53" w:rsidRDefault="006D710C" w:rsidP="006D710C">
      <w:pPr>
        <w:pStyle w:val="ListParagraph"/>
        <w:numPr>
          <w:ilvl w:val="0"/>
          <w:numId w:val="25"/>
        </w:numPr>
      </w:pPr>
      <w:r w:rsidRPr="003C2C53">
        <w:t>The dotted, vertical gray line in each graph depicts the proficiency gap measured by indicator 3d.</w:t>
      </w:r>
    </w:p>
    <w:p w14:paraId="71854A1E" w14:textId="77777777" w:rsidR="006D710C" w:rsidRPr="003C2C53" w:rsidRDefault="006D710C" w:rsidP="006D710C">
      <w:pPr>
        <w:pStyle w:val="ListParagraph"/>
        <w:numPr>
          <w:ilvl w:val="0"/>
          <w:numId w:val="25"/>
        </w:numPr>
      </w:pPr>
      <w:r w:rsidRPr="003C2C53">
        <w:t xml:space="preserve">The table below each graph provides </w:t>
      </w:r>
      <w:r>
        <w:t>the numbers of all students and students with disabilities proficient and tested, as well as the proficiency rate for both groups.</w:t>
      </w:r>
      <w:r w:rsidRPr="003C2C53">
        <w:t xml:space="preserve"> The table also calculates the change in the proficiency gap from year to year. Negative numbers indicate a smaller gap and positive numbers indicate a larger proficiency gap.</w:t>
      </w:r>
    </w:p>
    <w:p w14:paraId="21794707" w14:textId="77777777" w:rsidR="006D710C" w:rsidRDefault="006D710C" w:rsidP="006D710C">
      <w:r>
        <w:t>To calculate indicator 3d:</w:t>
      </w:r>
    </w:p>
    <w:p w14:paraId="44A6A133" w14:textId="77777777" w:rsidR="006D710C" w:rsidRDefault="006D710C" w:rsidP="006D710C">
      <w:pPr>
        <w:pStyle w:val="ListParagraph"/>
        <w:numPr>
          <w:ilvl w:val="0"/>
          <w:numId w:val="26"/>
        </w:numPr>
      </w:pPr>
      <w:r>
        <w:t xml:space="preserve">Take the proficiency rate for all students scoring at or above proficient against grade level academic achievement </w:t>
      </w:r>
      <w:proofErr w:type="gramStart"/>
      <w:r>
        <w:t>standards;</w:t>
      </w:r>
      <w:proofErr w:type="gramEnd"/>
    </w:p>
    <w:p w14:paraId="4782EA35" w14:textId="77777777" w:rsidR="006D710C" w:rsidRDefault="006D710C" w:rsidP="006D710C">
      <w:pPr>
        <w:pStyle w:val="ListParagraph"/>
        <w:numPr>
          <w:ilvl w:val="0"/>
          <w:numId w:val="26"/>
        </w:numPr>
      </w:pPr>
      <w:r>
        <w:t xml:space="preserve">From that number, subtract the proficiency rate for students with IEPs scoring at or above proficient against grade level academic achievement </w:t>
      </w:r>
      <w:proofErr w:type="gramStart"/>
      <w:r>
        <w:t>standards;</w:t>
      </w:r>
      <w:proofErr w:type="gramEnd"/>
      <w:r>
        <w:t xml:space="preserve"> </w:t>
      </w:r>
    </w:p>
    <w:p w14:paraId="045FD471" w14:textId="77777777" w:rsidR="006D710C" w:rsidRDefault="006D710C" w:rsidP="006D710C">
      <w:pPr>
        <w:pStyle w:val="ListParagraph"/>
        <w:numPr>
          <w:ilvl w:val="0"/>
          <w:numId w:val="26"/>
        </w:numPr>
      </w:pPr>
      <w:r>
        <w:t>The result is the proficiency rate gap.</w:t>
      </w:r>
    </w:p>
    <w:p w14:paraId="21696799" w14:textId="71DB4995" w:rsidR="009B5E0F" w:rsidRDefault="00120067" w:rsidP="00AE2B07">
      <w:pPr>
        <w:keepNext/>
        <w:jc w:val="center"/>
      </w:pPr>
      <w:r>
        <w:rPr>
          <w:noProof/>
        </w:rPr>
        <w:drawing>
          <wp:inline distT="0" distB="0" distL="0" distR="0" wp14:anchorId="04A2BFC9" wp14:editId="0AE075E9">
            <wp:extent cx="6400800" cy="2286000"/>
            <wp:effectExtent l="0" t="0" r="0" b="0"/>
            <wp:docPr id="24" name="Chart 24" descr="Line graph showing Ohio's grade 4 reading proficiency gap.">
              <a:extLst xmlns:a="http://schemas.openxmlformats.org/drawingml/2006/main">
                <a:ext uri="{FF2B5EF4-FFF2-40B4-BE49-F238E27FC236}">
                  <a16:creationId xmlns:a16="http://schemas.microsoft.com/office/drawing/2014/main" id="{6E17D9AD-BD60-44A6-8FB6-C17E0A5B4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964C1A1" w14:textId="18D4839E" w:rsidR="00AE2B07" w:rsidRDefault="00AE2B07" w:rsidP="00AE2B07">
      <w:pPr>
        <w:pStyle w:val="Caption"/>
      </w:pPr>
      <w:r>
        <w:t xml:space="preserve">Figure </w:t>
      </w:r>
      <w:r>
        <w:fldChar w:fldCharType="begin"/>
      </w:r>
      <w:r>
        <w:instrText>SEQ Figure \* ARABIC</w:instrText>
      </w:r>
      <w:r>
        <w:fldChar w:fldCharType="separate"/>
      </w:r>
      <w:r w:rsidR="000574C4">
        <w:rPr>
          <w:noProof/>
        </w:rPr>
        <w:t>22</w:t>
      </w:r>
      <w:r>
        <w:fldChar w:fldCharType="end"/>
      </w:r>
      <w:r>
        <w:t xml:space="preserve">. Ohio’s grade 4 reading proficiency gap increased from 31.24% in </w:t>
      </w:r>
      <w:r w:rsidR="008F12AD">
        <w:t>2016-2017</w:t>
      </w:r>
      <w:r>
        <w:t xml:space="preserve"> to 3</w:t>
      </w:r>
      <w:r w:rsidR="00120067">
        <w:t>4.24</w:t>
      </w:r>
      <w:r>
        <w:t xml:space="preserve">% in </w:t>
      </w:r>
      <w:r w:rsidR="00120067">
        <w:t>2020-2021</w:t>
      </w:r>
      <w:r>
        <w:t>.</w:t>
      </w:r>
    </w:p>
    <w:p w14:paraId="69CA2C51" w14:textId="2A3C6284" w:rsidR="004F4538" w:rsidRDefault="004F4538" w:rsidP="004F4538">
      <w:pPr>
        <w:pStyle w:val="Caption"/>
        <w:keepNext/>
      </w:pPr>
      <w:r>
        <w:t xml:space="preserve">Table </w:t>
      </w:r>
      <w:r>
        <w:fldChar w:fldCharType="begin"/>
      </w:r>
      <w:r>
        <w:instrText>SEQ Table \* ARABIC</w:instrText>
      </w:r>
      <w:r>
        <w:fldChar w:fldCharType="separate"/>
      </w:r>
      <w:r w:rsidR="00F61AE4">
        <w:rPr>
          <w:noProof/>
        </w:rPr>
        <w:t>40</w:t>
      </w:r>
      <w:r>
        <w:fldChar w:fldCharType="end"/>
      </w:r>
      <w:r>
        <w:t xml:space="preserve">. </w:t>
      </w:r>
      <w:r w:rsidRPr="00B76F41">
        <w:t xml:space="preserve">Number of </w:t>
      </w:r>
      <w:r>
        <w:t xml:space="preserve">all </w:t>
      </w:r>
      <w:proofErr w:type="gramStart"/>
      <w:r>
        <w:t>grade</w:t>
      </w:r>
      <w:proofErr w:type="gramEnd"/>
      <w:r>
        <w:t xml:space="preserve"> 4 students and students with disabilities scoring at or above proficient on reading assessments, number of all students and students with disabilities tested, proficiency rates, proficiency gap and </w:t>
      </w:r>
      <w:r w:rsidR="005F701C">
        <w:t xml:space="preserve">the </w:t>
      </w:r>
      <w:r>
        <w:t>change in percentage</w:t>
      </w:r>
      <w:r w:rsidRPr="00B76F41">
        <w:t xml:space="preserve"> from </w:t>
      </w:r>
      <w:r w:rsidR="008F12AD">
        <w:t>2016-2017</w:t>
      </w:r>
      <w:r w:rsidRPr="00B76F41">
        <w:t xml:space="preserve"> through </w:t>
      </w:r>
      <w:r w:rsidR="008F12AD">
        <w:t>20</w:t>
      </w:r>
      <w:r w:rsidR="00120067">
        <w:t>20</w:t>
      </w:r>
      <w:r w:rsidR="008F12AD">
        <w:t>-20</w:t>
      </w:r>
      <w:r w:rsidR="00120067">
        <w:t>21</w:t>
      </w:r>
      <w:r w:rsidRPr="00B76F41">
        <w:t>.</w:t>
      </w:r>
    </w:p>
    <w:tbl>
      <w:tblPr>
        <w:tblStyle w:val="PlainTable1"/>
        <w:tblW w:w="5000" w:type="pct"/>
        <w:tblLook w:val="04A0" w:firstRow="1" w:lastRow="0" w:firstColumn="1" w:lastColumn="0" w:noHBand="0" w:noVBand="1"/>
        <w:tblCaption w:val="Grade 4 Reading Proficiency Gap"/>
        <w:tblDescription w:val="Number of all grade 4 students and students with disabilities scoring at or above proficient on reading assessments, number of all students and students with disabilities tested, proficiency rates, proficiency gap, and change in percentage from 2016-17 through 2020-21."/>
      </w:tblPr>
      <w:tblGrid>
        <w:gridCol w:w="4168"/>
        <w:gridCol w:w="1657"/>
        <w:gridCol w:w="1657"/>
        <w:gridCol w:w="1655"/>
        <w:gridCol w:w="1653"/>
      </w:tblGrid>
      <w:tr w:rsidR="00120067" w:rsidRPr="00E36ABE" w14:paraId="4458F92F" w14:textId="69D047B7" w:rsidTr="00C27B26">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723BE07" w14:textId="77777777" w:rsidR="00120067" w:rsidRPr="00E36ABE" w:rsidRDefault="00120067" w:rsidP="00E44B39">
            <w:pPr>
              <w:spacing w:after="0"/>
              <w:jc w:val="center"/>
              <w:rPr>
                <w:rFonts w:eastAsia="Times New Roman" w:cs="Arial"/>
                <w:b w:val="0"/>
                <w:bCs w:val="0"/>
                <w:color w:val="000000"/>
              </w:rPr>
            </w:pPr>
            <w:bookmarkStart w:id="38" w:name="Title_3d_Reading_Grade_4_ProficiencyGap"/>
            <w:bookmarkEnd w:id="38"/>
            <w:r w:rsidRPr="00E36ABE">
              <w:rPr>
                <w:rFonts w:eastAsia="Times New Roman" w:cs="Arial"/>
                <w:color w:val="000000"/>
              </w:rPr>
              <w:t>Grade 4 Reading</w:t>
            </w:r>
          </w:p>
        </w:tc>
        <w:tc>
          <w:tcPr>
            <w:tcW w:w="768" w:type="pct"/>
            <w:noWrap/>
            <w:hideMark/>
          </w:tcPr>
          <w:p w14:paraId="713DD4A1" w14:textId="7C3EFDD4" w:rsidR="00120067" w:rsidRPr="00E36ABE" w:rsidRDefault="00120067"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2016-2017</w:t>
            </w:r>
          </w:p>
        </w:tc>
        <w:tc>
          <w:tcPr>
            <w:tcW w:w="768" w:type="pct"/>
            <w:noWrap/>
            <w:hideMark/>
          </w:tcPr>
          <w:p w14:paraId="6C130644" w14:textId="03C292C8" w:rsidR="00120067" w:rsidRPr="00E36ABE" w:rsidRDefault="00120067"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2017-2018</w:t>
            </w:r>
          </w:p>
        </w:tc>
        <w:tc>
          <w:tcPr>
            <w:tcW w:w="767" w:type="pct"/>
            <w:noWrap/>
            <w:hideMark/>
          </w:tcPr>
          <w:p w14:paraId="30E4608E" w14:textId="002413F9" w:rsidR="00120067" w:rsidRPr="00E36ABE" w:rsidRDefault="00120067"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2018-2019</w:t>
            </w:r>
          </w:p>
        </w:tc>
        <w:tc>
          <w:tcPr>
            <w:tcW w:w="766" w:type="pct"/>
          </w:tcPr>
          <w:p w14:paraId="765C1609" w14:textId="3C703EBD" w:rsidR="00120067" w:rsidRDefault="00120067"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2020-2021</w:t>
            </w:r>
          </w:p>
        </w:tc>
      </w:tr>
      <w:tr w:rsidR="00C27B26" w:rsidRPr="00E36ABE" w14:paraId="09F39336" w14:textId="01E23EDA" w:rsidTr="00C27B26">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245C527F" w14:textId="3E4CE254"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All</w:t>
            </w:r>
            <w:r>
              <w:rPr>
                <w:rFonts w:eastAsia="Times New Roman" w:cs="Arial"/>
                <w:b w:val="0"/>
                <w:bCs w:val="0"/>
                <w:color w:val="000000"/>
              </w:rPr>
              <w:t xml:space="preserve"> s</w:t>
            </w:r>
            <w:r w:rsidRPr="007A074D">
              <w:rPr>
                <w:rFonts w:eastAsia="Times New Roman" w:cs="Arial"/>
                <w:b w:val="0"/>
                <w:bCs w:val="0"/>
                <w:color w:val="000000"/>
              </w:rPr>
              <w:t xml:space="preserve">tudents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04D5A47D"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200,943</w:t>
            </w:r>
          </w:p>
        </w:tc>
        <w:tc>
          <w:tcPr>
            <w:tcW w:w="768" w:type="pct"/>
            <w:noWrap/>
          </w:tcPr>
          <w:p w14:paraId="1313F46E"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216,971</w:t>
            </w:r>
          </w:p>
        </w:tc>
        <w:tc>
          <w:tcPr>
            <w:tcW w:w="767" w:type="pct"/>
            <w:noWrap/>
          </w:tcPr>
          <w:p w14:paraId="7F94C918"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201,277</w:t>
            </w:r>
          </w:p>
        </w:tc>
        <w:tc>
          <w:tcPr>
            <w:tcW w:w="766" w:type="pct"/>
            <w:vAlign w:val="center"/>
          </w:tcPr>
          <w:p w14:paraId="5F91DAC7" w14:textId="66D7C7CD" w:rsidR="00C27B26" w:rsidRPr="00C27B26"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27B26">
              <w:rPr>
                <w:rFonts w:cs="Arial"/>
                <w:color w:val="000000"/>
              </w:rPr>
              <w:t>63,543</w:t>
            </w:r>
          </w:p>
        </w:tc>
      </w:tr>
      <w:tr w:rsidR="00C27B26" w:rsidRPr="00E36ABE" w14:paraId="4D2718DE" w14:textId="088A307F" w:rsidTr="00C27B26">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0632AE6" w14:textId="0260F711"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 xml:space="preserve">All </w:t>
            </w:r>
            <w:r>
              <w:rPr>
                <w:rFonts w:eastAsia="Times New Roman" w:cs="Arial"/>
                <w:b w:val="0"/>
                <w:bCs w:val="0"/>
                <w:color w:val="000000"/>
              </w:rPr>
              <w:t>s</w:t>
            </w:r>
            <w:r w:rsidRPr="007A074D">
              <w:rPr>
                <w:rFonts w:eastAsia="Times New Roman" w:cs="Arial"/>
                <w:b w:val="0"/>
                <w:bCs w:val="0"/>
                <w:color w:val="000000"/>
              </w:rPr>
              <w:t xml:space="preserve">tudents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5771A0CE"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348,487</w:t>
            </w:r>
          </w:p>
        </w:tc>
        <w:tc>
          <w:tcPr>
            <w:tcW w:w="768" w:type="pct"/>
            <w:noWrap/>
          </w:tcPr>
          <w:p w14:paraId="3D32E437"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358,181</w:t>
            </w:r>
          </w:p>
        </w:tc>
        <w:tc>
          <w:tcPr>
            <w:tcW w:w="767" w:type="pct"/>
            <w:noWrap/>
          </w:tcPr>
          <w:p w14:paraId="6469E29A"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351,856</w:t>
            </w:r>
          </w:p>
        </w:tc>
        <w:tc>
          <w:tcPr>
            <w:tcW w:w="766" w:type="pct"/>
            <w:vAlign w:val="center"/>
          </w:tcPr>
          <w:p w14:paraId="387322D9" w14:textId="7BD48ADB" w:rsidR="00C27B26" w:rsidRPr="00C27B26"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C27B26">
              <w:rPr>
                <w:rFonts w:cs="Arial"/>
                <w:color w:val="000000"/>
              </w:rPr>
              <w:t>113,283</w:t>
            </w:r>
          </w:p>
        </w:tc>
      </w:tr>
      <w:tr w:rsidR="00C27B26" w:rsidRPr="00E36ABE" w14:paraId="312DC6A6" w14:textId="370615F2" w:rsidTr="00C27B26">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FF1DE34" w14:textId="6FA0B4B0"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 xml:space="preserve">All </w:t>
            </w:r>
            <w:proofErr w:type="gramStart"/>
            <w:r>
              <w:rPr>
                <w:rFonts w:eastAsia="Times New Roman" w:cs="Arial"/>
                <w:b w:val="0"/>
                <w:bCs w:val="0"/>
                <w:color w:val="000000"/>
              </w:rPr>
              <w:t>s</w:t>
            </w:r>
            <w:r w:rsidRPr="007A074D">
              <w:rPr>
                <w:rFonts w:eastAsia="Times New Roman" w:cs="Arial"/>
                <w:b w:val="0"/>
                <w:bCs w:val="0"/>
                <w:color w:val="000000"/>
              </w:rPr>
              <w:t>tudents</w:t>
            </w:r>
            <w:proofErr w:type="gramEnd"/>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2CE65DC3"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57.66%</w:t>
            </w:r>
          </w:p>
        </w:tc>
        <w:tc>
          <w:tcPr>
            <w:tcW w:w="768" w:type="pct"/>
            <w:noWrap/>
          </w:tcPr>
          <w:p w14:paraId="1CA7D8D6"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60.58%</w:t>
            </w:r>
          </w:p>
        </w:tc>
        <w:tc>
          <w:tcPr>
            <w:tcW w:w="767" w:type="pct"/>
            <w:noWrap/>
          </w:tcPr>
          <w:p w14:paraId="6E3638CB"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57.20%</w:t>
            </w:r>
          </w:p>
        </w:tc>
        <w:tc>
          <w:tcPr>
            <w:tcW w:w="766" w:type="pct"/>
            <w:vAlign w:val="center"/>
          </w:tcPr>
          <w:p w14:paraId="7F84A6B3" w14:textId="7F919875" w:rsidR="00C27B26" w:rsidRPr="00C27B26"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27B26">
              <w:rPr>
                <w:rFonts w:cs="Arial"/>
                <w:color w:val="000000"/>
              </w:rPr>
              <w:t>56.09%</w:t>
            </w:r>
          </w:p>
        </w:tc>
      </w:tr>
      <w:tr w:rsidR="00C27B26" w:rsidRPr="00E36ABE" w14:paraId="17CD10F9" w14:textId="2B310C27" w:rsidTr="00C27B26">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42A8E5E" w14:textId="61FD00F0"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2FA4919A"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4,637</w:t>
            </w:r>
          </w:p>
        </w:tc>
        <w:tc>
          <w:tcPr>
            <w:tcW w:w="768" w:type="pct"/>
            <w:noWrap/>
          </w:tcPr>
          <w:p w14:paraId="57729889"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5,089</w:t>
            </w:r>
          </w:p>
        </w:tc>
        <w:tc>
          <w:tcPr>
            <w:tcW w:w="767" w:type="pct"/>
            <w:noWrap/>
          </w:tcPr>
          <w:p w14:paraId="6252A692"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4,631</w:t>
            </w:r>
          </w:p>
        </w:tc>
        <w:tc>
          <w:tcPr>
            <w:tcW w:w="766" w:type="pct"/>
            <w:vAlign w:val="center"/>
          </w:tcPr>
          <w:p w14:paraId="13AC0DB6" w14:textId="5FF3A477" w:rsidR="00C27B26" w:rsidRPr="00C27B26"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C27B26">
              <w:rPr>
                <w:rFonts w:cs="Arial"/>
                <w:color w:val="000000"/>
              </w:rPr>
              <w:t>3,807</w:t>
            </w:r>
          </w:p>
        </w:tc>
      </w:tr>
      <w:tr w:rsidR="00C27B26" w:rsidRPr="00E36ABE" w14:paraId="2DC4A334" w14:textId="39EFD0D4" w:rsidTr="00C27B26">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110E372" w14:textId="73720258"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6FF24EB9"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17,547</w:t>
            </w:r>
          </w:p>
        </w:tc>
        <w:tc>
          <w:tcPr>
            <w:tcW w:w="768" w:type="pct"/>
            <w:noWrap/>
          </w:tcPr>
          <w:p w14:paraId="3DC305E5"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18,121</w:t>
            </w:r>
          </w:p>
        </w:tc>
        <w:tc>
          <w:tcPr>
            <w:tcW w:w="767" w:type="pct"/>
            <w:noWrap/>
          </w:tcPr>
          <w:p w14:paraId="7DC5F13D"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18,602</w:t>
            </w:r>
          </w:p>
        </w:tc>
        <w:tc>
          <w:tcPr>
            <w:tcW w:w="766" w:type="pct"/>
            <w:vAlign w:val="center"/>
          </w:tcPr>
          <w:p w14:paraId="402B2EDB" w14:textId="1A7702B3" w:rsidR="00C27B26" w:rsidRPr="00C27B26"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27B26">
              <w:rPr>
                <w:rFonts w:cs="Arial"/>
                <w:color w:val="000000"/>
              </w:rPr>
              <w:t>17,419</w:t>
            </w:r>
          </w:p>
        </w:tc>
      </w:tr>
      <w:tr w:rsidR="00C27B26" w:rsidRPr="00E36ABE" w14:paraId="4F39914E" w14:textId="36213DE1" w:rsidTr="00C27B26">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BB5C70C" w14:textId="23E5750B"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37A20A4D"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26.43%</w:t>
            </w:r>
          </w:p>
        </w:tc>
        <w:tc>
          <w:tcPr>
            <w:tcW w:w="768" w:type="pct"/>
            <w:noWrap/>
          </w:tcPr>
          <w:p w14:paraId="5E71F806"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28.08%</w:t>
            </w:r>
          </w:p>
        </w:tc>
        <w:tc>
          <w:tcPr>
            <w:tcW w:w="767" w:type="pct"/>
            <w:noWrap/>
          </w:tcPr>
          <w:p w14:paraId="5544E608"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24.90%</w:t>
            </w:r>
          </w:p>
        </w:tc>
        <w:tc>
          <w:tcPr>
            <w:tcW w:w="766" w:type="pct"/>
            <w:vAlign w:val="center"/>
          </w:tcPr>
          <w:p w14:paraId="344FAC7E" w14:textId="6611AB09" w:rsidR="00C27B26" w:rsidRPr="00C27B26"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C27B26">
              <w:rPr>
                <w:rFonts w:cs="Arial"/>
                <w:color w:val="000000"/>
              </w:rPr>
              <w:t>21.86%</w:t>
            </w:r>
          </w:p>
        </w:tc>
      </w:tr>
      <w:tr w:rsidR="00C27B26" w:rsidRPr="00E36ABE" w14:paraId="7C1AD760" w14:textId="71709A71" w:rsidTr="00C27B26">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E88335A" w14:textId="774AE99E"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 xml:space="preserve">Proficiency </w:t>
            </w:r>
            <w:r>
              <w:rPr>
                <w:rFonts w:eastAsia="Times New Roman" w:cs="Arial"/>
                <w:b w:val="0"/>
                <w:bCs w:val="0"/>
                <w:color w:val="000000"/>
              </w:rPr>
              <w:t>g</w:t>
            </w:r>
            <w:r w:rsidRPr="007A074D">
              <w:rPr>
                <w:rFonts w:eastAsia="Times New Roman" w:cs="Arial"/>
                <w:b w:val="0"/>
                <w:bCs w:val="0"/>
                <w:color w:val="000000"/>
              </w:rPr>
              <w:t>ap</w:t>
            </w:r>
          </w:p>
        </w:tc>
        <w:tc>
          <w:tcPr>
            <w:tcW w:w="768" w:type="pct"/>
            <w:noWrap/>
          </w:tcPr>
          <w:p w14:paraId="7A26F19D"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31.24%</w:t>
            </w:r>
          </w:p>
        </w:tc>
        <w:tc>
          <w:tcPr>
            <w:tcW w:w="768" w:type="pct"/>
            <w:noWrap/>
          </w:tcPr>
          <w:p w14:paraId="430FFFDB"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32.49%</w:t>
            </w:r>
          </w:p>
        </w:tc>
        <w:tc>
          <w:tcPr>
            <w:tcW w:w="767" w:type="pct"/>
            <w:noWrap/>
          </w:tcPr>
          <w:p w14:paraId="57D75D15" w14:textId="77777777" w:rsidR="00C27B26" w:rsidRPr="00E36ABE"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32.31%</w:t>
            </w:r>
          </w:p>
        </w:tc>
        <w:tc>
          <w:tcPr>
            <w:tcW w:w="766" w:type="pct"/>
            <w:vAlign w:val="center"/>
          </w:tcPr>
          <w:p w14:paraId="07E1E407" w14:textId="4EDB660A" w:rsidR="00C27B26" w:rsidRPr="00C27B26" w:rsidRDefault="00C27B26" w:rsidP="00C27B2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C27B26">
              <w:rPr>
                <w:rFonts w:cs="Arial"/>
                <w:color w:val="000000"/>
              </w:rPr>
              <w:t>34.24%</w:t>
            </w:r>
          </w:p>
        </w:tc>
      </w:tr>
      <w:tr w:rsidR="00C27B26" w:rsidRPr="00E36ABE" w14:paraId="71B9FEAE" w14:textId="242C0186" w:rsidTr="00C27B26">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2CC57B88" w14:textId="38CF661F" w:rsidR="00C27B26" w:rsidRPr="004440F4" w:rsidRDefault="00C27B26" w:rsidP="00C27B26">
            <w:pPr>
              <w:spacing w:after="0"/>
              <w:rPr>
                <w:rFonts w:eastAsia="Times New Roman" w:cs="Arial"/>
                <w:b w:val="0"/>
                <w:bCs w:val="0"/>
                <w:color w:val="000000"/>
              </w:rPr>
            </w:pPr>
            <w:r w:rsidRPr="007A074D">
              <w:rPr>
                <w:rFonts w:eastAsia="Times New Roman" w:cs="Arial"/>
                <w:b w:val="0"/>
                <w:bCs w:val="0"/>
                <w:color w:val="000000"/>
              </w:rPr>
              <w:t xml:space="preserve">Change in </w:t>
            </w:r>
            <w:r>
              <w:rPr>
                <w:rFonts w:eastAsia="Times New Roman" w:cs="Arial"/>
                <w:b w:val="0"/>
                <w:bCs w:val="0"/>
                <w:color w:val="000000"/>
              </w:rPr>
              <w:t>p</w:t>
            </w:r>
            <w:r w:rsidRPr="007A074D">
              <w:rPr>
                <w:rFonts w:eastAsia="Times New Roman" w:cs="Arial"/>
                <w:b w:val="0"/>
                <w:bCs w:val="0"/>
                <w:color w:val="000000"/>
              </w:rPr>
              <w:t>ercentage</w:t>
            </w:r>
          </w:p>
        </w:tc>
        <w:tc>
          <w:tcPr>
            <w:tcW w:w="768" w:type="pct"/>
            <w:noWrap/>
          </w:tcPr>
          <w:p w14:paraId="2F20DB69"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eastAsia="Times New Roman" w:cs="Arial"/>
                <w:color w:val="000000"/>
              </w:rPr>
              <w:t>n/a</w:t>
            </w:r>
          </w:p>
        </w:tc>
        <w:tc>
          <w:tcPr>
            <w:tcW w:w="768" w:type="pct"/>
            <w:noWrap/>
          </w:tcPr>
          <w:p w14:paraId="1A8E1E2B"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+1.66%</w:t>
            </w:r>
          </w:p>
        </w:tc>
        <w:tc>
          <w:tcPr>
            <w:tcW w:w="767" w:type="pct"/>
            <w:noWrap/>
          </w:tcPr>
          <w:p w14:paraId="592814FC" w14:textId="77777777" w:rsidR="00C27B26" w:rsidRPr="00E36ABE"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-3.19%</w:t>
            </w:r>
          </w:p>
        </w:tc>
        <w:tc>
          <w:tcPr>
            <w:tcW w:w="766" w:type="pct"/>
            <w:vAlign w:val="center"/>
          </w:tcPr>
          <w:p w14:paraId="47433C29" w14:textId="51E66B71" w:rsidR="00C27B26" w:rsidRPr="00C27B26" w:rsidRDefault="00C27B26" w:rsidP="00C27B2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C27B26">
              <w:rPr>
                <w:rFonts w:cs="Arial"/>
                <w:color w:val="000000"/>
              </w:rPr>
              <w:t>1.93%</w:t>
            </w:r>
          </w:p>
        </w:tc>
      </w:tr>
    </w:tbl>
    <w:p w14:paraId="77673308" w14:textId="5AC9AEC1" w:rsidR="00ED4487" w:rsidRDefault="00ED4487">
      <w:pPr>
        <w:spacing w:after="0"/>
      </w:pPr>
    </w:p>
    <w:p w14:paraId="461A2C0E" w14:textId="37C77A73" w:rsidR="00316327" w:rsidRDefault="000A5655" w:rsidP="00911EE7">
      <w:pPr>
        <w:keepNext/>
        <w:jc w:val="center"/>
      </w:pPr>
      <w:r>
        <w:rPr>
          <w:noProof/>
        </w:rPr>
        <w:drawing>
          <wp:inline distT="0" distB="0" distL="0" distR="0" wp14:anchorId="7AB15149" wp14:editId="55204BF6">
            <wp:extent cx="6400800" cy="2286000"/>
            <wp:effectExtent l="0" t="0" r="0" b="0"/>
            <wp:docPr id="25" name="Chart 25" descr="Line graph showing Ohio's grade 8 reading proficiency gap.">
              <a:extLst xmlns:a="http://schemas.openxmlformats.org/drawingml/2006/main">
                <a:ext uri="{FF2B5EF4-FFF2-40B4-BE49-F238E27FC236}">
                  <a16:creationId xmlns:a16="http://schemas.microsoft.com/office/drawing/2014/main" id="{ABDE5A67-2599-4F08-9B2D-247F23960C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81830BA" w14:textId="0AB24B29" w:rsidR="00A84E2D" w:rsidRPr="00911EE7" w:rsidRDefault="00911EE7" w:rsidP="00911EE7">
      <w:pPr>
        <w:pStyle w:val="Caption"/>
      </w:pPr>
      <w:r>
        <w:t xml:space="preserve">Figure </w:t>
      </w:r>
      <w:r>
        <w:fldChar w:fldCharType="begin"/>
      </w:r>
      <w:r>
        <w:instrText>SEQ Figure \* ARABIC</w:instrText>
      </w:r>
      <w:r>
        <w:fldChar w:fldCharType="separate"/>
      </w:r>
      <w:r w:rsidR="005A7830">
        <w:rPr>
          <w:noProof/>
        </w:rPr>
        <w:t>23</w:t>
      </w:r>
      <w:r>
        <w:fldChar w:fldCharType="end"/>
      </w:r>
      <w:r>
        <w:t>.</w:t>
      </w:r>
      <w:r w:rsidRPr="00911EE7">
        <w:t xml:space="preserve"> </w:t>
      </w:r>
      <w:r>
        <w:t xml:space="preserve">Ohio’s grade 8 reading proficiency gap increased steadily from 34.82% in </w:t>
      </w:r>
      <w:r w:rsidR="008F12AD">
        <w:t>2016-2017</w:t>
      </w:r>
      <w:r>
        <w:t xml:space="preserve"> to </w:t>
      </w:r>
      <w:r w:rsidR="000A5655">
        <w:t>41.87% in 2020-2021</w:t>
      </w:r>
      <w:r>
        <w:t>.</w:t>
      </w:r>
    </w:p>
    <w:p w14:paraId="3887E295" w14:textId="4790D864" w:rsidR="004F4538" w:rsidRDefault="004F4538" w:rsidP="004F4538">
      <w:pPr>
        <w:pStyle w:val="Caption"/>
        <w:keepNext/>
      </w:pPr>
      <w:r>
        <w:t xml:space="preserve">Table </w:t>
      </w:r>
      <w:r>
        <w:fldChar w:fldCharType="begin"/>
      </w:r>
      <w:r>
        <w:instrText>SEQ Table \* ARABIC</w:instrText>
      </w:r>
      <w:r>
        <w:fldChar w:fldCharType="separate"/>
      </w:r>
      <w:r w:rsidR="00F61AE4">
        <w:rPr>
          <w:noProof/>
        </w:rPr>
        <w:t>41</w:t>
      </w:r>
      <w:r>
        <w:fldChar w:fldCharType="end"/>
      </w:r>
      <w:r>
        <w:t xml:space="preserve">. </w:t>
      </w:r>
      <w:r w:rsidRPr="00B76F41">
        <w:t xml:space="preserve">Number of </w:t>
      </w:r>
      <w:r>
        <w:t xml:space="preserve">all </w:t>
      </w:r>
      <w:proofErr w:type="gramStart"/>
      <w:r>
        <w:t>grade</w:t>
      </w:r>
      <w:proofErr w:type="gramEnd"/>
      <w:r>
        <w:t xml:space="preserve"> 8 students and students with disabilities scoring at or above proficient on reading assessments, number of all students and students with disabilities tested, proficiency rates, proficiency gap and </w:t>
      </w:r>
      <w:r w:rsidR="005F701C">
        <w:t xml:space="preserve">the </w:t>
      </w:r>
      <w:r>
        <w:t>change in percentage</w:t>
      </w:r>
      <w:r w:rsidRPr="00B76F41">
        <w:t xml:space="preserve"> from </w:t>
      </w:r>
      <w:r w:rsidR="008F12AD">
        <w:t>2016-2017</w:t>
      </w:r>
      <w:r w:rsidRPr="00B76F41">
        <w:t xml:space="preserve"> through </w:t>
      </w:r>
      <w:r w:rsidR="008F12AD">
        <w:t>20</w:t>
      </w:r>
      <w:r w:rsidR="004D5CE4">
        <w:t>20</w:t>
      </w:r>
      <w:r w:rsidR="008F12AD">
        <w:t>-20</w:t>
      </w:r>
      <w:r w:rsidR="004D5CE4">
        <w:t>21</w:t>
      </w:r>
      <w:r w:rsidRPr="00B76F41">
        <w:t>.</w:t>
      </w:r>
    </w:p>
    <w:tbl>
      <w:tblPr>
        <w:tblStyle w:val="PlainTable1"/>
        <w:tblW w:w="5000" w:type="pct"/>
        <w:tblLook w:val="04A0" w:firstRow="1" w:lastRow="0" w:firstColumn="1" w:lastColumn="0" w:noHBand="0" w:noVBand="1"/>
        <w:tblCaption w:val="Grade 8 Reading Proficiency Gap"/>
        <w:tblDescription w:val="Number of all grade 8 students and students with disabilities scoring at or above proficient on reading assessments, number of all students and students with disabilities tested, proficiency rates, proficiency gap, and change in percentage from 2016-17 through 2020-21."/>
      </w:tblPr>
      <w:tblGrid>
        <w:gridCol w:w="4168"/>
        <w:gridCol w:w="1657"/>
        <w:gridCol w:w="1657"/>
        <w:gridCol w:w="1655"/>
        <w:gridCol w:w="1653"/>
      </w:tblGrid>
      <w:tr w:rsidR="004D5CE4" w:rsidRPr="00E36ABE" w14:paraId="1E58FF9B" w14:textId="4F0BACED" w:rsidTr="00235E96">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1931" w:type="pct"/>
            <w:noWrap/>
            <w:hideMark/>
          </w:tcPr>
          <w:p w14:paraId="70759C65" w14:textId="77777777" w:rsidR="004D5CE4" w:rsidRPr="00E36ABE" w:rsidRDefault="004D5CE4" w:rsidP="00E44B39">
            <w:pPr>
              <w:spacing w:after="0"/>
              <w:jc w:val="center"/>
              <w:rPr>
                <w:rFonts w:eastAsia="Times New Roman" w:cs="Arial"/>
                <w:b w:val="0"/>
                <w:bCs w:val="0"/>
                <w:color w:val="000000"/>
              </w:rPr>
            </w:pPr>
            <w:bookmarkStart w:id="39" w:name="Title_3d_Reading_Grade_8_ProficiencyGap"/>
            <w:bookmarkEnd w:id="39"/>
            <w:r w:rsidRPr="00E36ABE">
              <w:rPr>
                <w:rFonts w:eastAsia="Times New Roman" w:cs="Arial"/>
                <w:color w:val="000000"/>
              </w:rPr>
              <w:t>Grade 8 Reading</w:t>
            </w:r>
          </w:p>
        </w:tc>
        <w:tc>
          <w:tcPr>
            <w:tcW w:w="768" w:type="pct"/>
            <w:noWrap/>
            <w:hideMark/>
          </w:tcPr>
          <w:p w14:paraId="6AFDB08C" w14:textId="088181DE" w:rsidR="004D5CE4" w:rsidRPr="00E36ABE" w:rsidRDefault="004D5CE4"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2016-2017</w:t>
            </w:r>
          </w:p>
        </w:tc>
        <w:tc>
          <w:tcPr>
            <w:tcW w:w="768" w:type="pct"/>
            <w:noWrap/>
            <w:hideMark/>
          </w:tcPr>
          <w:p w14:paraId="216ACD64" w14:textId="53DD483A" w:rsidR="004D5CE4" w:rsidRPr="00E36ABE" w:rsidRDefault="004D5CE4"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2017-2018</w:t>
            </w:r>
          </w:p>
        </w:tc>
        <w:tc>
          <w:tcPr>
            <w:tcW w:w="767" w:type="pct"/>
            <w:noWrap/>
            <w:hideMark/>
          </w:tcPr>
          <w:p w14:paraId="195649C6" w14:textId="0273C8A3" w:rsidR="004D5CE4" w:rsidRPr="00E36ABE" w:rsidRDefault="004D5CE4"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2018-2019</w:t>
            </w:r>
          </w:p>
        </w:tc>
        <w:tc>
          <w:tcPr>
            <w:tcW w:w="766" w:type="pct"/>
          </w:tcPr>
          <w:p w14:paraId="0DF5E16F" w14:textId="6B6F6BFC" w:rsidR="004D5CE4" w:rsidRDefault="004D5CE4"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2020-2021</w:t>
            </w:r>
          </w:p>
        </w:tc>
      </w:tr>
      <w:tr w:rsidR="00235E96" w:rsidRPr="00E36ABE" w14:paraId="0D14A854" w14:textId="58DD5190" w:rsidTr="00235E96">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5752AC82" w14:textId="2D2E4052"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All</w:t>
            </w:r>
            <w:r>
              <w:rPr>
                <w:rFonts w:eastAsia="Times New Roman" w:cs="Arial"/>
                <w:b w:val="0"/>
                <w:bCs w:val="0"/>
                <w:color w:val="000000"/>
              </w:rPr>
              <w:t xml:space="preserve"> s</w:t>
            </w:r>
            <w:r w:rsidRPr="007A074D">
              <w:rPr>
                <w:rFonts w:eastAsia="Times New Roman" w:cs="Arial"/>
                <w:b w:val="0"/>
                <w:bCs w:val="0"/>
                <w:color w:val="000000"/>
              </w:rPr>
              <w:t xml:space="preserve">tudents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19B0D0D8"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151,424</w:t>
            </w:r>
          </w:p>
        </w:tc>
        <w:tc>
          <w:tcPr>
            <w:tcW w:w="768" w:type="pct"/>
            <w:noWrap/>
          </w:tcPr>
          <w:p w14:paraId="2F48AB3D"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168,373</w:t>
            </w:r>
          </w:p>
        </w:tc>
        <w:tc>
          <w:tcPr>
            <w:tcW w:w="767" w:type="pct"/>
            <w:noWrap/>
          </w:tcPr>
          <w:p w14:paraId="11DE028D"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177,268</w:t>
            </w:r>
          </w:p>
        </w:tc>
        <w:tc>
          <w:tcPr>
            <w:tcW w:w="766" w:type="pct"/>
            <w:vAlign w:val="center"/>
          </w:tcPr>
          <w:p w14:paraId="3D8EEC89" w14:textId="79FF936B" w:rsidR="00235E96" w:rsidRPr="00235E96"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235E96">
              <w:rPr>
                <w:rFonts w:cs="Arial"/>
                <w:color w:val="000000"/>
              </w:rPr>
              <w:t>63,863</w:t>
            </w:r>
          </w:p>
        </w:tc>
      </w:tr>
      <w:tr w:rsidR="00235E96" w:rsidRPr="00E36ABE" w14:paraId="29BD509D" w14:textId="177BAA68" w:rsidTr="00235E96">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C8A4E78" w14:textId="08182211"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 xml:space="preserve">All </w:t>
            </w:r>
            <w:r>
              <w:rPr>
                <w:rFonts w:eastAsia="Times New Roman" w:cs="Arial"/>
                <w:b w:val="0"/>
                <w:bCs w:val="0"/>
                <w:color w:val="000000"/>
              </w:rPr>
              <w:t>s</w:t>
            </w:r>
            <w:r w:rsidRPr="007A074D">
              <w:rPr>
                <w:rFonts w:eastAsia="Times New Roman" w:cs="Arial"/>
                <w:b w:val="0"/>
                <w:bCs w:val="0"/>
                <w:color w:val="000000"/>
              </w:rPr>
              <w:t xml:space="preserve">tudents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10F13507"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337,780</w:t>
            </w:r>
          </w:p>
        </w:tc>
        <w:tc>
          <w:tcPr>
            <w:tcW w:w="768" w:type="pct"/>
            <w:noWrap/>
          </w:tcPr>
          <w:p w14:paraId="108C0285"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348,754</w:t>
            </w:r>
          </w:p>
        </w:tc>
        <w:tc>
          <w:tcPr>
            <w:tcW w:w="767" w:type="pct"/>
            <w:noWrap/>
          </w:tcPr>
          <w:p w14:paraId="66496BE6"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339,311</w:t>
            </w:r>
          </w:p>
        </w:tc>
        <w:tc>
          <w:tcPr>
            <w:tcW w:w="766" w:type="pct"/>
            <w:vAlign w:val="center"/>
          </w:tcPr>
          <w:p w14:paraId="7E451824" w14:textId="66FE7EDC" w:rsidR="00235E96" w:rsidRPr="00235E96"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235E96">
              <w:rPr>
                <w:rFonts w:cs="Arial"/>
                <w:color w:val="000000"/>
              </w:rPr>
              <w:t>120,857</w:t>
            </w:r>
          </w:p>
        </w:tc>
      </w:tr>
      <w:tr w:rsidR="00235E96" w:rsidRPr="00E36ABE" w14:paraId="16765048" w14:textId="5503A681" w:rsidTr="00235E96">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5ECA6CC0" w14:textId="3E8C1C87"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 xml:space="preserve">All </w:t>
            </w:r>
            <w:proofErr w:type="gramStart"/>
            <w:r>
              <w:rPr>
                <w:rFonts w:eastAsia="Times New Roman" w:cs="Arial"/>
                <w:b w:val="0"/>
                <w:bCs w:val="0"/>
                <w:color w:val="000000"/>
              </w:rPr>
              <w:t>s</w:t>
            </w:r>
            <w:r w:rsidRPr="007A074D">
              <w:rPr>
                <w:rFonts w:eastAsia="Times New Roman" w:cs="Arial"/>
                <w:b w:val="0"/>
                <w:bCs w:val="0"/>
                <w:color w:val="000000"/>
              </w:rPr>
              <w:t>tudents</w:t>
            </w:r>
            <w:proofErr w:type="gramEnd"/>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16BAFA2A"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44.83%</w:t>
            </w:r>
          </w:p>
        </w:tc>
        <w:tc>
          <w:tcPr>
            <w:tcW w:w="768" w:type="pct"/>
            <w:noWrap/>
          </w:tcPr>
          <w:p w14:paraId="1E1BCCC4"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48.28%</w:t>
            </w:r>
          </w:p>
        </w:tc>
        <w:tc>
          <w:tcPr>
            <w:tcW w:w="767" w:type="pct"/>
            <w:noWrap/>
          </w:tcPr>
          <w:p w14:paraId="2B8B34D3"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52.24%</w:t>
            </w:r>
          </w:p>
        </w:tc>
        <w:tc>
          <w:tcPr>
            <w:tcW w:w="766" w:type="pct"/>
            <w:vAlign w:val="center"/>
          </w:tcPr>
          <w:p w14:paraId="081794D5" w14:textId="1C529FC3" w:rsidR="00235E96" w:rsidRPr="00235E96"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235E96">
              <w:rPr>
                <w:rFonts w:cs="Arial"/>
                <w:color w:val="000000"/>
              </w:rPr>
              <w:t>52.84%</w:t>
            </w:r>
          </w:p>
        </w:tc>
      </w:tr>
      <w:tr w:rsidR="00235E96" w:rsidRPr="00E36ABE" w14:paraId="576383E7" w14:textId="36682C68" w:rsidTr="00235E96">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53F29486" w14:textId="4FFB6E39"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1C38C5A1"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1,685</w:t>
            </w:r>
          </w:p>
        </w:tc>
        <w:tc>
          <w:tcPr>
            <w:tcW w:w="768" w:type="pct"/>
            <w:noWrap/>
          </w:tcPr>
          <w:p w14:paraId="49026903"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1,946</w:t>
            </w:r>
          </w:p>
        </w:tc>
        <w:tc>
          <w:tcPr>
            <w:tcW w:w="767" w:type="pct"/>
            <w:noWrap/>
          </w:tcPr>
          <w:p w14:paraId="7C83626A"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2,297</w:t>
            </w:r>
          </w:p>
        </w:tc>
        <w:tc>
          <w:tcPr>
            <w:tcW w:w="766" w:type="pct"/>
            <w:vAlign w:val="center"/>
          </w:tcPr>
          <w:p w14:paraId="557C6E77" w14:textId="0C18F517" w:rsidR="00235E96" w:rsidRPr="00235E96"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235E96">
              <w:rPr>
                <w:rFonts w:cs="Arial"/>
                <w:color w:val="000000"/>
              </w:rPr>
              <w:t>1,859</w:t>
            </w:r>
          </w:p>
        </w:tc>
      </w:tr>
      <w:tr w:rsidR="00235E96" w:rsidRPr="00E36ABE" w14:paraId="7AB9FFE2" w14:textId="5B107569" w:rsidTr="00235E96">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FC81773" w14:textId="1BA3D273"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5A386B25"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16,840</w:t>
            </w:r>
          </w:p>
        </w:tc>
        <w:tc>
          <w:tcPr>
            <w:tcW w:w="768" w:type="pct"/>
            <w:noWrap/>
          </w:tcPr>
          <w:p w14:paraId="41735883"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17,051</w:t>
            </w:r>
          </w:p>
        </w:tc>
        <w:tc>
          <w:tcPr>
            <w:tcW w:w="767" w:type="pct"/>
            <w:noWrap/>
          </w:tcPr>
          <w:p w14:paraId="01176CEA"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16,902</w:t>
            </w:r>
          </w:p>
        </w:tc>
        <w:tc>
          <w:tcPr>
            <w:tcW w:w="766" w:type="pct"/>
            <w:vAlign w:val="center"/>
          </w:tcPr>
          <w:p w14:paraId="21751C88" w14:textId="0EFE542A" w:rsidR="00235E96" w:rsidRPr="00235E96"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235E96">
              <w:rPr>
                <w:rFonts w:cs="Arial"/>
                <w:color w:val="000000"/>
              </w:rPr>
              <w:t>16,944</w:t>
            </w:r>
          </w:p>
        </w:tc>
      </w:tr>
      <w:tr w:rsidR="00235E96" w:rsidRPr="00E36ABE" w14:paraId="1CE79FC7" w14:textId="2D2EBD87" w:rsidTr="00235E96">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C9A67C1" w14:textId="3D28211C"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5A8B36A5"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10.01%</w:t>
            </w:r>
          </w:p>
        </w:tc>
        <w:tc>
          <w:tcPr>
            <w:tcW w:w="768" w:type="pct"/>
            <w:noWrap/>
          </w:tcPr>
          <w:p w14:paraId="29BC487C"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11.41%</w:t>
            </w:r>
          </w:p>
        </w:tc>
        <w:tc>
          <w:tcPr>
            <w:tcW w:w="767" w:type="pct"/>
            <w:noWrap/>
          </w:tcPr>
          <w:p w14:paraId="37359025"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13.59%</w:t>
            </w:r>
          </w:p>
        </w:tc>
        <w:tc>
          <w:tcPr>
            <w:tcW w:w="766" w:type="pct"/>
            <w:vAlign w:val="center"/>
          </w:tcPr>
          <w:p w14:paraId="7529B7E3" w14:textId="2736C517" w:rsidR="00235E96" w:rsidRPr="00235E96"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235E96">
              <w:rPr>
                <w:rFonts w:cs="Arial"/>
                <w:color w:val="000000"/>
              </w:rPr>
              <w:t>10.97%</w:t>
            </w:r>
          </w:p>
        </w:tc>
      </w:tr>
      <w:tr w:rsidR="00235E96" w:rsidRPr="00E36ABE" w14:paraId="79D77A4A" w14:textId="4DC93089" w:rsidTr="00235E96">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7CE961F1" w14:textId="3A9818C4"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 xml:space="preserve">Proficiency </w:t>
            </w:r>
            <w:r>
              <w:rPr>
                <w:rFonts w:eastAsia="Times New Roman" w:cs="Arial"/>
                <w:b w:val="0"/>
                <w:bCs w:val="0"/>
                <w:color w:val="000000"/>
              </w:rPr>
              <w:t>g</w:t>
            </w:r>
            <w:r w:rsidRPr="007A074D">
              <w:rPr>
                <w:rFonts w:eastAsia="Times New Roman" w:cs="Arial"/>
                <w:b w:val="0"/>
                <w:bCs w:val="0"/>
                <w:color w:val="000000"/>
              </w:rPr>
              <w:t>ap</w:t>
            </w:r>
          </w:p>
        </w:tc>
        <w:tc>
          <w:tcPr>
            <w:tcW w:w="768" w:type="pct"/>
            <w:noWrap/>
          </w:tcPr>
          <w:p w14:paraId="205F53C9"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34.82%</w:t>
            </w:r>
          </w:p>
        </w:tc>
        <w:tc>
          <w:tcPr>
            <w:tcW w:w="768" w:type="pct"/>
            <w:noWrap/>
          </w:tcPr>
          <w:p w14:paraId="041E1BF7"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36.87%</w:t>
            </w:r>
          </w:p>
        </w:tc>
        <w:tc>
          <w:tcPr>
            <w:tcW w:w="767" w:type="pct"/>
            <w:noWrap/>
          </w:tcPr>
          <w:p w14:paraId="12239352" w14:textId="77777777" w:rsidR="00235E96" w:rsidRPr="00E36ABE"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38.65%</w:t>
            </w:r>
          </w:p>
        </w:tc>
        <w:tc>
          <w:tcPr>
            <w:tcW w:w="766" w:type="pct"/>
            <w:vAlign w:val="center"/>
          </w:tcPr>
          <w:p w14:paraId="3A57C878" w14:textId="7B33C06B" w:rsidR="00235E96" w:rsidRPr="00235E96" w:rsidRDefault="00235E96" w:rsidP="00235E96">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235E96">
              <w:rPr>
                <w:rFonts w:cs="Arial"/>
                <w:color w:val="000000"/>
              </w:rPr>
              <w:t>41.87%</w:t>
            </w:r>
          </w:p>
        </w:tc>
      </w:tr>
      <w:tr w:rsidR="00235E96" w:rsidRPr="00E36ABE" w14:paraId="670E8E73" w14:textId="16DBFAEA" w:rsidTr="00235E96">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5A7B705A" w14:textId="6DD36923" w:rsidR="00235E96" w:rsidRPr="004440F4" w:rsidRDefault="00235E96" w:rsidP="00235E96">
            <w:pPr>
              <w:spacing w:after="0"/>
              <w:rPr>
                <w:rFonts w:eastAsia="Times New Roman" w:cs="Arial"/>
                <w:b w:val="0"/>
                <w:bCs w:val="0"/>
                <w:color w:val="000000"/>
              </w:rPr>
            </w:pPr>
            <w:r w:rsidRPr="007A074D">
              <w:rPr>
                <w:rFonts w:eastAsia="Times New Roman" w:cs="Arial"/>
                <w:b w:val="0"/>
                <w:bCs w:val="0"/>
                <w:color w:val="000000"/>
              </w:rPr>
              <w:t xml:space="preserve">Change in </w:t>
            </w:r>
            <w:r>
              <w:rPr>
                <w:rFonts w:eastAsia="Times New Roman" w:cs="Arial"/>
                <w:b w:val="0"/>
                <w:bCs w:val="0"/>
                <w:color w:val="000000"/>
              </w:rPr>
              <w:t>p</w:t>
            </w:r>
            <w:r w:rsidRPr="007A074D">
              <w:rPr>
                <w:rFonts w:eastAsia="Times New Roman" w:cs="Arial"/>
                <w:b w:val="0"/>
                <w:bCs w:val="0"/>
                <w:color w:val="000000"/>
              </w:rPr>
              <w:t>ercentage</w:t>
            </w:r>
          </w:p>
        </w:tc>
        <w:tc>
          <w:tcPr>
            <w:tcW w:w="768" w:type="pct"/>
            <w:noWrap/>
          </w:tcPr>
          <w:p w14:paraId="4C92161E"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eastAsia="Times New Roman" w:cs="Arial"/>
                <w:color w:val="000000"/>
              </w:rPr>
              <w:t>n/a</w:t>
            </w:r>
          </w:p>
        </w:tc>
        <w:tc>
          <w:tcPr>
            <w:tcW w:w="768" w:type="pct"/>
            <w:noWrap/>
          </w:tcPr>
          <w:p w14:paraId="1B676C8B"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+1.41%</w:t>
            </w:r>
          </w:p>
        </w:tc>
        <w:tc>
          <w:tcPr>
            <w:tcW w:w="767" w:type="pct"/>
            <w:noWrap/>
          </w:tcPr>
          <w:p w14:paraId="69BBDCB2" w14:textId="77777777" w:rsidR="00235E96" w:rsidRPr="00E36ABE"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+2.18%</w:t>
            </w:r>
          </w:p>
        </w:tc>
        <w:tc>
          <w:tcPr>
            <w:tcW w:w="766" w:type="pct"/>
            <w:vAlign w:val="center"/>
          </w:tcPr>
          <w:p w14:paraId="1035900B" w14:textId="0B69CA80" w:rsidR="00235E96" w:rsidRPr="00235E96" w:rsidRDefault="00235E96" w:rsidP="00235E96">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235E96">
              <w:rPr>
                <w:rFonts w:cs="Arial"/>
                <w:color w:val="000000"/>
              </w:rPr>
              <w:t>3.22%</w:t>
            </w:r>
          </w:p>
        </w:tc>
      </w:tr>
    </w:tbl>
    <w:p w14:paraId="5190C1F4" w14:textId="77777777" w:rsidR="00ED4487" w:rsidRDefault="00ED4487">
      <w:pPr>
        <w:spacing w:after="0"/>
      </w:pPr>
      <w:r>
        <w:br w:type="page"/>
      </w:r>
    </w:p>
    <w:p w14:paraId="423A8FF0" w14:textId="56E2A188" w:rsidR="00B90D38" w:rsidRDefault="00166010" w:rsidP="005A7830">
      <w:pPr>
        <w:keepNext/>
        <w:jc w:val="center"/>
      </w:pPr>
      <w:r>
        <w:rPr>
          <w:noProof/>
        </w:rPr>
        <w:lastRenderedPageBreak/>
        <w:drawing>
          <wp:inline distT="0" distB="0" distL="0" distR="0" wp14:anchorId="4F5BCFFF" wp14:editId="7C8405C9">
            <wp:extent cx="6400800" cy="2286000"/>
            <wp:effectExtent l="0" t="0" r="0" b="0"/>
            <wp:docPr id="26" name="Chart 26" descr="Line graph showing Ohio's high school reading proficiency gap.">
              <a:extLst xmlns:a="http://schemas.openxmlformats.org/drawingml/2006/main">
                <a:ext uri="{FF2B5EF4-FFF2-40B4-BE49-F238E27FC236}">
                  <a16:creationId xmlns:a16="http://schemas.microsoft.com/office/drawing/2014/main" id="{717A2DB8-8DF2-4B0F-A384-EF73A6CCC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9A9824B" w14:textId="7D4665E9" w:rsidR="00A84E2D" w:rsidRDefault="005A7830" w:rsidP="005A7830">
      <w:pPr>
        <w:pStyle w:val="Caption"/>
      </w:pPr>
      <w:r>
        <w:t xml:space="preserve">Figure </w:t>
      </w:r>
      <w:r>
        <w:fldChar w:fldCharType="begin"/>
      </w:r>
      <w:r>
        <w:instrText>SEQ Figure \* ARABIC</w:instrText>
      </w:r>
      <w:r>
        <w:fldChar w:fldCharType="separate"/>
      </w:r>
      <w:r>
        <w:rPr>
          <w:noProof/>
        </w:rPr>
        <w:t>24</w:t>
      </w:r>
      <w:r>
        <w:fldChar w:fldCharType="end"/>
      </w:r>
      <w:r>
        <w:t xml:space="preserve">. Ohio’s high school reading proficiency gap increased steadily from 34.65% in </w:t>
      </w:r>
      <w:r w:rsidR="008F12AD">
        <w:t>2016-2017</w:t>
      </w:r>
      <w:r>
        <w:t xml:space="preserve"> to </w:t>
      </w:r>
      <w:r w:rsidR="00CA2A06">
        <w:t>44.65% in 2020-2021.</w:t>
      </w:r>
    </w:p>
    <w:p w14:paraId="08FA5BAB" w14:textId="05AEA5BE" w:rsidR="004F4538" w:rsidRPr="004F4538" w:rsidRDefault="004F4538" w:rsidP="004F4538">
      <w:pPr>
        <w:pStyle w:val="Caption"/>
        <w:keepNext/>
      </w:pPr>
      <w:r>
        <w:t xml:space="preserve">Table </w:t>
      </w:r>
      <w:r>
        <w:fldChar w:fldCharType="begin"/>
      </w:r>
      <w:r>
        <w:instrText>SEQ Table \* ARABIC</w:instrText>
      </w:r>
      <w:r>
        <w:fldChar w:fldCharType="separate"/>
      </w:r>
      <w:r w:rsidR="00F61AE4">
        <w:rPr>
          <w:noProof/>
        </w:rPr>
        <w:t>42</w:t>
      </w:r>
      <w:r>
        <w:fldChar w:fldCharType="end"/>
      </w:r>
      <w:r>
        <w:t>.</w:t>
      </w:r>
      <w:r w:rsidRPr="004F4538">
        <w:t xml:space="preserve"> </w:t>
      </w:r>
      <w:r w:rsidRPr="00B76F41">
        <w:t xml:space="preserve">Number of </w:t>
      </w:r>
      <w:r>
        <w:t xml:space="preserve">all high school students and students with disabilities scoring at or above proficient on reading assessments, number of all students and students with disabilities tested, proficiency rates, proficiency gap and </w:t>
      </w:r>
      <w:r w:rsidR="005F701C">
        <w:t xml:space="preserve">the </w:t>
      </w:r>
      <w:r>
        <w:t>change in percentage</w:t>
      </w:r>
      <w:r w:rsidRPr="00B76F41">
        <w:t xml:space="preserve"> from </w:t>
      </w:r>
      <w:r w:rsidR="008F12AD">
        <w:t>2016-2017</w:t>
      </w:r>
      <w:r w:rsidRPr="00B76F41">
        <w:t xml:space="preserve"> through </w:t>
      </w:r>
      <w:r w:rsidR="008F12AD">
        <w:t>20</w:t>
      </w:r>
      <w:r w:rsidR="00CA2A06">
        <w:t>20</w:t>
      </w:r>
      <w:r w:rsidR="008F12AD">
        <w:t>-20</w:t>
      </w:r>
      <w:r w:rsidR="00CA2A06">
        <w:t>21</w:t>
      </w:r>
      <w:r w:rsidRPr="00B76F41">
        <w:t>.</w:t>
      </w:r>
    </w:p>
    <w:tbl>
      <w:tblPr>
        <w:tblStyle w:val="PlainTable1"/>
        <w:tblW w:w="5000" w:type="pct"/>
        <w:tblLook w:val="04A0" w:firstRow="1" w:lastRow="0" w:firstColumn="1" w:lastColumn="0" w:noHBand="0" w:noVBand="1"/>
        <w:tblCaption w:val="High School Reading Proficiency Gap"/>
        <w:tblDescription w:val="Number of all high school students and students with disabilities scoring at or above proficient on reading assessments, number of all students and students with disabilities tested, proficiency rates, proficiency gap, and change in percentage from 2016-17 through 2020-21."/>
      </w:tblPr>
      <w:tblGrid>
        <w:gridCol w:w="4168"/>
        <w:gridCol w:w="1657"/>
        <w:gridCol w:w="1657"/>
        <w:gridCol w:w="1655"/>
        <w:gridCol w:w="1653"/>
      </w:tblGrid>
      <w:tr w:rsidR="00CA2A06" w:rsidRPr="00E36ABE" w14:paraId="7B1E9488" w14:textId="2E13F53F" w:rsidTr="0013407E">
        <w:trPr>
          <w:cnfStyle w:val="100000000000" w:firstRow="1" w:lastRow="0" w:firstColumn="0" w:lastColumn="0" w:oddVBand="0" w:evenVBand="0" w:oddHBand="0" w:evenHBand="0" w:firstRowFirstColumn="0" w:firstRowLastColumn="0" w:lastRowFirstColumn="0" w:lastRowLastColumn="0"/>
          <w:cantSplit/>
          <w:trHeight w:val="270"/>
          <w:tblHeader/>
        </w:trPr>
        <w:tc>
          <w:tcPr>
            <w:cnfStyle w:val="001000000000" w:firstRow="0" w:lastRow="0" w:firstColumn="1" w:lastColumn="0" w:oddVBand="0" w:evenVBand="0" w:oddHBand="0" w:evenHBand="0" w:firstRowFirstColumn="0" w:firstRowLastColumn="0" w:lastRowFirstColumn="0" w:lastRowLastColumn="0"/>
            <w:tcW w:w="1931" w:type="pct"/>
            <w:noWrap/>
            <w:hideMark/>
          </w:tcPr>
          <w:p w14:paraId="2FD2B93D" w14:textId="77777777" w:rsidR="00CA2A06" w:rsidRPr="00E36ABE" w:rsidRDefault="00CA2A06" w:rsidP="00E44B39">
            <w:pPr>
              <w:spacing w:after="0"/>
              <w:jc w:val="center"/>
              <w:rPr>
                <w:rFonts w:eastAsia="Times New Roman" w:cs="Arial"/>
                <w:b w:val="0"/>
                <w:bCs w:val="0"/>
                <w:color w:val="000000"/>
              </w:rPr>
            </w:pPr>
            <w:bookmarkStart w:id="40" w:name="Title_3d_Reading_HS_ProficiencyGap"/>
            <w:bookmarkEnd w:id="40"/>
            <w:r w:rsidRPr="00E36ABE">
              <w:rPr>
                <w:rFonts w:eastAsia="Times New Roman" w:cs="Arial"/>
                <w:color w:val="000000"/>
              </w:rPr>
              <w:t>High School Reading</w:t>
            </w:r>
          </w:p>
        </w:tc>
        <w:tc>
          <w:tcPr>
            <w:tcW w:w="768" w:type="pct"/>
            <w:noWrap/>
            <w:hideMark/>
          </w:tcPr>
          <w:p w14:paraId="421936AC" w14:textId="71F6C011" w:rsidR="00CA2A06" w:rsidRPr="00E36ABE" w:rsidRDefault="00CA2A0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2016-2017</w:t>
            </w:r>
          </w:p>
        </w:tc>
        <w:tc>
          <w:tcPr>
            <w:tcW w:w="768" w:type="pct"/>
            <w:noWrap/>
            <w:hideMark/>
          </w:tcPr>
          <w:p w14:paraId="5C533255" w14:textId="11E057C7" w:rsidR="00CA2A06" w:rsidRPr="00E36ABE" w:rsidRDefault="00CA2A0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2017-2018</w:t>
            </w:r>
          </w:p>
        </w:tc>
        <w:tc>
          <w:tcPr>
            <w:tcW w:w="767" w:type="pct"/>
            <w:noWrap/>
            <w:hideMark/>
          </w:tcPr>
          <w:p w14:paraId="7EBEDC83" w14:textId="2CEC9728" w:rsidR="00CA2A06" w:rsidRPr="00E36ABE" w:rsidRDefault="00CA2A0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2018-2019</w:t>
            </w:r>
          </w:p>
        </w:tc>
        <w:tc>
          <w:tcPr>
            <w:tcW w:w="766" w:type="pct"/>
          </w:tcPr>
          <w:p w14:paraId="4EB44821" w14:textId="38B03972" w:rsidR="00CA2A06" w:rsidRDefault="00CA2A06" w:rsidP="00E44B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2020-2021</w:t>
            </w:r>
          </w:p>
        </w:tc>
      </w:tr>
      <w:tr w:rsidR="0013407E" w:rsidRPr="00E36ABE" w14:paraId="31A0FB17" w14:textId="3EDAFC93" w:rsidTr="0013407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5F352ADA" w14:textId="5643AA4E"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All</w:t>
            </w:r>
            <w:r>
              <w:rPr>
                <w:rFonts w:eastAsia="Times New Roman" w:cs="Arial"/>
                <w:b w:val="0"/>
                <w:bCs w:val="0"/>
                <w:color w:val="000000"/>
              </w:rPr>
              <w:t xml:space="preserve"> s</w:t>
            </w:r>
            <w:r w:rsidRPr="007A074D">
              <w:rPr>
                <w:rFonts w:eastAsia="Times New Roman" w:cs="Arial"/>
                <w:b w:val="0"/>
                <w:bCs w:val="0"/>
                <w:color w:val="000000"/>
              </w:rPr>
              <w:t xml:space="preserve">tudents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15B9DA5E"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208,167</w:t>
            </w:r>
          </w:p>
        </w:tc>
        <w:tc>
          <w:tcPr>
            <w:tcW w:w="768" w:type="pct"/>
            <w:noWrap/>
          </w:tcPr>
          <w:p w14:paraId="15FB1494"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202,546</w:t>
            </w:r>
          </w:p>
        </w:tc>
        <w:tc>
          <w:tcPr>
            <w:tcW w:w="767" w:type="pct"/>
            <w:noWrap/>
          </w:tcPr>
          <w:p w14:paraId="5C512FBB"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208,405</w:t>
            </w:r>
          </w:p>
        </w:tc>
        <w:tc>
          <w:tcPr>
            <w:tcW w:w="766" w:type="pct"/>
            <w:vAlign w:val="center"/>
          </w:tcPr>
          <w:p w14:paraId="721875B5" w14:textId="7561B774" w:rsidR="0013407E" w:rsidRPr="0013407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3407E">
              <w:rPr>
                <w:rFonts w:cs="Arial"/>
                <w:color w:val="000000"/>
              </w:rPr>
              <w:t>79,622</w:t>
            </w:r>
          </w:p>
        </w:tc>
      </w:tr>
      <w:tr w:rsidR="0013407E" w:rsidRPr="00E36ABE" w14:paraId="2E9400CC" w14:textId="0CCC1499" w:rsidTr="0013407E">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07CD7940" w14:textId="205806C7"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 xml:space="preserve">All </w:t>
            </w:r>
            <w:r>
              <w:rPr>
                <w:rFonts w:eastAsia="Times New Roman" w:cs="Arial"/>
                <w:b w:val="0"/>
                <w:bCs w:val="0"/>
                <w:color w:val="000000"/>
              </w:rPr>
              <w:t>s</w:t>
            </w:r>
            <w:r w:rsidRPr="007A074D">
              <w:rPr>
                <w:rFonts w:eastAsia="Times New Roman" w:cs="Arial"/>
                <w:b w:val="0"/>
                <w:bCs w:val="0"/>
                <w:color w:val="000000"/>
              </w:rPr>
              <w:t xml:space="preserve">tudents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70B14232"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422,634</w:t>
            </w:r>
          </w:p>
        </w:tc>
        <w:tc>
          <w:tcPr>
            <w:tcW w:w="768" w:type="pct"/>
            <w:noWrap/>
          </w:tcPr>
          <w:p w14:paraId="5B456FF9"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348,542</w:t>
            </w:r>
          </w:p>
        </w:tc>
        <w:tc>
          <w:tcPr>
            <w:tcW w:w="767" w:type="pct"/>
            <w:noWrap/>
          </w:tcPr>
          <w:p w14:paraId="11E58E62"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347,874</w:t>
            </w:r>
          </w:p>
        </w:tc>
        <w:tc>
          <w:tcPr>
            <w:tcW w:w="766" w:type="pct"/>
            <w:vAlign w:val="center"/>
          </w:tcPr>
          <w:p w14:paraId="0C3EEAE8" w14:textId="4C8681AE" w:rsidR="0013407E" w:rsidRPr="0013407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407E">
              <w:rPr>
                <w:rFonts w:cs="Arial"/>
                <w:color w:val="000000"/>
              </w:rPr>
              <w:t>127,409</w:t>
            </w:r>
          </w:p>
        </w:tc>
      </w:tr>
      <w:tr w:rsidR="0013407E" w:rsidRPr="00E36ABE" w14:paraId="280127E3" w14:textId="36F8DCB6" w:rsidTr="0013407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7EEF589D" w14:textId="2535DA9E"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 xml:space="preserve">All </w:t>
            </w:r>
            <w:proofErr w:type="gramStart"/>
            <w:r>
              <w:rPr>
                <w:rFonts w:eastAsia="Times New Roman" w:cs="Arial"/>
                <w:b w:val="0"/>
                <w:bCs w:val="0"/>
                <w:color w:val="000000"/>
              </w:rPr>
              <w:t>s</w:t>
            </w:r>
            <w:r w:rsidRPr="007A074D">
              <w:rPr>
                <w:rFonts w:eastAsia="Times New Roman" w:cs="Arial"/>
                <w:b w:val="0"/>
                <w:bCs w:val="0"/>
                <w:color w:val="000000"/>
              </w:rPr>
              <w:t>tudents</w:t>
            </w:r>
            <w:proofErr w:type="gramEnd"/>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3F277C51"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49.25%</w:t>
            </w:r>
          </w:p>
        </w:tc>
        <w:tc>
          <w:tcPr>
            <w:tcW w:w="768" w:type="pct"/>
            <w:noWrap/>
          </w:tcPr>
          <w:p w14:paraId="68D8FDE0"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58.11%</w:t>
            </w:r>
          </w:p>
        </w:tc>
        <w:tc>
          <w:tcPr>
            <w:tcW w:w="767" w:type="pct"/>
            <w:noWrap/>
          </w:tcPr>
          <w:p w14:paraId="67905B08"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59.91%</w:t>
            </w:r>
          </w:p>
        </w:tc>
        <w:tc>
          <w:tcPr>
            <w:tcW w:w="766" w:type="pct"/>
            <w:vAlign w:val="center"/>
          </w:tcPr>
          <w:p w14:paraId="0437F7BB" w14:textId="013CDE20" w:rsidR="0013407E" w:rsidRPr="0013407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3407E">
              <w:rPr>
                <w:rFonts w:cs="Arial"/>
                <w:color w:val="000000"/>
              </w:rPr>
              <w:t>62.49%</w:t>
            </w:r>
          </w:p>
        </w:tc>
      </w:tr>
      <w:tr w:rsidR="0013407E" w:rsidRPr="00E36ABE" w14:paraId="624B3FAC" w14:textId="110F48B7" w:rsidTr="0013407E">
        <w:trPr>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F63EB1B" w14:textId="02882BDF"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roficient</w:t>
            </w:r>
          </w:p>
        </w:tc>
        <w:tc>
          <w:tcPr>
            <w:tcW w:w="768" w:type="pct"/>
            <w:noWrap/>
          </w:tcPr>
          <w:p w14:paraId="473F5B20"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3,289</w:t>
            </w:r>
          </w:p>
        </w:tc>
        <w:tc>
          <w:tcPr>
            <w:tcW w:w="768" w:type="pct"/>
            <w:noWrap/>
          </w:tcPr>
          <w:p w14:paraId="6497BF2D"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3,150</w:t>
            </w:r>
          </w:p>
        </w:tc>
        <w:tc>
          <w:tcPr>
            <w:tcW w:w="767" w:type="pct"/>
            <w:noWrap/>
          </w:tcPr>
          <w:p w14:paraId="2C8E1869"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3,442</w:t>
            </w:r>
          </w:p>
        </w:tc>
        <w:tc>
          <w:tcPr>
            <w:tcW w:w="766" w:type="pct"/>
            <w:vAlign w:val="center"/>
          </w:tcPr>
          <w:p w14:paraId="12655F0A" w14:textId="6352AE35" w:rsidR="0013407E" w:rsidRPr="0013407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407E">
              <w:rPr>
                <w:rFonts w:cs="Arial"/>
                <w:color w:val="000000"/>
              </w:rPr>
              <w:t>3,077</w:t>
            </w:r>
          </w:p>
        </w:tc>
      </w:tr>
      <w:tr w:rsidR="0013407E" w:rsidRPr="00E36ABE" w14:paraId="7FE3FFD2" w14:textId="151E89D7" w:rsidTr="0013407E">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7BD686EB" w14:textId="6C1D002B"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t</w:t>
            </w:r>
            <w:r w:rsidRPr="007A074D">
              <w:rPr>
                <w:rFonts w:eastAsia="Times New Roman" w:cs="Arial"/>
                <w:b w:val="0"/>
                <w:bCs w:val="0"/>
                <w:color w:val="000000"/>
              </w:rPr>
              <w:t>ested</w:t>
            </w:r>
          </w:p>
        </w:tc>
        <w:tc>
          <w:tcPr>
            <w:tcW w:w="768" w:type="pct"/>
            <w:noWrap/>
          </w:tcPr>
          <w:p w14:paraId="7002D29D"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22,520</w:t>
            </w:r>
          </w:p>
        </w:tc>
        <w:tc>
          <w:tcPr>
            <w:tcW w:w="768" w:type="pct"/>
            <w:noWrap/>
          </w:tcPr>
          <w:p w14:paraId="3756CAF2"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17,270</w:t>
            </w:r>
          </w:p>
        </w:tc>
        <w:tc>
          <w:tcPr>
            <w:tcW w:w="767" w:type="pct"/>
            <w:noWrap/>
          </w:tcPr>
          <w:p w14:paraId="17B46DC6"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17,314</w:t>
            </w:r>
          </w:p>
        </w:tc>
        <w:tc>
          <w:tcPr>
            <w:tcW w:w="766" w:type="pct"/>
            <w:vAlign w:val="center"/>
          </w:tcPr>
          <w:p w14:paraId="4F9ABE5E" w14:textId="654DEBC5" w:rsidR="0013407E" w:rsidRPr="0013407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3407E">
              <w:rPr>
                <w:rFonts w:cs="Arial"/>
                <w:color w:val="000000"/>
              </w:rPr>
              <w:t>17,243</w:t>
            </w:r>
          </w:p>
        </w:tc>
      </w:tr>
      <w:tr w:rsidR="0013407E" w:rsidRPr="00E36ABE" w14:paraId="6F5D7D39" w14:textId="23CFBBE5" w:rsidTr="0013407E">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8DA12A6" w14:textId="1F969FAD"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S</w:t>
            </w:r>
            <w:r>
              <w:rPr>
                <w:rFonts w:eastAsia="Times New Roman" w:cs="Arial"/>
                <w:b w:val="0"/>
                <w:bCs w:val="0"/>
                <w:color w:val="000000"/>
              </w:rPr>
              <w:t>tudents with disabilities</w:t>
            </w:r>
            <w:r w:rsidRPr="007A074D">
              <w:rPr>
                <w:rFonts w:eastAsia="Times New Roman" w:cs="Arial"/>
                <w:b w:val="0"/>
                <w:bCs w:val="0"/>
                <w:color w:val="000000"/>
              </w:rPr>
              <w:t xml:space="preserve"> </w:t>
            </w:r>
            <w:r>
              <w:rPr>
                <w:rFonts w:eastAsia="Times New Roman" w:cs="Arial"/>
                <w:b w:val="0"/>
                <w:bCs w:val="0"/>
                <w:color w:val="000000"/>
              </w:rPr>
              <w:t>p</w:t>
            </w:r>
            <w:r w:rsidRPr="007A074D">
              <w:rPr>
                <w:rFonts w:eastAsia="Times New Roman" w:cs="Arial"/>
                <w:b w:val="0"/>
                <w:bCs w:val="0"/>
                <w:color w:val="000000"/>
              </w:rPr>
              <w:t xml:space="preserve">roficiency </w:t>
            </w:r>
            <w:r>
              <w:rPr>
                <w:rFonts w:eastAsia="Times New Roman" w:cs="Arial"/>
                <w:b w:val="0"/>
                <w:bCs w:val="0"/>
                <w:color w:val="000000"/>
              </w:rPr>
              <w:t>r</w:t>
            </w:r>
            <w:r w:rsidRPr="007A074D">
              <w:rPr>
                <w:rFonts w:eastAsia="Times New Roman" w:cs="Arial"/>
                <w:b w:val="0"/>
                <w:bCs w:val="0"/>
                <w:color w:val="000000"/>
              </w:rPr>
              <w:t>ate</w:t>
            </w:r>
          </w:p>
        </w:tc>
        <w:tc>
          <w:tcPr>
            <w:tcW w:w="768" w:type="pct"/>
            <w:noWrap/>
          </w:tcPr>
          <w:p w14:paraId="110A51C9"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14.60%</w:t>
            </w:r>
          </w:p>
        </w:tc>
        <w:tc>
          <w:tcPr>
            <w:tcW w:w="768" w:type="pct"/>
            <w:noWrap/>
          </w:tcPr>
          <w:p w14:paraId="53F03993"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18.24%</w:t>
            </w:r>
          </w:p>
        </w:tc>
        <w:tc>
          <w:tcPr>
            <w:tcW w:w="767" w:type="pct"/>
            <w:noWrap/>
          </w:tcPr>
          <w:p w14:paraId="41DDA707"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19.88%</w:t>
            </w:r>
          </w:p>
        </w:tc>
        <w:tc>
          <w:tcPr>
            <w:tcW w:w="766" w:type="pct"/>
            <w:vAlign w:val="center"/>
          </w:tcPr>
          <w:p w14:paraId="7368172E" w14:textId="091F523A" w:rsidR="0013407E" w:rsidRPr="0013407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407E">
              <w:rPr>
                <w:rFonts w:cs="Arial"/>
                <w:color w:val="000000"/>
              </w:rPr>
              <w:t>17.84%</w:t>
            </w:r>
          </w:p>
        </w:tc>
      </w:tr>
      <w:tr w:rsidR="0013407E" w:rsidRPr="00E36ABE" w14:paraId="3E79F0FE" w14:textId="42D01620" w:rsidTr="0013407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7099F10F" w14:textId="568CCD0E"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 xml:space="preserve">Proficiency </w:t>
            </w:r>
            <w:r>
              <w:rPr>
                <w:rFonts w:eastAsia="Times New Roman" w:cs="Arial"/>
                <w:b w:val="0"/>
                <w:bCs w:val="0"/>
                <w:color w:val="000000"/>
              </w:rPr>
              <w:t>g</w:t>
            </w:r>
            <w:r w:rsidRPr="007A074D">
              <w:rPr>
                <w:rFonts w:eastAsia="Times New Roman" w:cs="Arial"/>
                <w:b w:val="0"/>
                <w:bCs w:val="0"/>
                <w:color w:val="000000"/>
              </w:rPr>
              <w:t>ap</w:t>
            </w:r>
          </w:p>
        </w:tc>
        <w:tc>
          <w:tcPr>
            <w:tcW w:w="768" w:type="pct"/>
            <w:noWrap/>
          </w:tcPr>
          <w:p w14:paraId="5CC1C84E"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34.65%</w:t>
            </w:r>
          </w:p>
        </w:tc>
        <w:tc>
          <w:tcPr>
            <w:tcW w:w="768" w:type="pct"/>
            <w:noWrap/>
          </w:tcPr>
          <w:p w14:paraId="112E3BEB"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39.87%</w:t>
            </w:r>
          </w:p>
        </w:tc>
        <w:tc>
          <w:tcPr>
            <w:tcW w:w="767" w:type="pct"/>
            <w:noWrap/>
          </w:tcPr>
          <w:p w14:paraId="35BD6935" w14:textId="77777777" w:rsidR="0013407E" w:rsidRPr="00E36AB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36ABE">
              <w:rPr>
                <w:rFonts w:cs="Arial"/>
                <w:color w:val="000000"/>
              </w:rPr>
              <w:t>40.03%</w:t>
            </w:r>
          </w:p>
        </w:tc>
        <w:tc>
          <w:tcPr>
            <w:tcW w:w="766" w:type="pct"/>
            <w:vAlign w:val="center"/>
          </w:tcPr>
          <w:p w14:paraId="43EDAF15" w14:textId="11A2267F" w:rsidR="0013407E" w:rsidRPr="0013407E" w:rsidRDefault="0013407E" w:rsidP="0013407E">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13407E">
              <w:rPr>
                <w:rFonts w:cs="Arial"/>
                <w:color w:val="000000"/>
              </w:rPr>
              <w:t>44.65%</w:t>
            </w:r>
          </w:p>
        </w:tc>
      </w:tr>
      <w:tr w:rsidR="0013407E" w:rsidRPr="00E36ABE" w14:paraId="6DABFE2C" w14:textId="5E40F0C9" w:rsidTr="0013407E">
        <w:trPr>
          <w:cantSplit/>
          <w:trHeight w:val="28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671F18D6" w14:textId="03AC668C" w:rsidR="0013407E" w:rsidRPr="00437412" w:rsidRDefault="0013407E" w:rsidP="0013407E">
            <w:pPr>
              <w:spacing w:after="0"/>
              <w:rPr>
                <w:rFonts w:eastAsia="Times New Roman" w:cs="Arial"/>
                <w:b w:val="0"/>
                <w:bCs w:val="0"/>
                <w:color w:val="000000"/>
              </w:rPr>
            </w:pPr>
            <w:r w:rsidRPr="007A074D">
              <w:rPr>
                <w:rFonts w:eastAsia="Times New Roman" w:cs="Arial"/>
                <w:b w:val="0"/>
                <w:bCs w:val="0"/>
                <w:color w:val="000000"/>
              </w:rPr>
              <w:t xml:space="preserve">Change in </w:t>
            </w:r>
            <w:r>
              <w:rPr>
                <w:rFonts w:eastAsia="Times New Roman" w:cs="Arial"/>
                <w:b w:val="0"/>
                <w:bCs w:val="0"/>
                <w:color w:val="000000"/>
              </w:rPr>
              <w:t>p</w:t>
            </w:r>
            <w:r w:rsidRPr="007A074D">
              <w:rPr>
                <w:rFonts w:eastAsia="Times New Roman" w:cs="Arial"/>
                <w:b w:val="0"/>
                <w:bCs w:val="0"/>
                <w:color w:val="000000"/>
              </w:rPr>
              <w:t>ercentage</w:t>
            </w:r>
          </w:p>
        </w:tc>
        <w:tc>
          <w:tcPr>
            <w:tcW w:w="768" w:type="pct"/>
            <w:noWrap/>
          </w:tcPr>
          <w:p w14:paraId="2F08BE68"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eastAsia="Times New Roman" w:cs="Arial"/>
                <w:color w:val="000000"/>
              </w:rPr>
              <w:t>n/a</w:t>
            </w:r>
          </w:p>
        </w:tc>
        <w:tc>
          <w:tcPr>
            <w:tcW w:w="768" w:type="pct"/>
            <w:noWrap/>
          </w:tcPr>
          <w:p w14:paraId="7D7D6E80"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+3.63%</w:t>
            </w:r>
          </w:p>
        </w:tc>
        <w:tc>
          <w:tcPr>
            <w:tcW w:w="767" w:type="pct"/>
            <w:noWrap/>
          </w:tcPr>
          <w:p w14:paraId="500512B8" w14:textId="77777777" w:rsidR="0013407E" w:rsidRPr="00E36AB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36ABE">
              <w:rPr>
                <w:rFonts w:cs="Arial"/>
                <w:color w:val="000000"/>
              </w:rPr>
              <w:t>+1.64%</w:t>
            </w:r>
          </w:p>
        </w:tc>
        <w:tc>
          <w:tcPr>
            <w:tcW w:w="766" w:type="pct"/>
            <w:vAlign w:val="center"/>
          </w:tcPr>
          <w:p w14:paraId="7C62384A" w14:textId="14AB8070" w:rsidR="0013407E" w:rsidRPr="0013407E" w:rsidRDefault="0013407E" w:rsidP="0013407E">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3407E">
              <w:rPr>
                <w:rFonts w:cs="Arial"/>
                <w:color w:val="000000"/>
              </w:rPr>
              <w:t>4.62%</w:t>
            </w:r>
          </w:p>
        </w:tc>
      </w:tr>
    </w:tbl>
    <w:p w14:paraId="2571EAE9" w14:textId="77777777" w:rsidR="008904BE" w:rsidRDefault="008904BE">
      <w:pPr>
        <w:spacing w:after="0"/>
        <w:rPr>
          <w:rFonts w:cstheme="minorHAnsi"/>
          <w:b/>
          <w:caps/>
          <w:color w:val="1F497D" w:themeColor="text2"/>
          <w:sz w:val="24"/>
          <w:szCs w:val="24"/>
        </w:rPr>
      </w:pPr>
      <w:r>
        <w:br w:type="page"/>
      </w:r>
    </w:p>
    <w:p w14:paraId="21EE5161" w14:textId="2A0B3163" w:rsidR="009E76A8" w:rsidRDefault="009E76A8" w:rsidP="009E76A8">
      <w:pPr>
        <w:pStyle w:val="Heading2"/>
      </w:pPr>
      <w:r w:rsidRPr="00CF4E24">
        <w:lastRenderedPageBreak/>
        <w:t>Proposed Targets</w:t>
      </w:r>
      <w:r>
        <w:t xml:space="preserve"> – </w:t>
      </w:r>
      <w:r w:rsidR="00F608B9">
        <w:t>I</w:t>
      </w:r>
      <w:r>
        <w:t xml:space="preserve">ndicator 3d reading </w:t>
      </w:r>
    </w:p>
    <w:p w14:paraId="4EB4AD16" w14:textId="77777777" w:rsidR="009E76A8" w:rsidRDefault="009E76A8" w:rsidP="00562C6D">
      <w:pPr>
        <w:pStyle w:val="ListParagraph"/>
        <w:numPr>
          <w:ilvl w:val="0"/>
          <w:numId w:val="1"/>
        </w:numPr>
        <w:spacing w:before="40" w:after="40"/>
        <w:contextualSpacing w:val="0"/>
        <w:rPr>
          <w:rFonts w:eastAsia="Times New Roman"/>
          <w:color w:val="000000"/>
        </w:rPr>
      </w:pPr>
      <w:r w:rsidRPr="19A3AC2F">
        <w:rPr>
          <w:rFonts w:eastAsia="Times New Roman"/>
          <w:color w:val="000000" w:themeColor="text1"/>
        </w:rPr>
        <w:t xml:space="preserve">Targets should be rigorous, yet attainable. </w:t>
      </w:r>
    </w:p>
    <w:p w14:paraId="0460FD56" w14:textId="77777777" w:rsidR="009E76A8" w:rsidRPr="005136E5" w:rsidRDefault="009E76A8" w:rsidP="00562C6D">
      <w:pPr>
        <w:pStyle w:val="ListParagraph"/>
        <w:numPr>
          <w:ilvl w:val="0"/>
          <w:numId w:val="1"/>
        </w:numPr>
      </w:pPr>
      <w:r w:rsidRPr="19A3AC2F">
        <w:rPr>
          <w:rFonts w:eastAsia="Times New Roman"/>
          <w:color w:val="000000" w:themeColor="text1"/>
        </w:rPr>
        <w:t>Targets may remain the same several years in a row, though the final target year (2025-2026) must reflect improvement over baseline.</w:t>
      </w:r>
    </w:p>
    <w:p w14:paraId="17E385A4" w14:textId="34B5541B" w:rsidR="009E76A8" w:rsidRDefault="009E76A8" w:rsidP="00562C6D">
      <w:pPr>
        <w:pStyle w:val="ListParagraph"/>
        <w:numPr>
          <w:ilvl w:val="0"/>
          <w:numId w:val="1"/>
        </w:numPr>
      </w:pPr>
      <w:r>
        <w:t xml:space="preserve">Indicator 3 data for the </w:t>
      </w:r>
      <w:r w:rsidR="008F12AD">
        <w:t>2019-2020</w:t>
      </w:r>
      <w:r>
        <w:t xml:space="preserve"> school year was not collected due to the ordered school-building closure and the impact of the COVID-19 pandemic.</w:t>
      </w:r>
    </w:p>
    <w:p w14:paraId="76C159B4" w14:textId="0A14F309" w:rsidR="009E76A8" w:rsidRPr="00F439B8" w:rsidRDefault="009E76A8" w:rsidP="00562C6D">
      <w:pPr>
        <w:pStyle w:val="ListParagraph"/>
        <w:numPr>
          <w:ilvl w:val="0"/>
          <w:numId w:val="1"/>
        </w:numPr>
      </w:pPr>
      <w:r w:rsidRPr="19A3AC2F">
        <w:rPr>
          <w:rFonts w:eastAsia="Times New Roman"/>
          <w:color w:val="000000" w:themeColor="text1"/>
        </w:rPr>
        <w:t>The goal for indicator 3d is to be at or below the target</w:t>
      </w:r>
      <w:r w:rsidR="00177043">
        <w:rPr>
          <w:rFonts w:eastAsia="Times New Roman"/>
          <w:color w:val="000000" w:themeColor="text1"/>
        </w:rPr>
        <w:t>, reflecting a decrease in the gap over time</w:t>
      </w:r>
      <w:r w:rsidRPr="19A3AC2F">
        <w:rPr>
          <w:rFonts w:eastAsia="Times New Roman"/>
          <w:color w:val="000000" w:themeColor="text1"/>
        </w:rPr>
        <w:t>.</w:t>
      </w:r>
    </w:p>
    <w:p w14:paraId="21A9902C" w14:textId="026A1F69" w:rsidR="009E76A8" w:rsidRDefault="009E76A8" w:rsidP="00C43686">
      <w:pPr>
        <w:pStyle w:val="Heading3"/>
      </w:pPr>
      <w:r w:rsidRPr="19A3AC2F">
        <w:t>Option A Target Table</w:t>
      </w:r>
      <w:r w:rsidR="00C44CDE">
        <w:t xml:space="preserve"> – Indicator 3d Reading</w:t>
      </w:r>
    </w:p>
    <w:p w14:paraId="39A04C4D" w14:textId="645EE90D" w:rsidR="00635F98" w:rsidRDefault="00635F98" w:rsidP="00635F98">
      <w:pPr>
        <w:pStyle w:val="Caption"/>
        <w:keepNext/>
      </w:pPr>
      <w:r>
        <w:t xml:space="preserve">Table </w:t>
      </w:r>
      <w:r>
        <w:fldChar w:fldCharType="begin"/>
      </w:r>
      <w:r>
        <w:instrText>SEQ Table \* ARABIC</w:instrText>
      </w:r>
      <w:r>
        <w:fldChar w:fldCharType="separate"/>
      </w:r>
      <w:r w:rsidR="00F61AE4">
        <w:rPr>
          <w:noProof/>
        </w:rPr>
        <w:t>43</w:t>
      </w:r>
      <w:r>
        <w:fldChar w:fldCharType="end"/>
      </w:r>
      <w:r>
        <w:t>. Proposed Target Table Option A – Indicator 3d Reading</w:t>
      </w:r>
    </w:p>
    <w:tbl>
      <w:tblPr>
        <w:tblStyle w:val="PlainTable1"/>
        <w:tblW w:w="5000" w:type="pct"/>
        <w:tblLook w:val="04A0" w:firstRow="1" w:lastRow="0" w:firstColumn="1" w:lastColumn="0" w:noHBand="0" w:noVBand="1"/>
        <w:tblCaption w:val="Proposed Target Table Option A Ind 3d Reading"/>
        <w:tblDescription w:val="This table displays the first set of proposed target options, Option A, for indicator 3d Reading."/>
      </w:tblPr>
      <w:tblGrid>
        <w:gridCol w:w="1682"/>
        <w:gridCol w:w="1302"/>
        <w:gridCol w:w="1302"/>
        <w:gridCol w:w="1302"/>
        <w:gridCol w:w="1301"/>
        <w:gridCol w:w="1301"/>
        <w:gridCol w:w="1301"/>
        <w:gridCol w:w="1299"/>
      </w:tblGrid>
      <w:tr w:rsidR="00A67ED9" w14:paraId="62E25F3B" w14:textId="77777777" w:rsidTr="00A67ED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79" w:type="pct"/>
          </w:tcPr>
          <w:p w14:paraId="1F64793A" w14:textId="48B2F423" w:rsidR="00A67ED9" w:rsidRDefault="00A67ED9" w:rsidP="00E44B39">
            <w:pPr>
              <w:spacing w:after="0"/>
              <w:jc w:val="center"/>
              <w:rPr>
                <w:b w:val="0"/>
                <w:bCs w:val="0"/>
              </w:rPr>
            </w:pPr>
            <w:bookmarkStart w:id="41" w:name="Title_3d_Reading_Proposed_Targets_A"/>
            <w:bookmarkEnd w:id="41"/>
            <w:r>
              <w:t>Indicator 3d Reading</w:t>
            </w:r>
          </w:p>
        </w:tc>
        <w:tc>
          <w:tcPr>
            <w:tcW w:w="603" w:type="pct"/>
          </w:tcPr>
          <w:p w14:paraId="235328E4" w14:textId="77777777" w:rsidR="00A67ED9"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2018-2019</w:t>
            </w:r>
          </w:p>
          <w:p w14:paraId="39F54FD0" w14:textId="46221BCE"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Data</w:t>
            </w:r>
          </w:p>
        </w:tc>
        <w:tc>
          <w:tcPr>
            <w:tcW w:w="603" w:type="pct"/>
          </w:tcPr>
          <w:p w14:paraId="67D06673" w14:textId="5CE435EB"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2020-2021</w:t>
            </w:r>
          </w:p>
          <w:p w14:paraId="40F73B85"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Baseline</w:t>
            </w:r>
          </w:p>
        </w:tc>
        <w:tc>
          <w:tcPr>
            <w:tcW w:w="603" w:type="pct"/>
          </w:tcPr>
          <w:p w14:paraId="0E264E5F" w14:textId="6EC2BF7C"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2021-2022</w:t>
            </w:r>
          </w:p>
          <w:p w14:paraId="6E995366"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0B215570" w14:textId="540D375A"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2022-2023</w:t>
            </w:r>
          </w:p>
          <w:p w14:paraId="18D75406"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17BF35B6" w14:textId="1819E389"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2023-2024</w:t>
            </w:r>
          </w:p>
          <w:p w14:paraId="1D7C3E31"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3" w:type="pct"/>
          </w:tcPr>
          <w:p w14:paraId="426AA4AF" w14:textId="4F89B9EA"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2024-2025</w:t>
            </w:r>
          </w:p>
          <w:p w14:paraId="103CA0F9"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c>
          <w:tcPr>
            <w:tcW w:w="602" w:type="pct"/>
          </w:tcPr>
          <w:p w14:paraId="00F82A4E" w14:textId="2F949965"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2025-2026</w:t>
            </w:r>
          </w:p>
          <w:p w14:paraId="4B7BAE81" w14:textId="77777777" w:rsidR="00A67ED9" w:rsidRPr="00F9623A" w:rsidRDefault="00A67ED9" w:rsidP="00E44B3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F9623A">
              <w:rPr>
                <w:sz w:val="18"/>
                <w:szCs w:val="18"/>
              </w:rPr>
              <w:t>Proposed Target</w:t>
            </w:r>
          </w:p>
        </w:tc>
      </w:tr>
      <w:tr w:rsidR="00A67ED9" w14:paraId="08AE47F5"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9" w:type="pct"/>
          </w:tcPr>
          <w:p w14:paraId="216C53F8" w14:textId="3105F763" w:rsidR="00A67ED9" w:rsidRPr="00437412" w:rsidRDefault="00A67ED9" w:rsidP="005C47B7">
            <w:pPr>
              <w:spacing w:after="0"/>
              <w:jc w:val="center"/>
              <w:rPr>
                <w:b w:val="0"/>
                <w:bCs w:val="0"/>
              </w:rPr>
            </w:pPr>
            <w:r w:rsidRPr="00437412">
              <w:rPr>
                <w:b w:val="0"/>
                <w:bCs w:val="0"/>
              </w:rPr>
              <w:t>4</w:t>
            </w:r>
            <w:r w:rsidRPr="00437412">
              <w:rPr>
                <w:b w:val="0"/>
                <w:bCs w:val="0"/>
                <w:vertAlign w:val="superscript"/>
              </w:rPr>
              <w:t>th</w:t>
            </w:r>
            <w:r w:rsidRPr="00437412">
              <w:rPr>
                <w:b w:val="0"/>
                <w:bCs w:val="0"/>
              </w:rPr>
              <w:t xml:space="preserve"> </w:t>
            </w:r>
            <w:r>
              <w:rPr>
                <w:b w:val="0"/>
                <w:bCs w:val="0"/>
              </w:rPr>
              <w:t>g</w:t>
            </w:r>
            <w:r w:rsidRPr="00437412">
              <w:rPr>
                <w:b w:val="0"/>
                <w:bCs w:val="0"/>
              </w:rPr>
              <w:t xml:space="preserve">rade </w:t>
            </w:r>
            <w:r>
              <w:rPr>
                <w:b w:val="0"/>
                <w:bCs w:val="0"/>
              </w:rPr>
              <w:t>r</w:t>
            </w:r>
            <w:r w:rsidRPr="00437412">
              <w:rPr>
                <w:b w:val="0"/>
                <w:bCs w:val="0"/>
              </w:rPr>
              <w:t xml:space="preserve">eading </w:t>
            </w:r>
            <w:r>
              <w:rPr>
                <w:b w:val="0"/>
                <w:bCs w:val="0"/>
              </w:rPr>
              <w:t>proficiency gap</w:t>
            </w:r>
          </w:p>
        </w:tc>
        <w:tc>
          <w:tcPr>
            <w:tcW w:w="603" w:type="pct"/>
            <w:vAlign w:val="center"/>
          </w:tcPr>
          <w:p w14:paraId="43553AFA" w14:textId="78AE046A"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32.31%</w:t>
            </w:r>
          </w:p>
        </w:tc>
        <w:tc>
          <w:tcPr>
            <w:tcW w:w="603" w:type="pct"/>
            <w:vAlign w:val="center"/>
          </w:tcPr>
          <w:p w14:paraId="0AF43D97" w14:textId="012A002C" w:rsidR="00A67ED9"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34.24%</w:t>
            </w:r>
          </w:p>
        </w:tc>
        <w:tc>
          <w:tcPr>
            <w:tcW w:w="603" w:type="pct"/>
            <w:vAlign w:val="center"/>
          </w:tcPr>
          <w:p w14:paraId="223702EF" w14:textId="22FA1016" w:rsidR="00A67ED9" w:rsidRPr="00F9623A"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34.24%</w:t>
            </w:r>
          </w:p>
        </w:tc>
        <w:tc>
          <w:tcPr>
            <w:tcW w:w="603" w:type="pct"/>
            <w:vAlign w:val="center"/>
          </w:tcPr>
          <w:p w14:paraId="33784F3C" w14:textId="57E2D2BE" w:rsidR="00A67ED9"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33.74%</w:t>
            </w:r>
          </w:p>
        </w:tc>
        <w:tc>
          <w:tcPr>
            <w:tcW w:w="603" w:type="pct"/>
            <w:vAlign w:val="center"/>
          </w:tcPr>
          <w:p w14:paraId="2984846B" w14:textId="4086100F" w:rsidR="00A67ED9" w:rsidRPr="00354702"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33.24%</w:t>
            </w:r>
          </w:p>
        </w:tc>
        <w:tc>
          <w:tcPr>
            <w:tcW w:w="603" w:type="pct"/>
            <w:vAlign w:val="center"/>
          </w:tcPr>
          <w:p w14:paraId="5BD8CB9F" w14:textId="40F7C692" w:rsidR="00A67ED9" w:rsidRPr="00354702"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32.74%</w:t>
            </w:r>
          </w:p>
        </w:tc>
        <w:tc>
          <w:tcPr>
            <w:tcW w:w="602" w:type="pct"/>
            <w:vAlign w:val="center"/>
          </w:tcPr>
          <w:p w14:paraId="270868EE" w14:textId="493484FF" w:rsidR="00A67ED9" w:rsidRPr="00354702"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32.24%</w:t>
            </w:r>
          </w:p>
        </w:tc>
      </w:tr>
      <w:tr w:rsidR="00A67ED9" w14:paraId="1E09C5F9" w14:textId="77777777" w:rsidTr="00A67ED9">
        <w:trPr>
          <w:cantSplit/>
          <w:trHeight w:val="432"/>
        </w:trPr>
        <w:tc>
          <w:tcPr>
            <w:cnfStyle w:val="001000000000" w:firstRow="0" w:lastRow="0" w:firstColumn="1" w:lastColumn="0" w:oddVBand="0" w:evenVBand="0" w:oddHBand="0" w:evenHBand="0" w:firstRowFirstColumn="0" w:firstRowLastColumn="0" w:lastRowFirstColumn="0" w:lastRowLastColumn="0"/>
            <w:tcW w:w="779" w:type="pct"/>
          </w:tcPr>
          <w:p w14:paraId="210B3F26" w14:textId="3B3BD52B" w:rsidR="00A67ED9" w:rsidRPr="00437412" w:rsidRDefault="00A67ED9" w:rsidP="005C47B7">
            <w:pPr>
              <w:spacing w:after="0"/>
              <w:jc w:val="center"/>
              <w:rPr>
                <w:b w:val="0"/>
                <w:bCs w:val="0"/>
              </w:rPr>
            </w:pPr>
            <w:r w:rsidRPr="00437412">
              <w:rPr>
                <w:b w:val="0"/>
                <w:bCs w:val="0"/>
              </w:rPr>
              <w:t>8</w:t>
            </w:r>
            <w:r w:rsidRPr="00437412">
              <w:rPr>
                <w:b w:val="0"/>
                <w:bCs w:val="0"/>
                <w:vertAlign w:val="superscript"/>
              </w:rPr>
              <w:t>th</w:t>
            </w:r>
            <w:r w:rsidRPr="00437412">
              <w:rPr>
                <w:b w:val="0"/>
                <w:bCs w:val="0"/>
              </w:rPr>
              <w:t xml:space="preserve"> </w:t>
            </w:r>
            <w:r>
              <w:rPr>
                <w:b w:val="0"/>
                <w:bCs w:val="0"/>
              </w:rPr>
              <w:t>g</w:t>
            </w:r>
            <w:r w:rsidRPr="00437412">
              <w:rPr>
                <w:b w:val="0"/>
                <w:bCs w:val="0"/>
              </w:rPr>
              <w:t xml:space="preserve">rade </w:t>
            </w:r>
            <w:r>
              <w:rPr>
                <w:b w:val="0"/>
                <w:bCs w:val="0"/>
              </w:rPr>
              <w:t>r</w:t>
            </w:r>
            <w:r w:rsidRPr="00437412">
              <w:rPr>
                <w:b w:val="0"/>
                <w:bCs w:val="0"/>
              </w:rPr>
              <w:t xml:space="preserve">eading </w:t>
            </w:r>
            <w:r>
              <w:rPr>
                <w:b w:val="0"/>
                <w:bCs w:val="0"/>
              </w:rPr>
              <w:t>proficiency gap</w:t>
            </w:r>
          </w:p>
        </w:tc>
        <w:tc>
          <w:tcPr>
            <w:tcW w:w="603" w:type="pct"/>
            <w:vAlign w:val="center"/>
          </w:tcPr>
          <w:p w14:paraId="59EF9821" w14:textId="554DA6D5"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38.65%</w:t>
            </w:r>
          </w:p>
        </w:tc>
        <w:tc>
          <w:tcPr>
            <w:tcW w:w="603" w:type="pct"/>
            <w:vAlign w:val="center"/>
          </w:tcPr>
          <w:p w14:paraId="6D5DB557" w14:textId="3030C483" w:rsidR="00A67ED9" w:rsidRDefault="00A67ED9" w:rsidP="005C47B7">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41.87%</w:t>
            </w:r>
          </w:p>
        </w:tc>
        <w:tc>
          <w:tcPr>
            <w:tcW w:w="603" w:type="pct"/>
            <w:vAlign w:val="center"/>
          </w:tcPr>
          <w:p w14:paraId="68EBFBCA" w14:textId="431E75B3" w:rsidR="00A67ED9" w:rsidRPr="00F9623A" w:rsidRDefault="00A67ED9" w:rsidP="005C47B7">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rPr>
              <w:t>41.87%</w:t>
            </w:r>
          </w:p>
        </w:tc>
        <w:tc>
          <w:tcPr>
            <w:tcW w:w="603" w:type="pct"/>
            <w:vAlign w:val="center"/>
          </w:tcPr>
          <w:p w14:paraId="402762AD" w14:textId="565EEFD6" w:rsidR="00A67ED9" w:rsidRDefault="00A67ED9" w:rsidP="005C47B7">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41.37%</w:t>
            </w:r>
          </w:p>
        </w:tc>
        <w:tc>
          <w:tcPr>
            <w:tcW w:w="603" w:type="pct"/>
            <w:vAlign w:val="center"/>
          </w:tcPr>
          <w:p w14:paraId="42016F13" w14:textId="5FBA6720" w:rsidR="00A67ED9" w:rsidRDefault="00A67ED9" w:rsidP="005C47B7">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40.87%</w:t>
            </w:r>
          </w:p>
        </w:tc>
        <w:tc>
          <w:tcPr>
            <w:tcW w:w="603" w:type="pct"/>
            <w:vAlign w:val="center"/>
          </w:tcPr>
          <w:p w14:paraId="4C0EF8C7" w14:textId="33CF6456" w:rsidR="00A67ED9" w:rsidRDefault="00A67ED9" w:rsidP="005C47B7">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40.37%</w:t>
            </w:r>
          </w:p>
        </w:tc>
        <w:tc>
          <w:tcPr>
            <w:tcW w:w="602" w:type="pct"/>
            <w:vAlign w:val="center"/>
          </w:tcPr>
          <w:p w14:paraId="756AD211" w14:textId="2C0D0535" w:rsidR="00A67ED9" w:rsidRDefault="00A67ED9" w:rsidP="005C47B7">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39.87%</w:t>
            </w:r>
          </w:p>
        </w:tc>
      </w:tr>
      <w:tr w:rsidR="00A67ED9" w14:paraId="34AC4D56"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79" w:type="pct"/>
          </w:tcPr>
          <w:p w14:paraId="77FC953B" w14:textId="66364B48" w:rsidR="00A67ED9" w:rsidRPr="00437412" w:rsidRDefault="00A67ED9" w:rsidP="005C47B7">
            <w:pPr>
              <w:spacing w:after="0"/>
              <w:jc w:val="center"/>
              <w:rPr>
                <w:b w:val="0"/>
                <w:bCs w:val="0"/>
              </w:rPr>
            </w:pPr>
            <w:r w:rsidRPr="00437412">
              <w:rPr>
                <w:b w:val="0"/>
                <w:bCs w:val="0"/>
              </w:rPr>
              <w:t xml:space="preserve">High </w:t>
            </w:r>
            <w:r>
              <w:rPr>
                <w:b w:val="0"/>
                <w:bCs w:val="0"/>
              </w:rPr>
              <w:t>s</w:t>
            </w:r>
            <w:r w:rsidRPr="00437412">
              <w:rPr>
                <w:b w:val="0"/>
                <w:bCs w:val="0"/>
              </w:rPr>
              <w:t xml:space="preserve">chool </w:t>
            </w:r>
            <w:r>
              <w:rPr>
                <w:b w:val="0"/>
                <w:bCs w:val="0"/>
              </w:rPr>
              <w:t>r</w:t>
            </w:r>
            <w:r w:rsidRPr="00437412">
              <w:rPr>
                <w:b w:val="0"/>
                <w:bCs w:val="0"/>
              </w:rPr>
              <w:t xml:space="preserve">eading </w:t>
            </w:r>
            <w:r>
              <w:rPr>
                <w:b w:val="0"/>
                <w:bCs w:val="0"/>
              </w:rPr>
              <w:t>proficiency gap</w:t>
            </w:r>
          </w:p>
        </w:tc>
        <w:tc>
          <w:tcPr>
            <w:tcW w:w="603" w:type="pct"/>
            <w:vAlign w:val="center"/>
          </w:tcPr>
          <w:p w14:paraId="587653FE" w14:textId="7F537412"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40.03%</w:t>
            </w:r>
          </w:p>
        </w:tc>
        <w:tc>
          <w:tcPr>
            <w:tcW w:w="603" w:type="pct"/>
            <w:vAlign w:val="center"/>
          </w:tcPr>
          <w:p w14:paraId="0784973E" w14:textId="554F261F" w:rsidR="00A67ED9"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44.65%</w:t>
            </w:r>
          </w:p>
        </w:tc>
        <w:tc>
          <w:tcPr>
            <w:tcW w:w="603" w:type="pct"/>
            <w:vAlign w:val="center"/>
          </w:tcPr>
          <w:p w14:paraId="29E64014" w14:textId="344654AB" w:rsidR="00A67ED9" w:rsidRPr="00F9623A"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rPr>
                <w:sz w:val="16"/>
                <w:szCs w:val="16"/>
              </w:rPr>
            </w:pPr>
            <w:r>
              <w:rPr>
                <w:rFonts w:cs="Arial"/>
              </w:rPr>
              <w:t>44.65%</w:t>
            </w:r>
          </w:p>
        </w:tc>
        <w:tc>
          <w:tcPr>
            <w:tcW w:w="603" w:type="pct"/>
            <w:vAlign w:val="center"/>
          </w:tcPr>
          <w:p w14:paraId="0135064D" w14:textId="4F948C9A" w:rsidR="00A67ED9"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44.15%</w:t>
            </w:r>
          </w:p>
        </w:tc>
        <w:tc>
          <w:tcPr>
            <w:tcW w:w="603" w:type="pct"/>
            <w:vAlign w:val="center"/>
          </w:tcPr>
          <w:p w14:paraId="6A3F72F0" w14:textId="67C8912A" w:rsidR="00A67ED9"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43.65%</w:t>
            </w:r>
          </w:p>
        </w:tc>
        <w:tc>
          <w:tcPr>
            <w:tcW w:w="603" w:type="pct"/>
            <w:vAlign w:val="center"/>
          </w:tcPr>
          <w:p w14:paraId="1F295F85" w14:textId="085A2BA0" w:rsidR="00A67ED9"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43.15%</w:t>
            </w:r>
          </w:p>
        </w:tc>
        <w:tc>
          <w:tcPr>
            <w:tcW w:w="602" w:type="pct"/>
            <w:vAlign w:val="center"/>
          </w:tcPr>
          <w:p w14:paraId="114239B3" w14:textId="211985D0" w:rsidR="00A67ED9" w:rsidRDefault="00A67ED9" w:rsidP="005C47B7">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42.65%</w:t>
            </w:r>
          </w:p>
        </w:tc>
      </w:tr>
    </w:tbl>
    <w:p w14:paraId="789FD5BE" w14:textId="0BB5D57D" w:rsidR="009E76A8" w:rsidRDefault="009E76A8" w:rsidP="00C43686">
      <w:pPr>
        <w:pStyle w:val="Heading3"/>
      </w:pPr>
      <w:r w:rsidRPr="00CF4E24">
        <w:t xml:space="preserve">Option </w:t>
      </w:r>
      <w:r>
        <w:t>A</w:t>
      </w:r>
      <w:r w:rsidRPr="00CF4E24">
        <w:t xml:space="preserve"> Rationale</w:t>
      </w:r>
      <w:r w:rsidR="00C44CDE">
        <w:t xml:space="preserve"> – Indicator 3d Reading</w:t>
      </w:r>
    </w:p>
    <w:p w14:paraId="78789F2D" w14:textId="523EA1D8" w:rsidR="00562C6D" w:rsidRPr="00562C6D" w:rsidRDefault="00562C6D" w:rsidP="00562C6D">
      <w:pPr>
        <w:pStyle w:val="ListParagraph"/>
        <w:numPr>
          <w:ilvl w:val="0"/>
          <w:numId w:val="21"/>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two years (</w:t>
      </w:r>
      <w:r w:rsidR="008F12AD">
        <w:rPr>
          <w:rFonts w:cstheme="minorHAnsi"/>
        </w:rPr>
        <w:t>2020-2021</w:t>
      </w:r>
      <w:r w:rsidRPr="00562C6D">
        <w:rPr>
          <w:rFonts w:cstheme="minorHAnsi"/>
        </w:rPr>
        <w:t xml:space="preserve"> and </w:t>
      </w:r>
      <w:r w:rsidR="008F12AD">
        <w:rPr>
          <w:rFonts w:cstheme="minorHAnsi"/>
        </w:rPr>
        <w:t>2021-2022</w:t>
      </w:r>
      <w:r w:rsidRPr="00562C6D">
        <w:rPr>
          <w:rFonts w:cstheme="minorHAnsi"/>
        </w:rPr>
        <w:t>) due to the ongoing impact of the pandemic.</w:t>
      </w:r>
    </w:p>
    <w:p w14:paraId="467F8958" w14:textId="042710DF" w:rsidR="00562C6D" w:rsidRPr="00562C6D" w:rsidRDefault="00562C6D" w:rsidP="00562C6D">
      <w:pPr>
        <w:pStyle w:val="ListParagraph"/>
        <w:numPr>
          <w:ilvl w:val="0"/>
          <w:numId w:val="21"/>
        </w:numPr>
        <w:spacing w:after="0"/>
        <w:rPr>
          <w:rFonts w:cstheme="minorHAnsi"/>
        </w:rPr>
      </w:pPr>
      <w:r w:rsidRPr="00562C6D">
        <w:rPr>
          <w:rFonts w:cstheme="minorHAnsi"/>
        </w:rPr>
        <w:t xml:space="preserve">After holding steady for two years, the targets for indicator 3d will decrease by 0.50% from the prior year through </w:t>
      </w:r>
      <w:r w:rsidR="00482EA2">
        <w:rPr>
          <w:rFonts w:cstheme="minorHAnsi"/>
        </w:rPr>
        <w:t>2025-2026</w:t>
      </w:r>
      <w:r w:rsidRPr="00562C6D">
        <w:rPr>
          <w:rFonts w:cstheme="minorHAnsi"/>
        </w:rPr>
        <w:t>, resulting in a smaller gap between students with disabilities and all students.</w:t>
      </w:r>
    </w:p>
    <w:p w14:paraId="59DC6E19" w14:textId="181C2709" w:rsidR="00562C6D" w:rsidRPr="00D97374" w:rsidRDefault="00562C6D" w:rsidP="00562C6D">
      <w:pPr>
        <w:pStyle w:val="ListParagraph"/>
        <w:numPr>
          <w:ilvl w:val="0"/>
          <w:numId w:val="21"/>
        </w:numPr>
      </w:pPr>
      <w:r w:rsidRPr="00562C6D">
        <w:rPr>
          <w:rFonts w:cstheme="minorHAnsi"/>
        </w:rPr>
        <w:t xml:space="preserve">The ideal scenario for decreasing the gap is for the performance of all students to still improve over time, with the rate of improvement for students with disabilities outpacing that of all students </w:t>
      </w:r>
      <w:proofErr w:type="gramStart"/>
      <w:r w:rsidRPr="00562C6D">
        <w:rPr>
          <w:rFonts w:cstheme="minorHAnsi"/>
        </w:rPr>
        <w:t>in order to</w:t>
      </w:r>
      <w:proofErr w:type="gramEnd"/>
      <w:r w:rsidRPr="00562C6D">
        <w:rPr>
          <w:rFonts w:cstheme="minorHAnsi"/>
        </w:rPr>
        <w:t xml:space="preserve"> decrease the gap. With this goal in mind, gap targets may be harder to meet, especially with the anticipated decline in the </w:t>
      </w:r>
      <w:r w:rsidR="008F12AD">
        <w:rPr>
          <w:rFonts w:cstheme="minorHAnsi"/>
        </w:rPr>
        <w:t>2020-2021</w:t>
      </w:r>
      <w:r w:rsidRPr="00562C6D">
        <w:rPr>
          <w:rFonts w:cstheme="minorHAnsi"/>
        </w:rPr>
        <w:t xml:space="preserve"> performance of students with disabilities due to interruptions in modes of instruction and services during the pandemic.</w:t>
      </w:r>
    </w:p>
    <w:p w14:paraId="5680FA15" w14:textId="5F77F69B" w:rsidR="00D97374" w:rsidRDefault="00D97374" w:rsidP="00D97374">
      <w:pPr>
        <w:pStyle w:val="ListParagraph"/>
        <w:numPr>
          <w:ilvl w:val="0"/>
          <w:numId w:val="21"/>
        </w:numPr>
        <w:rPr>
          <w:rFonts w:cstheme="minorHAnsi"/>
        </w:rPr>
      </w:pPr>
      <w:r w:rsidRPr="00A51504">
        <w:rPr>
          <w:rFonts w:cstheme="minorHAnsi"/>
        </w:rPr>
        <w:t xml:space="preserve">In comparison to Ohio's 2020-21 performance, meeting the final targets for option A by 2025-2026 will require the following number of children with disabilities across Ohio to score at or above proficient on statewide </w:t>
      </w:r>
      <w:r>
        <w:rPr>
          <w:rFonts w:cstheme="minorHAnsi"/>
        </w:rPr>
        <w:t>reading</w:t>
      </w:r>
      <w:r w:rsidRPr="00A51504">
        <w:rPr>
          <w:rFonts w:cstheme="minorHAnsi"/>
        </w:rPr>
        <w:t xml:space="preserve"> assessments, assuming no change in the proficiency rate for </w:t>
      </w:r>
      <w:r w:rsidR="006F3375">
        <w:rPr>
          <w:rFonts w:cstheme="minorHAnsi"/>
        </w:rPr>
        <w:t>all students</w:t>
      </w:r>
      <w:r w:rsidRPr="00A51504">
        <w:rPr>
          <w:rFonts w:cstheme="minorHAnsi"/>
        </w:rPr>
        <w:t>:</w:t>
      </w:r>
    </w:p>
    <w:p w14:paraId="2D06D3A4" w14:textId="3D834445" w:rsidR="00D97374" w:rsidRDefault="00D97374" w:rsidP="00D97374">
      <w:pPr>
        <w:pStyle w:val="ListParagraph"/>
        <w:numPr>
          <w:ilvl w:val="1"/>
          <w:numId w:val="21"/>
        </w:numPr>
        <w:rPr>
          <w:rFonts w:cstheme="minorHAnsi"/>
        </w:rPr>
      </w:pPr>
      <w:r>
        <w:rPr>
          <w:rFonts w:cstheme="minorHAnsi"/>
          <w:b/>
          <w:bCs/>
        </w:rPr>
        <w:t>348</w:t>
      </w:r>
      <w:r>
        <w:rPr>
          <w:rFonts w:cstheme="minorHAnsi"/>
        </w:rPr>
        <w:t xml:space="preserve"> more </w:t>
      </w:r>
      <w:r w:rsidRPr="000B15AB">
        <w:rPr>
          <w:rFonts w:cstheme="minorHAnsi"/>
          <w:b/>
          <w:bCs/>
        </w:rPr>
        <w:t>grade 4</w:t>
      </w:r>
      <w:r>
        <w:rPr>
          <w:rFonts w:cstheme="minorHAnsi"/>
        </w:rPr>
        <w:t xml:space="preserve"> children with </w:t>
      </w:r>
      <w:proofErr w:type="gramStart"/>
      <w:r>
        <w:rPr>
          <w:rFonts w:cstheme="minorHAnsi"/>
        </w:rPr>
        <w:t>disabilities;</w:t>
      </w:r>
      <w:proofErr w:type="gramEnd"/>
      <w:r>
        <w:rPr>
          <w:rFonts w:cstheme="minorHAnsi"/>
        </w:rPr>
        <w:t xml:space="preserve"> </w:t>
      </w:r>
    </w:p>
    <w:p w14:paraId="79F21683" w14:textId="0CA4497B" w:rsidR="00D97374" w:rsidRDefault="00D97374" w:rsidP="00D97374">
      <w:pPr>
        <w:pStyle w:val="ListParagraph"/>
        <w:numPr>
          <w:ilvl w:val="1"/>
          <w:numId w:val="21"/>
        </w:numPr>
        <w:rPr>
          <w:rFonts w:cstheme="minorHAnsi"/>
        </w:rPr>
      </w:pPr>
      <w:r>
        <w:rPr>
          <w:rFonts w:cstheme="minorHAnsi"/>
          <w:b/>
          <w:bCs/>
        </w:rPr>
        <w:t>339</w:t>
      </w:r>
      <w:r>
        <w:rPr>
          <w:rFonts w:cstheme="minorHAnsi"/>
        </w:rPr>
        <w:t xml:space="preserve"> more </w:t>
      </w:r>
      <w:r w:rsidRPr="000B15AB">
        <w:rPr>
          <w:rFonts w:cstheme="minorHAnsi"/>
          <w:b/>
          <w:bCs/>
        </w:rPr>
        <w:t>grade 8</w:t>
      </w:r>
      <w:r>
        <w:rPr>
          <w:rFonts w:cstheme="minorHAnsi"/>
        </w:rPr>
        <w:t xml:space="preserve"> children with </w:t>
      </w:r>
      <w:proofErr w:type="gramStart"/>
      <w:r>
        <w:rPr>
          <w:rFonts w:cstheme="minorHAnsi"/>
        </w:rPr>
        <w:t>disabilities;</w:t>
      </w:r>
      <w:proofErr w:type="gramEnd"/>
      <w:r>
        <w:rPr>
          <w:rFonts w:cstheme="minorHAnsi"/>
        </w:rPr>
        <w:t xml:space="preserve"> </w:t>
      </w:r>
    </w:p>
    <w:p w14:paraId="0B12422A" w14:textId="1EEA0C45" w:rsidR="00D97374" w:rsidRPr="00D97374" w:rsidRDefault="00D97374" w:rsidP="00D97374">
      <w:pPr>
        <w:pStyle w:val="ListParagraph"/>
        <w:numPr>
          <w:ilvl w:val="1"/>
          <w:numId w:val="21"/>
        </w:numPr>
        <w:rPr>
          <w:rFonts w:cstheme="minorHAnsi"/>
        </w:rPr>
      </w:pPr>
      <w:r>
        <w:rPr>
          <w:rFonts w:cstheme="minorHAnsi"/>
          <w:b/>
          <w:bCs/>
        </w:rPr>
        <w:t>345</w:t>
      </w:r>
      <w:r>
        <w:rPr>
          <w:rFonts w:cstheme="minorHAnsi"/>
        </w:rPr>
        <w:t xml:space="preserve"> more </w:t>
      </w:r>
      <w:r w:rsidRPr="000B15AB">
        <w:rPr>
          <w:rFonts w:cstheme="minorHAnsi"/>
          <w:b/>
          <w:bCs/>
        </w:rPr>
        <w:t>high school</w:t>
      </w:r>
      <w:r>
        <w:rPr>
          <w:rFonts w:cstheme="minorHAnsi"/>
        </w:rPr>
        <w:t xml:space="preserve"> children with disabilities. </w:t>
      </w:r>
    </w:p>
    <w:p w14:paraId="5B9275A1" w14:textId="77777777" w:rsidR="00236E1C" w:rsidRDefault="00236E1C">
      <w:pPr>
        <w:spacing w:after="0"/>
        <w:rPr>
          <w:i/>
          <w:iCs/>
          <w:szCs w:val="18"/>
        </w:rPr>
      </w:pPr>
      <w:r>
        <w:br w:type="page"/>
      </w:r>
    </w:p>
    <w:p w14:paraId="498B4179" w14:textId="1D829EF2" w:rsidR="00037C11" w:rsidRDefault="00037C11" w:rsidP="00037C11">
      <w:pPr>
        <w:pStyle w:val="Heading3"/>
      </w:pPr>
      <w:r w:rsidRPr="19A3AC2F">
        <w:lastRenderedPageBreak/>
        <w:t xml:space="preserve">Option </w:t>
      </w:r>
      <w:r>
        <w:t>B</w:t>
      </w:r>
      <w:r w:rsidRPr="19A3AC2F">
        <w:t xml:space="preserve"> Target Table</w:t>
      </w:r>
      <w:r>
        <w:t xml:space="preserve"> – Indicator 3d Reading</w:t>
      </w:r>
    </w:p>
    <w:p w14:paraId="4D4850C2" w14:textId="5BF08F10" w:rsidR="00635F98" w:rsidRDefault="00635F98" w:rsidP="00635F98">
      <w:pPr>
        <w:pStyle w:val="Caption"/>
        <w:keepNext/>
      </w:pPr>
      <w:r>
        <w:t xml:space="preserve">Table </w:t>
      </w:r>
      <w:r>
        <w:fldChar w:fldCharType="begin"/>
      </w:r>
      <w:r>
        <w:instrText>SEQ Table \* ARABIC</w:instrText>
      </w:r>
      <w:r>
        <w:fldChar w:fldCharType="separate"/>
      </w:r>
      <w:r w:rsidR="00F61AE4">
        <w:rPr>
          <w:noProof/>
        </w:rPr>
        <w:t>44</w:t>
      </w:r>
      <w:r>
        <w:fldChar w:fldCharType="end"/>
      </w:r>
      <w:r>
        <w:t>. Proposed Target Table Option B – Indicator 3d Reading</w:t>
      </w:r>
    </w:p>
    <w:tbl>
      <w:tblPr>
        <w:tblStyle w:val="PlainTable1"/>
        <w:tblW w:w="5000" w:type="pct"/>
        <w:tblLook w:val="04A0" w:firstRow="1" w:lastRow="0" w:firstColumn="1" w:lastColumn="0" w:noHBand="0" w:noVBand="1"/>
        <w:tblCaption w:val="Proposed Target Table Option B Ind 3d Reading"/>
        <w:tblDescription w:val="This table displays the second set of proposed target options, Option B, for indicator 3d Reading."/>
      </w:tblPr>
      <w:tblGrid>
        <w:gridCol w:w="1684"/>
        <w:gridCol w:w="1302"/>
        <w:gridCol w:w="1302"/>
        <w:gridCol w:w="1302"/>
        <w:gridCol w:w="1301"/>
        <w:gridCol w:w="1301"/>
        <w:gridCol w:w="1301"/>
        <w:gridCol w:w="1297"/>
      </w:tblGrid>
      <w:tr w:rsidR="00A67ED9" w14:paraId="2581498E" w14:textId="77777777" w:rsidTr="00A67ED9">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80" w:type="pct"/>
          </w:tcPr>
          <w:p w14:paraId="1569B5EB" w14:textId="77777777" w:rsidR="00A67ED9" w:rsidRDefault="00A67ED9" w:rsidP="00A67ED9">
            <w:pPr>
              <w:spacing w:after="0"/>
              <w:jc w:val="center"/>
              <w:rPr>
                <w:b w:val="0"/>
                <w:bCs w:val="0"/>
              </w:rPr>
            </w:pPr>
            <w:bookmarkStart w:id="42" w:name="Title_3d_Reading_Proposed_Targets_B"/>
            <w:bookmarkEnd w:id="42"/>
            <w:r>
              <w:t>Indicator 3d Reading</w:t>
            </w:r>
          </w:p>
        </w:tc>
        <w:tc>
          <w:tcPr>
            <w:tcW w:w="603" w:type="pct"/>
          </w:tcPr>
          <w:p w14:paraId="59ADE2FB" w14:textId="2E4C6E57"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2018-2019 Data</w:t>
            </w:r>
          </w:p>
        </w:tc>
        <w:tc>
          <w:tcPr>
            <w:tcW w:w="603" w:type="pct"/>
          </w:tcPr>
          <w:p w14:paraId="3C79E95C" w14:textId="674B955C"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2020-2021</w:t>
            </w:r>
          </w:p>
          <w:p w14:paraId="2BFA3DB3" w14:textId="77777777"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Baseline</w:t>
            </w:r>
          </w:p>
        </w:tc>
        <w:tc>
          <w:tcPr>
            <w:tcW w:w="603" w:type="pct"/>
          </w:tcPr>
          <w:p w14:paraId="04CB1998" w14:textId="0487EB81"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2021-2022</w:t>
            </w:r>
          </w:p>
          <w:p w14:paraId="7EA19263" w14:textId="77777777"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Proposed Target</w:t>
            </w:r>
          </w:p>
        </w:tc>
        <w:tc>
          <w:tcPr>
            <w:tcW w:w="603" w:type="pct"/>
          </w:tcPr>
          <w:p w14:paraId="1779ECAF" w14:textId="75C8EBF2"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2022-2023</w:t>
            </w:r>
          </w:p>
          <w:p w14:paraId="3B79ADD9" w14:textId="77777777"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Proposed Target</w:t>
            </w:r>
          </w:p>
        </w:tc>
        <w:tc>
          <w:tcPr>
            <w:tcW w:w="603" w:type="pct"/>
          </w:tcPr>
          <w:p w14:paraId="460F211E" w14:textId="32ED3CA0"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2023-2024</w:t>
            </w:r>
          </w:p>
          <w:p w14:paraId="4D765A15" w14:textId="77777777"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Proposed Target</w:t>
            </w:r>
          </w:p>
        </w:tc>
        <w:tc>
          <w:tcPr>
            <w:tcW w:w="603" w:type="pct"/>
          </w:tcPr>
          <w:p w14:paraId="506ABDD5" w14:textId="18886A22"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2024-2025</w:t>
            </w:r>
          </w:p>
          <w:p w14:paraId="2A0164EE" w14:textId="77777777"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Proposed Target</w:t>
            </w:r>
          </w:p>
        </w:tc>
        <w:tc>
          <w:tcPr>
            <w:tcW w:w="601" w:type="pct"/>
          </w:tcPr>
          <w:p w14:paraId="1289BC0E" w14:textId="28FAA9A2"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2025-2026</w:t>
            </w:r>
          </w:p>
          <w:p w14:paraId="49002466" w14:textId="77777777" w:rsidR="00A67ED9" w:rsidRPr="00971210" w:rsidRDefault="00A67ED9" w:rsidP="00A67ED9">
            <w:pPr>
              <w:spacing w:after="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971210">
              <w:rPr>
                <w:sz w:val="18"/>
                <w:szCs w:val="18"/>
              </w:rPr>
              <w:t>Proposed Target</w:t>
            </w:r>
          </w:p>
        </w:tc>
      </w:tr>
      <w:tr w:rsidR="00A67ED9" w14:paraId="6E6AD160"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6BEF80A9" w14:textId="5C6B7CFE" w:rsidR="00A67ED9" w:rsidRPr="00437412" w:rsidRDefault="00A67ED9" w:rsidP="00A67ED9">
            <w:pPr>
              <w:spacing w:after="0"/>
              <w:jc w:val="center"/>
              <w:rPr>
                <w:b w:val="0"/>
                <w:bCs w:val="0"/>
              </w:rPr>
            </w:pPr>
            <w:r w:rsidRPr="00437412">
              <w:rPr>
                <w:b w:val="0"/>
                <w:bCs w:val="0"/>
              </w:rPr>
              <w:t>4</w:t>
            </w:r>
            <w:r w:rsidRPr="00437412">
              <w:rPr>
                <w:b w:val="0"/>
                <w:bCs w:val="0"/>
                <w:vertAlign w:val="superscript"/>
              </w:rPr>
              <w:t>th</w:t>
            </w:r>
            <w:r w:rsidRPr="00437412">
              <w:rPr>
                <w:b w:val="0"/>
                <w:bCs w:val="0"/>
              </w:rPr>
              <w:t xml:space="preserve"> </w:t>
            </w:r>
            <w:r>
              <w:rPr>
                <w:b w:val="0"/>
                <w:bCs w:val="0"/>
              </w:rPr>
              <w:t>g</w:t>
            </w:r>
            <w:r w:rsidRPr="00437412">
              <w:rPr>
                <w:b w:val="0"/>
                <w:bCs w:val="0"/>
              </w:rPr>
              <w:t xml:space="preserve">rade </w:t>
            </w:r>
            <w:r>
              <w:rPr>
                <w:b w:val="0"/>
                <w:bCs w:val="0"/>
              </w:rPr>
              <w:t>r</w:t>
            </w:r>
            <w:r w:rsidRPr="00437412">
              <w:rPr>
                <w:b w:val="0"/>
                <w:bCs w:val="0"/>
              </w:rPr>
              <w:t xml:space="preserve">eading </w:t>
            </w:r>
            <w:r>
              <w:rPr>
                <w:b w:val="0"/>
                <w:bCs w:val="0"/>
              </w:rPr>
              <w:t>proficiency gap</w:t>
            </w:r>
          </w:p>
        </w:tc>
        <w:tc>
          <w:tcPr>
            <w:tcW w:w="603" w:type="pct"/>
            <w:vAlign w:val="center"/>
          </w:tcPr>
          <w:p w14:paraId="50A44B8E" w14:textId="76BBCB7E"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32.31%</w:t>
            </w:r>
          </w:p>
        </w:tc>
        <w:tc>
          <w:tcPr>
            <w:tcW w:w="603" w:type="pct"/>
            <w:vAlign w:val="center"/>
          </w:tcPr>
          <w:p w14:paraId="348F38B6" w14:textId="0757DC1F"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34.24%</w:t>
            </w:r>
          </w:p>
        </w:tc>
        <w:tc>
          <w:tcPr>
            <w:tcW w:w="603" w:type="pct"/>
            <w:vAlign w:val="center"/>
          </w:tcPr>
          <w:p w14:paraId="36F5DA7F" w14:textId="2C640F2A"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33.24%</w:t>
            </w:r>
          </w:p>
        </w:tc>
        <w:tc>
          <w:tcPr>
            <w:tcW w:w="603" w:type="pct"/>
            <w:vAlign w:val="center"/>
          </w:tcPr>
          <w:p w14:paraId="10CBFB8D" w14:textId="31319F42"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32.24%</w:t>
            </w:r>
          </w:p>
        </w:tc>
        <w:tc>
          <w:tcPr>
            <w:tcW w:w="603" w:type="pct"/>
            <w:vAlign w:val="center"/>
          </w:tcPr>
          <w:p w14:paraId="7C7E19A6" w14:textId="33FE38CF" w:rsidR="00A67ED9" w:rsidRPr="00354702"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31.24%</w:t>
            </w:r>
          </w:p>
        </w:tc>
        <w:tc>
          <w:tcPr>
            <w:tcW w:w="603" w:type="pct"/>
            <w:vAlign w:val="center"/>
          </w:tcPr>
          <w:p w14:paraId="0CAAF5CF" w14:textId="44C5A66E" w:rsidR="00A67ED9" w:rsidRPr="00354702"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30.24%</w:t>
            </w:r>
          </w:p>
        </w:tc>
        <w:tc>
          <w:tcPr>
            <w:tcW w:w="601" w:type="pct"/>
            <w:vAlign w:val="center"/>
          </w:tcPr>
          <w:p w14:paraId="15A4CD75" w14:textId="1262D5D7" w:rsidR="00A67ED9" w:rsidRPr="00354702"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Arial"/>
              </w:rPr>
              <w:t>29.24%</w:t>
            </w:r>
          </w:p>
        </w:tc>
      </w:tr>
      <w:tr w:rsidR="00A67ED9" w14:paraId="739E51C7" w14:textId="77777777" w:rsidTr="00A67ED9">
        <w:trPr>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12EF41D8" w14:textId="7EFC7180" w:rsidR="00A67ED9" w:rsidRPr="00437412" w:rsidRDefault="00A67ED9" w:rsidP="00A67ED9">
            <w:pPr>
              <w:spacing w:after="0"/>
              <w:jc w:val="center"/>
              <w:rPr>
                <w:b w:val="0"/>
                <w:bCs w:val="0"/>
              </w:rPr>
            </w:pPr>
            <w:r w:rsidRPr="00437412">
              <w:rPr>
                <w:b w:val="0"/>
                <w:bCs w:val="0"/>
              </w:rPr>
              <w:t>8</w:t>
            </w:r>
            <w:r w:rsidRPr="00437412">
              <w:rPr>
                <w:b w:val="0"/>
                <w:bCs w:val="0"/>
                <w:vertAlign w:val="superscript"/>
              </w:rPr>
              <w:t>th</w:t>
            </w:r>
            <w:r w:rsidRPr="00437412">
              <w:rPr>
                <w:b w:val="0"/>
                <w:bCs w:val="0"/>
              </w:rPr>
              <w:t xml:space="preserve"> </w:t>
            </w:r>
            <w:r>
              <w:rPr>
                <w:b w:val="0"/>
                <w:bCs w:val="0"/>
              </w:rPr>
              <w:t>g</w:t>
            </w:r>
            <w:r w:rsidRPr="00437412">
              <w:rPr>
                <w:b w:val="0"/>
                <w:bCs w:val="0"/>
              </w:rPr>
              <w:t xml:space="preserve">rade </w:t>
            </w:r>
            <w:r>
              <w:rPr>
                <w:b w:val="0"/>
                <w:bCs w:val="0"/>
              </w:rPr>
              <w:t>r</w:t>
            </w:r>
            <w:r w:rsidRPr="00437412">
              <w:rPr>
                <w:b w:val="0"/>
                <w:bCs w:val="0"/>
              </w:rPr>
              <w:t xml:space="preserve">eading </w:t>
            </w:r>
            <w:r>
              <w:rPr>
                <w:b w:val="0"/>
                <w:bCs w:val="0"/>
              </w:rPr>
              <w:t>proficiency gap</w:t>
            </w:r>
          </w:p>
        </w:tc>
        <w:tc>
          <w:tcPr>
            <w:tcW w:w="603" w:type="pct"/>
            <w:vAlign w:val="center"/>
          </w:tcPr>
          <w:p w14:paraId="17650694" w14:textId="1D7A899A"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38.65%</w:t>
            </w:r>
          </w:p>
        </w:tc>
        <w:tc>
          <w:tcPr>
            <w:tcW w:w="603" w:type="pct"/>
            <w:vAlign w:val="center"/>
          </w:tcPr>
          <w:p w14:paraId="2C857939" w14:textId="6EFDBDBE"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41.87%</w:t>
            </w:r>
          </w:p>
        </w:tc>
        <w:tc>
          <w:tcPr>
            <w:tcW w:w="603" w:type="pct"/>
            <w:vAlign w:val="center"/>
          </w:tcPr>
          <w:p w14:paraId="6359331E" w14:textId="328F5CA3"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40.87%</w:t>
            </w:r>
          </w:p>
        </w:tc>
        <w:tc>
          <w:tcPr>
            <w:tcW w:w="603" w:type="pct"/>
            <w:vAlign w:val="center"/>
          </w:tcPr>
          <w:p w14:paraId="700AF6AA" w14:textId="2AC1F2BD"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39.87%</w:t>
            </w:r>
          </w:p>
        </w:tc>
        <w:tc>
          <w:tcPr>
            <w:tcW w:w="603" w:type="pct"/>
            <w:vAlign w:val="center"/>
          </w:tcPr>
          <w:p w14:paraId="6FA5BFC1" w14:textId="61FEC72B"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38.87%</w:t>
            </w:r>
          </w:p>
        </w:tc>
        <w:tc>
          <w:tcPr>
            <w:tcW w:w="603" w:type="pct"/>
            <w:vAlign w:val="center"/>
          </w:tcPr>
          <w:p w14:paraId="44BA53D0" w14:textId="51773BB1"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37.87%</w:t>
            </w:r>
          </w:p>
        </w:tc>
        <w:tc>
          <w:tcPr>
            <w:tcW w:w="601" w:type="pct"/>
            <w:vAlign w:val="center"/>
          </w:tcPr>
          <w:p w14:paraId="3B2E206A" w14:textId="5664405D" w:rsidR="00A67ED9" w:rsidRDefault="00A67ED9" w:rsidP="00A67ED9">
            <w:pPr>
              <w:spacing w:after="0"/>
              <w:jc w:val="center"/>
              <w:cnfStyle w:val="000000000000" w:firstRow="0" w:lastRow="0" w:firstColumn="0" w:lastColumn="0" w:oddVBand="0" w:evenVBand="0" w:oddHBand="0" w:evenHBand="0" w:firstRowFirstColumn="0" w:firstRowLastColumn="0" w:lastRowFirstColumn="0" w:lastRowLastColumn="0"/>
            </w:pPr>
            <w:r>
              <w:rPr>
                <w:rFonts w:cs="Arial"/>
                <w:color w:val="000000"/>
              </w:rPr>
              <w:t>36.87%</w:t>
            </w:r>
          </w:p>
        </w:tc>
      </w:tr>
      <w:tr w:rsidR="00A67ED9" w14:paraId="0F2C8647" w14:textId="77777777" w:rsidTr="00A67ED9">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80" w:type="pct"/>
          </w:tcPr>
          <w:p w14:paraId="1BB4463E" w14:textId="1CB637F0" w:rsidR="00A67ED9" w:rsidRPr="00437412" w:rsidRDefault="00A67ED9" w:rsidP="00A67ED9">
            <w:pPr>
              <w:spacing w:after="0"/>
              <w:jc w:val="center"/>
              <w:rPr>
                <w:b w:val="0"/>
                <w:bCs w:val="0"/>
              </w:rPr>
            </w:pPr>
            <w:r w:rsidRPr="00437412">
              <w:rPr>
                <w:b w:val="0"/>
                <w:bCs w:val="0"/>
              </w:rPr>
              <w:t xml:space="preserve">High </w:t>
            </w:r>
            <w:r>
              <w:rPr>
                <w:b w:val="0"/>
                <w:bCs w:val="0"/>
              </w:rPr>
              <w:t>s</w:t>
            </w:r>
            <w:r w:rsidRPr="00437412">
              <w:rPr>
                <w:b w:val="0"/>
                <w:bCs w:val="0"/>
              </w:rPr>
              <w:t xml:space="preserve">chool </w:t>
            </w:r>
            <w:r>
              <w:rPr>
                <w:b w:val="0"/>
                <w:bCs w:val="0"/>
              </w:rPr>
              <w:t>r</w:t>
            </w:r>
            <w:r w:rsidRPr="00437412">
              <w:rPr>
                <w:b w:val="0"/>
                <w:bCs w:val="0"/>
              </w:rPr>
              <w:t xml:space="preserve">eading </w:t>
            </w:r>
            <w:r>
              <w:rPr>
                <w:b w:val="0"/>
                <w:bCs w:val="0"/>
              </w:rPr>
              <w:t>proficiency gap</w:t>
            </w:r>
          </w:p>
        </w:tc>
        <w:tc>
          <w:tcPr>
            <w:tcW w:w="603" w:type="pct"/>
            <w:vAlign w:val="center"/>
          </w:tcPr>
          <w:p w14:paraId="37ACC74C" w14:textId="00FD90EC"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40.03%</w:t>
            </w:r>
          </w:p>
        </w:tc>
        <w:tc>
          <w:tcPr>
            <w:tcW w:w="603" w:type="pct"/>
            <w:vAlign w:val="center"/>
          </w:tcPr>
          <w:p w14:paraId="48C0449E" w14:textId="573F6FB1"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44.65%</w:t>
            </w:r>
          </w:p>
        </w:tc>
        <w:tc>
          <w:tcPr>
            <w:tcW w:w="603" w:type="pct"/>
            <w:vAlign w:val="center"/>
          </w:tcPr>
          <w:p w14:paraId="334045CB" w14:textId="3D382E7E"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43.65%</w:t>
            </w:r>
          </w:p>
        </w:tc>
        <w:tc>
          <w:tcPr>
            <w:tcW w:w="603" w:type="pct"/>
            <w:vAlign w:val="center"/>
          </w:tcPr>
          <w:p w14:paraId="43C25E87" w14:textId="0A3A11CB"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42.65%</w:t>
            </w:r>
          </w:p>
        </w:tc>
        <w:tc>
          <w:tcPr>
            <w:tcW w:w="603" w:type="pct"/>
            <w:vAlign w:val="center"/>
          </w:tcPr>
          <w:p w14:paraId="12B13C75" w14:textId="780D5AE4"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41.65%</w:t>
            </w:r>
          </w:p>
        </w:tc>
        <w:tc>
          <w:tcPr>
            <w:tcW w:w="603" w:type="pct"/>
            <w:vAlign w:val="center"/>
          </w:tcPr>
          <w:p w14:paraId="34691F0F" w14:textId="3CA06EC3"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40.65%</w:t>
            </w:r>
          </w:p>
        </w:tc>
        <w:tc>
          <w:tcPr>
            <w:tcW w:w="601" w:type="pct"/>
            <w:vAlign w:val="center"/>
          </w:tcPr>
          <w:p w14:paraId="3FD95206" w14:textId="536202BD" w:rsidR="00A67ED9" w:rsidRDefault="00A67ED9" w:rsidP="00A67ED9">
            <w:pPr>
              <w:spacing w:after="0"/>
              <w:jc w:val="center"/>
              <w:cnfStyle w:val="000000100000" w:firstRow="0" w:lastRow="0" w:firstColumn="0" w:lastColumn="0" w:oddVBand="0" w:evenVBand="0" w:oddHBand="1" w:evenHBand="0" w:firstRowFirstColumn="0" w:firstRowLastColumn="0" w:lastRowFirstColumn="0" w:lastRowLastColumn="0"/>
            </w:pPr>
            <w:r>
              <w:rPr>
                <w:rFonts w:cs="Arial"/>
              </w:rPr>
              <w:t>39.65%</w:t>
            </w:r>
          </w:p>
        </w:tc>
      </w:tr>
    </w:tbl>
    <w:p w14:paraId="3462236D" w14:textId="714C66D7" w:rsidR="009E76A8" w:rsidRDefault="009E76A8" w:rsidP="00C43686">
      <w:pPr>
        <w:pStyle w:val="Heading3"/>
      </w:pPr>
      <w:r w:rsidRPr="00CF4E24">
        <w:t xml:space="preserve">Option </w:t>
      </w:r>
      <w:r>
        <w:t>B</w:t>
      </w:r>
      <w:r w:rsidRPr="00CF4E24">
        <w:t xml:space="preserve"> Rationale</w:t>
      </w:r>
      <w:r w:rsidR="00C44CDE">
        <w:t xml:space="preserve"> – Indicator 3d Reading</w:t>
      </w:r>
    </w:p>
    <w:p w14:paraId="1288B23B" w14:textId="77777777" w:rsidR="00562C6D" w:rsidRPr="00562C6D" w:rsidRDefault="00562C6D" w:rsidP="00562C6D">
      <w:pPr>
        <w:pStyle w:val="ListParagraph"/>
        <w:numPr>
          <w:ilvl w:val="0"/>
          <w:numId w:val="22"/>
        </w:numPr>
        <w:spacing w:after="0"/>
        <w:rPr>
          <w:rFonts w:cstheme="minorHAnsi"/>
        </w:rPr>
      </w:pPr>
      <w:r w:rsidRPr="00562C6D">
        <w:rPr>
          <w:rFonts w:cstheme="minorHAnsi"/>
        </w:rPr>
        <w:t>Option B is a more rigorous option in comparison to Option A.</w:t>
      </w:r>
    </w:p>
    <w:p w14:paraId="212A2E51" w14:textId="393EF565" w:rsidR="00562C6D" w:rsidRPr="00562C6D" w:rsidRDefault="00562C6D" w:rsidP="00562C6D">
      <w:pPr>
        <w:pStyle w:val="ListParagraph"/>
        <w:numPr>
          <w:ilvl w:val="0"/>
          <w:numId w:val="22"/>
        </w:numPr>
        <w:spacing w:after="0"/>
        <w:rPr>
          <w:rFonts w:cstheme="minorHAnsi"/>
        </w:rPr>
      </w:pPr>
      <w:r w:rsidRPr="00562C6D">
        <w:rPr>
          <w:rFonts w:cstheme="minorHAnsi"/>
        </w:rPr>
        <w:t xml:space="preserve">The </w:t>
      </w:r>
      <w:r w:rsidR="008F12AD">
        <w:rPr>
          <w:rFonts w:cstheme="minorHAnsi"/>
        </w:rPr>
        <w:t>2020-2021</w:t>
      </w:r>
      <w:r w:rsidRPr="00562C6D">
        <w:rPr>
          <w:rFonts w:cstheme="minorHAnsi"/>
        </w:rPr>
        <w:t xml:space="preserve"> performance will be the target for the first year (</w:t>
      </w:r>
      <w:r w:rsidR="008F12AD">
        <w:rPr>
          <w:rFonts w:cstheme="minorHAnsi"/>
        </w:rPr>
        <w:t>2020-2021</w:t>
      </w:r>
      <w:r w:rsidRPr="00562C6D">
        <w:rPr>
          <w:rFonts w:cstheme="minorHAnsi"/>
        </w:rPr>
        <w:t>).</w:t>
      </w:r>
    </w:p>
    <w:p w14:paraId="6A3FABB2" w14:textId="158CC476" w:rsidR="00562C6D" w:rsidRPr="00562C6D" w:rsidRDefault="00562C6D" w:rsidP="00562C6D">
      <w:pPr>
        <w:pStyle w:val="ListParagraph"/>
        <w:numPr>
          <w:ilvl w:val="0"/>
          <w:numId w:val="22"/>
        </w:numPr>
        <w:spacing w:after="0"/>
        <w:rPr>
          <w:rFonts w:cstheme="minorHAnsi"/>
        </w:rPr>
      </w:pPr>
      <w:r w:rsidRPr="00562C6D">
        <w:rPr>
          <w:rFonts w:cstheme="minorHAnsi"/>
        </w:rPr>
        <w:t xml:space="preserve">After holding steady for one year, the targets for indicator 3d will decrease by 1% from the prior year through </w:t>
      </w:r>
      <w:r w:rsidR="00482EA2">
        <w:rPr>
          <w:rFonts w:cstheme="minorHAnsi"/>
        </w:rPr>
        <w:t>2025-2026</w:t>
      </w:r>
      <w:r w:rsidRPr="00562C6D">
        <w:rPr>
          <w:rFonts w:cstheme="minorHAnsi"/>
        </w:rPr>
        <w:t>, resulting in a smaller gap between students with disabilities and all students.</w:t>
      </w:r>
    </w:p>
    <w:p w14:paraId="055D3010" w14:textId="363B8F6B" w:rsidR="00775766" w:rsidRPr="00D97374" w:rsidRDefault="00562C6D" w:rsidP="00775766">
      <w:pPr>
        <w:pStyle w:val="ListParagraph"/>
        <w:numPr>
          <w:ilvl w:val="0"/>
          <w:numId w:val="22"/>
        </w:numPr>
      </w:pPr>
      <w:r w:rsidRPr="00562C6D">
        <w:rPr>
          <w:rFonts w:cstheme="minorHAnsi"/>
        </w:rPr>
        <w:t xml:space="preserve">The ideal scenario for decreasing the gap is for the performance of all students to still improve over time, with the rate of improvement for students with disabilities outpacing that of all students </w:t>
      </w:r>
      <w:proofErr w:type="gramStart"/>
      <w:r w:rsidRPr="00562C6D">
        <w:rPr>
          <w:rFonts w:cstheme="minorHAnsi"/>
        </w:rPr>
        <w:t>in order to</w:t>
      </w:r>
      <w:proofErr w:type="gramEnd"/>
      <w:r w:rsidRPr="00562C6D">
        <w:rPr>
          <w:rFonts w:cstheme="minorHAnsi"/>
        </w:rPr>
        <w:t xml:space="preserve"> decrease the gap. With this goal in mind, gap targets may be harder to meet, especially with the anticipated decline in the </w:t>
      </w:r>
      <w:r w:rsidR="008F12AD">
        <w:rPr>
          <w:rFonts w:cstheme="minorHAnsi"/>
        </w:rPr>
        <w:t>2020-2021</w:t>
      </w:r>
      <w:r w:rsidRPr="00562C6D">
        <w:rPr>
          <w:rFonts w:cstheme="minorHAnsi"/>
        </w:rPr>
        <w:t xml:space="preserve"> performance of students with disabilities due to interruptions in modes of instruction and services during the pandemic.</w:t>
      </w:r>
    </w:p>
    <w:p w14:paraId="7B9143E8" w14:textId="04CB62B6" w:rsidR="00D97374" w:rsidRDefault="00D97374" w:rsidP="00D97374">
      <w:pPr>
        <w:pStyle w:val="ListParagraph"/>
        <w:numPr>
          <w:ilvl w:val="0"/>
          <w:numId w:val="22"/>
        </w:numPr>
        <w:rPr>
          <w:rFonts w:cstheme="minorHAnsi"/>
        </w:rPr>
      </w:pPr>
      <w:r w:rsidRPr="00A51504">
        <w:rPr>
          <w:rFonts w:cstheme="minorHAnsi"/>
        </w:rPr>
        <w:t xml:space="preserve">In comparison to Ohio's 2020-21 performance, meeting the final targets for option </w:t>
      </w:r>
      <w:r>
        <w:rPr>
          <w:rFonts w:cstheme="minorHAnsi"/>
        </w:rPr>
        <w:t>B</w:t>
      </w:r>
      <w:r w:rsidRPr="00A51504">
        <w:rPr>
          <w:rFonts w:cstheme="minorHAnsi"/>
        </w:rPr>
        <w:t xml:space="preserve"> by 2025-2026 will require the following number of children with disabilities across Ohio to score at or above proficient on statewide </w:t>
      </w:r>
      <w:r>
        <w:rPr>
          <w:rFonts w:cstheme="minorHAnsi"/>
        </w:rPr>
        <w:t>reading</w:t>
      </w:r>
      <w:r w:rsidRPr="00A51504">
        <w:rPr>
          <w:rFonts w:cstheme="minorHAnsi"/>
        </w:rPr>
        <w:t xml:space="preserve"> assessments, assuming no change in the proficiency rate for </w:t>
      </w:r>
      <w:r w:rsidR="006F3375">
        <w:rPr>
          <w:rFonts w:cstheme="minorHAnsi"/>
        </w:rPr>
        <w:t>all students</w:t>
      </w:r>
      <w:r w:rsidRPr="00A51504">
        <w:rPr>
          <w:rFonts w:cstheme="minorHAnsi"/>
        </w:rPr>
        <w:t>:</w:t>
      </w:r>
    </w:p>
    <w:p w14:paraId="0EE7242E" w14:textId="4050A79F" w:rsidR="00D97374" w:rsidRDefault="00D97374" w:rsidP="00D97374">
      <w:pPr>
        <w:pStyle w:val="ListParagraph"/>
        <w:numPr>
          <w:ilvl w:val="1"/>
          <w:numId w:val="22"/>
        </w:numPr>
        <w:rPr>
          <w:rFonts w:cstheme="minorHAnsi"/>
        </w:rPr>
      </w:pPr>
      <w:r>
        <w:rPr>
          <w:rFonts w:cstheme="minorHAnsi"/>
          <w:b/>
          <w:bCs/>
        </w:rPr>
        <w:t>871</w:t>
      </w:r>
      <w:r>
        <w:rPr>
          <w:rFonts w:cstheme="minorHAnsi"/>
        </w:rPr>
        <w:t xml:space="preserve"> more </w:t>
      </w:r>
      <w:r w:rsidRPr="000B15AB">
        <w:rPr>
          <w:rFonts w:cstheme="minorHAnsi"/>
          <w:b/>
          <w:bCs/>
        </w:rPr>
        <w:t>grade 4</w:t>
      </w:r>
      <w:r>
        <w:rPr>
          <w:rFonts w:cstheme="minorHAnsi"/>
        </w:rPr>
        <w:t xml:space="preserve"> children with </w:t>
      </w:r>
      <w:proofErr w:type="gramStart"/>
      <w:r>
        <w:rPr>
          <w:rFonts w:cstheme="minorHAnsi"/>
        </w:rPr>
        <w:t>disabilities;</w:t>
      </w:r>
      <w:proofErr w:type="gramEnd"/>
      <w:r>
        <w:rPr>
          <w:rFonts w:cstheme="minorHAnsi"/>
        </w:rPr>
        <w:t xml:space="preserve"> </w:t>
      </w:r>
    </w:p>
    <w:p w14:paraId="5463A6CA" w14:textId="02F74470" w:rsidR="00D97374" w:rsidRDefault="00D97374" w:rsidP="00D97374">
      <w:pPr>
        <w:pStyle w:val="ListParagraph"/>
        <w:numPr>
          <w:ilvl w:val="1"/>
          <w:numId w:val="22"/>
        </w:numPr>
        <w:rPr>
          <w:rFonts w:cstheme="minorHAnsi"/>
        </w:rPr>
      </w:pPr>
      <w:r>
        <w:rPr>
          <w:rFonts w:cstheme="minorHAnsi"/>
          <w:b/>
          <w:bCs/>
        </w:rPr>
        <w:t>848</w:t>
      </w:r>
      <w:r>
        <w:rPr>
          <w:rFonts w:cstheme="minorHAnsi"/>
        </w:rPr>
        <w:t xml:space="preserve"> more </w:t>
      </w:r>
      <w:r w:rsidRPr="000B15AB">
        <w:rPr>
          <w:rFonts w:cstheme="minorHAnsi"/>
          <w:b/>
          <w:bCs/>
        </w:rPr>
        <w:t>grade 8</w:t>
      </w:r>
      <w:r>
        <w:rPr>
          <w:rFonts w:cstheme="minorHAnsi"/>
        </w:rPr>
        <w:t xml:space="preserve"> children with </w:t>
      </w:r>
      <w:proofErr w:type="gramStart"/>
      <w:r>
        <w:rPr>
          <w:rFonts w:cstheme="minorHAnsi"/>
        </w:rPr>
        <w:t>disabilities;</w:t>
      </w:r>
      <w:proofErr w:type="gramEnd"/>
      <w:r>
        <w:rPr>
          <w:rFonts w:cstheme="minorHAnsi"/>
        </w:rPr>
        <w:t xml:space="preserve"> </w:t>
      </w:r>
    </w:p>
    <w:p w14:paraId="25F9CF45" w14:textId="1E8B9517" w:rsidR="00D97374" w:rsidRPr="00D97374" w:rsidRDefault="00D97374" w:rsidP="00D97374">
      <w:pPr>
        <w:pStyle w:val="ListParagraph"/>
        <w:numPr>
          <w:ilvl w:val="1"/>
          <w:numId w:val="22"/>
        </w:numPr>
        <w:rPr>
          <w:rFonts w:cstheme="minorHAnsi"/>
        </w:rPr>
      </w:pPr>
      <w:r>
        <w:rPr>
          <w:rFonts w:cstheme="minorHAnsi"/>
          <w:b/>
          <w:bCs/>
        </w:rPr>
        <w:t>862</w:t>
      </w:r>
      <w:r>
        <w:rPr>
          <w:rFonts w:cstheme="minorHAnsi"/>
        </w:rPr>
        <w:t xml:space="preserve"> more </w:t>
      </w:r>
      <w:r w:rsidRPr="000B15AB">
        <w:rPr>
          <w:rFonts w:cstheme="minorHAnsi"/>
          <w:b/>
          <w:bCs/>
        </w:rPr>
        <w:t>high school</w:t>
      </w:r>
      <w:r>
        <w:rPr>
          <w:rFonts w:cstheme="minorHAnsi"/>
        </w:rPr>
        <w:t xml:space="preserve"> children with disabilities. </w:t>
      </w:r>
    </w:p>
    <w:sectPr w:rsidR="00D97374" w:rsidRPr="00D97374" w:rsidSect="00934A6A">
      <w:headerReference w:type="default" r:id="rId39"/>
      <w:footerReference w:type="default" r:id="rId40"/>
      <w:pgSz w:w="12240" w:h="15840"/>
      <w:pgMar w:top="720" w:right="720" w:bottom="144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EE0D" w14:textId="77777777" w:rsidR="00C10809" w:rsidRDefault="00C10809" w:rsidP="00C46BFB">
      <w:r>
        <w:separator/>
      </w:r>
    </w:p>
  </w:endnote>
  <w:endnote w:type="continuationSeparator" w:id="0">
    <w:p w14:paraId="175BA454" w14:textId="77777777" w:rsidR="00C10809" w:rsidRDefault="00C10809" w:rsidP="00C46BFB">
      <w:r>
        <w:continuationSeparator/>
      </w:r>
    </w:p>
  </w:endnote>
  <w:endnote w:type="continuationNotice" w:id="1">
    <w:p w14:paraId="103FFF70" w14:textId="77777777" w:rsidR="00C10809" w:rsidRDefault="00C10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971" w14:textId="35B697DC" w:rsidR="00220677" w:rsidRPr="00AD498B" w:rsidRDefault="00AD498B" w:rsidP="00AD498B">
    <w:pPr>
      <w:rPr>
        <w:rFonts w:cstheme="minorHAnsi"/>
        <w:color w:val="FFFFFF" w:themeColor="background1"/>
        <w:sz w:val="20"/>
        <w:szCs w:val="20"/>
      </w:rPr>
    </w:pPr>
    <w:r>
      <w:rPr>
        <w:noProof/>
      </w:rPr>
      <w:drawing>
        <wp:anchor distT="0" distB="0" distL="114300" distR="114300" simplePos="0" relativeHeight="251658241" behindDoc="1" locked="0" layoutInCell="1" allowOverlap="1" wp14:anchorId="60E911B2" wp14:editId="1E3F80D2">
          <wp:simplePos x="0" y="0"/>
          <wp:positionH relativeFrom="page">
            <wp:align>left</wp:align>
          </wp:positionH>
          <wp:positionV relativeFrom="page">
            <wp:posOffset>9140601</wp:posOffset>
          </wp:positionV>
          <wp:extent cx="7774778" cy="97980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4778" cy="979802"/>
                  </a:xfrm>
                  <a:prstGeom prst="rect">
                    <a:avLst/>
                  </a:prstGeom>
                </pic:spPr>
              </pic:pic>
            </a:graphicData>
          </a:graphic>
          <wp14:sizeRelH relativeFrom="page">
            <wp14:pctWidth>0</wp14:pctWidth>
          </wp14:sizeRelH>
          <wp14:sizeRelV relativeFrom="page">
            <wp14:pctHeight>0</wp14:pctHeight>
          </wp14:sizeRelV>
        </wp:anchor>
      </w:drawing>
    </w: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2</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3 Fact Sheet</w:t>
    </w:r>
    <w:r w:rsidRPr="00F670A5">
      <w:rPr>
        <w:rFonts w:cstheme="minorHAnsi"/>
        <w:color w:val="FFFFFF" w:themeColor="background1"/>
        <w:sz w:val="20"/>
        <w:szCs w:val="20"/>
      </w:rPr>
      <w:t xml:space="preserve"> | </w:t>
    </w:r>
    <w:r w:rsidR="00913C04">
      <w:rPr>
        <w:rFonts w:cstheme="minorHAnsi"/>
        <w:color w:val="FFFFFF" w:themeColor="background1"/>
        <w:sz w:val="20"/>
        <w:szCs w:val="20"/>
      </w:rPr>
      <w:t>December</w:t>
    </w:r>
    <w:r w:rsidRPr="00F670A5">
      <w:rPr>
        <w:rFonts w:cstheme="minorHAnsi"/>
        <w:color w:val="FFFFFF" w:themeColor="background1"/>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56A2" w14:textId="77777777" w:rsidR="00C10809" w:rsidRDefault="00C10809" w:rsidP="00C46BFB">
      <w:r>
        <w:separator/>
      </w:r>
    </w:p>
  </w:footnote>
  <w:footnote w:type="continuationSeparator" w:id="0">
    <w:p w14:paraId="07DB5B02" w14:textId="77777777" w:rsidR="00C10809" w:rsidRDefault="00C10809" w:rsidP="00C46BFB">
      <w:r>
        <w:continuationSeparator/>
      </w:r>
    </w:p>
  </w:footnote>
  <w:footnote w:type="continuationNotice" w:id="1">
    <w:p w14:paraId="5CE9CA13" w14:textId="77777777" w:rsidR="00C10809" w:rsidRDefault="00C10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4BB4BA75" w:rsidR="00220677" w:rsidRPr="00CB645A" w:rsidRDefault="00C268F3" w:rsidP="00D947A2">
    <w:pPr>
      <w:pStyle w:val="Header"/>
      <w:tabs>
        <w:tab w:val="clear" w:pos="4680"/>
        <w:tab w:val="center" w:pos="3600"/>
        <w:tab w:val="right" w:pos="9000"/>
      </w:tabs>
    </w:pPr>
    <w:r>
      <w:rPr>
        <w:noProof/>
      </w:rPr>
      <w:drawing>
        <wp:anchor distT="0" distB="0" distL="114300" distR="114300" simplePos="0" relativeHeight="251658240" behindDoc="1" locked="0" layoutInCell="1" allowOverlap="1" wp14:anchorId="5C7BBFED" wp14:editId="602AA35D">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09B"/>
    <w:multiLevelType w:val="hybridMultilevel"/>
    <w:tmpl w:val="A586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7DB4"/>
    <w:multiLevelType w:val="hybridMultilevel"/>
    <w:tmpl w:val="A70E3A2A"/>
    <w:lvl w:ilvl="0" w:tplc="E1483E78">
      <w:start w:val="1"/>
      <w:numFmt w:val="decimal"/>
      <w:lvlText w:val="%1."/>
      <w:lvlJc w:val="left"/>
      <w:pPr>
        <w:ind w:left="780" w:hanging="360"/>
      </w:pPr>
      <w:rPr>
        <w:rFonts w:ascii="Arial" w:hAnsi="Arial" w:cs="Aria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98D0D7B"/>
    <w:multiLevelType w:val="hybridMultilevel"/>
    <w:tmpl w:val="D0B4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4632F"/>
    <w:multiLevelType w:val="hybridMultilevel"/>
    <w:tmpl w:val="E9D07B4C"/>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F780C"/>
    <w:multiLevelType w:val="hybridMultilevel"/>
    <w:tmpl w:val="74C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42672"/>
    <w:multiLevelType w:val="hybridMultilevel"/>
    <w:tmpl w:val="1566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D6146"/>
    <w:multiLevelType w:val="hybridMultilevel"/>
    <w:tmpl w:val="00DC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641F6"/>
    <w:multiLevelType w:val="hybridMultilevel"/>
    <w:tmpl w:val="5C04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5670F"/>
    <w:multiLevelType w:val="hybridMultilevel"/>
    <w:tmpl w:val="F8045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560D5"/>
    <w:multiLevelType w:val="hybridMultilevel"/>
    <w:tmpl w:val="0ADA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628DF"/>
    <w:multiLevelType w:val="hybridMultilevel"/>
    <w:tmpl w:val="78AC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71B1F"/>
    <w:multiLevelType w:val="hybridMultilevel"/>
    <w:tmpl w:val="F7CE6556"/>
    <w:lvl w:ilvl="0" w:tplc="04090017">
      <w:start w:val="1"/>
      <w:numFmt w:val="lowerLetter"/>
      <w:lvlText w:val="%1)"/>
      <w:lvlJc w:val="left"/>
      <w:pPr>
        <w:ind w:left="720" w:hanging="360"/>
      </w:pPr>
      <w:rPr>
        <w:rFonts w:hint="default"/>
      </w:rPr>
    </w:lvl>
    <w:lvl w:ilvl="1" w:tplc="F4F275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5CA"/>
    <w:multiLevelType w:val="hybridMultilevel"/>
    <w:tmpl w:val="01A4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546F8"/>
    <w:multiLevelType w:val="hybridMultilevel"/>
    <w:tmpl w:val="F7CE6556"/>
    <w:lvl w:ilvl="0" w:tplc="04090017">
      <w:start w:val="1"/>
      <w:numFmt w:val="lowerLetter"/>
      <w:lvlText w:val="%1)"/>
      <w:lvlJc w:val="left"/>
      <w:pPr>
        <w:ind w:left="720" w:hanging="360"/>
      </w:pPr>
      <w:rPr>
        <w:rFonts w:hint="default"/>
      </w:rPr>
    </w:lvl>
    <w:lvl w:ilvl="1" w:tplc="F4F275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D07E9"/>
    <w:multiLevelType w:val="hybridMultilevel"/>
    <w:tmpl w:val="7AC08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78FA"/>
    <w:multiLevelType w:val="hybridMultilevel"/>
    <w:tmpl w:val="A4C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A774D"/>
    <w:multiLevelType w:val="hybridMultilevel"/>
    <w:tmpl w:val="4F9C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C0C92"/>
    <w:multiLevelType w:val="hybridMultilevel"/>
    <w:tmpl w:val="E9D07B4C"/>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F2C47"/>
    <w:multiLevelType w:val="hybridMultilevel"/>
    <w:tmpl w:val="C8EA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F2474"/>
    <w:multiLevelType w:val="hybridMultilevel"/>
    <w:tmpl w:val="846E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92DA7"/>
    <w:multiLevelType w:val="hybridMultilevel"/>
    <w:tmpl w:val="5B80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348C4"/>
    <w:multiLevelType w:val="hybridMultilevel"/>
    <w:tmpl w:val="D29A1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1366A6"/>
    <w:multiLevelType w:val="hybridMultilevel"/>
    <w:tmpl w:val="1F92A3B6"/>
    <w:lvl w:ilvl="0" w:tplc="7EEC90EC">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6AA469C"/>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C135B"/>
    <w:multiLevelType w:val="hybridMultilevel"/>
    <w:tmpl w:val="89A4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053F0"/>
    <w:multiLevelType w:val="hybridMultilevel"/>
    <w:tmpl w:val="DE7E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64360"/>
    <w:multiLevelType w:val="hybridMultilevel"/>
    <w:tmpl w:val="F76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23"/>
  </w:num>
  <w:num w:numId="5">
    <w:abstractNumId w:val="22"/>
  </w:num>
  <w:num w:numId="6">
    <w:abstractNumId w:val="1"/>
  </w:num>
  <w:num w:numId="7">
    <w:abstractNumId w:val="5"/>
  </w:num>
  <w:num w:numId="8">
    <w:abstractNumId w:val="8"/>
  </w:num>
  <w:num w:numId="9">
    <w:abstractNumId w:val="9"/>
  </w:num>
  <w:num w:numId="10">
    <w:abstractNumId w:val="16"/>
  </w:num>
  <w:num w:numId="11">
    <w:abstractNumId w:val="20"/>
  </w:num>
  <w:num w:numId="12">
    <w:abstractNumId w:val="19"/>
  </w:num>
  <w:num w:numId="13">
    <w:abstractNumId w:val="18"/>
  </w:num>
  <w:num w:numId="14">
    <w:abstractNumId w:val="7"/>
  </w:num>
  <w:num w:numId="15">
    <w:abstractNumId w:val="12"/>
  </w:num>
  <w:num w:numId="16">
    <w:abstractNumId w:val="24"/>
  </w:num>
  <w:num w:numId="17">
    <w:abstractNumId w:val="6"/>
  </w:num>
  <w:num w:numId="18">
    <w:abstractNumId w:val="26"/>
  </w:num>
  <w:num w:numId="19">
    <w:abstractNumId w:val="10"/>
  </w:num>
  <w:num w:numId="20">
    <w:abstractNumId w:val="25"/>
  </w:num>
  <w:num w:numId="21">
    <w:abstractNumId w:val="2"/>
  </w:num>
  <w:num w:numId="22">
    <w:abstractNumId w:val="0"/>
  </w:num>
  <w:num w:numId="23">
    <w:abstractNumId w:val="13"/>
  </w:num>
  <w:num w:numId="24">
    <w:abstractNumId w:val="17"/>
  </w:num>
  <w:num w:numId="25">
    <w:abstractNumId w:val="15"/>
  </w:num>
  <w:num w:numId="26">
    <w:abstractNumId w:val="3"/>
  </w:num>
  <w:num w:numId="2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2F5A"/>
    <w:rsid w:val="00004E98"/>
    <w:rsid w:val="0000515E"/>
    <w:rsid w:val="00005415"/>
    <w:rsid w:val="00005BB8"/>
    <w:rsid w:val="00005C89"/>
    <w:rsid w:val="00006409"/>
    <w:rsid w:val="000073E8"/>
    <w:rsid w:val="00007FCC"/>
    <w:rsid w:val="00011F09"/>
    <w:rsid w:val="00012313"/>
    <w:rsid w:val="000125E5"/>
    <w:rsid w:val="00013203"/>
    <w:rsid w:val="000142FE"/>
    <w:rsid w:val="00015E22"/>
    <w:rsid w:val="0001616B"/>
    <w:rsid w:val="000165BB"/>
    <w:rsid w:val="00016806"/>
    <w:rsid w:val="00022858"/>
    <w:rsid w:val="00022CFF"/>
    <w:rsid w:val="0002319A"/>
    <w:rsid w:val="00024524"/>
    <w:rsid w:val="000254C4"/>
    <w:rsid w:val="000268A0"/>
    <w:rsid w:val="000272F5"/>
    <w:rsid w:val="00027C9E"/>
    <w:rsid w:val="000343CE"/>
    <w:rsid w:val="00035ED7"/>
    <w:rsid w:val="000367D5"/>
    <w:rsid w:val="000379FE"/>
    <w:rsid w:val="00037C11"/>
    <w:rsid w:val="000412D4"/>
    <w:rsid w:val="00043276"/>
    <w:rsid w:val="00044FA7"/>
    <w:rsid w:val="000452D1"/>
    <w:rsid w:val="000455CB"/>
    <w:rsid w:val="00045EF3"/>
    <w:rsid w:val="00047783"/>
    <w:rsid w:val="00050304"/>
    <w:rsid w:val="000512EC"/>
    <w:rsid w:val="000516B9"/>
    <w:rsid w:val="00052940"/>
    <w:rsid w:val="00055187"/>
    <w:rsid w:val="000551E3"/>
    <w:rsid w:val="000555F8"/>
    <w:rsid w:val="00056272"/>
    <w:rsid w:val="000574C4"/>
    <w:rsid w:val="000604F5"/>
    <w:rsid w:val="00062942"/>
    <w:rsid w:val="0006354D"/>
    <w:rsid w:val="000637F4"/>
    <w:rsid w:val="00064FFA"/>
    <w:rsid w:val="00066069"/>
    <w:rsid w:val="00070A87"/>
    <w:rsid w:val="0007194C"/>
    <w:rsid w:val="00071F1F"/>
    <w:rsid w:val="00072307"/>
    <w:rsid w:val="00075BF6"/>
    <w:rsid w:val="00076088"/>
    <w:rsid w:val="00076379"/>
    <w:rsid w:val="0007653B"/>
    <w:rsid w:val="00076A88"/>
    <w:rsid w:val="00076AD3"/>
    <w:rsid w:val="00082AD4"/>
    <w:rsid w:val="00083D5D"/>
    <w:rsid w:val="00084E0E"/>
    <w:rsid w:val="000871E1"/>
    <w:rsid w:val="0008772B"/>
    <w:rsid w:val="000921B7"/>
    <w:rsid w:val="000925B1"/>
    <w:rsid w:val="00092F80"/>
    <w:rsid w:val="00093DEE"/>
    <w:rsid w:val="00094BEF"/>
    <w:rsid w:val="00097A94"/>
    <w:rsid w:val="00097EAD"/>
    <w:rsid w:val="000A34C4"/>
    <w:rsid w:val="000A3F6A"/>
    <w:rsid w:val="000A55F5"/>
    <w:rsid w:val="000A5655"/>
    <w:rsid w:val="000A66B8"/>
    <w:rsid w:val="000A7D27"/>
    <w:rsid w:val="000B0F47"/>
    <w:rsid w:val="000B1489"/>
    <w:rsid w:val="000B15AB"/>
    <w:rsid w:val="000B17AB"/>
    <w:rsid w:val="000B2A00"/>
    <w:rsid w:val="000B339F"/>
    <w:rsid w:val="000B3A3F"/>
    <w:rsid w:val="000B4F4E"/>
    <w:rsid w:val="000B5970"/>
    <w:rsid w:val="000B6537"/>
    <w:rsid w:val="000C34B4"/>
    <w:rsid w:val="000C6800"/>
    <w:rsid w:val="000C721E"/>
    <w:rsid w:val="000C7595"/>
    <w:rsid w:val="000D08C3"/>
    <w:rsid w:val="000D0AC0"/>
    <w:rsid w:val="000D1016"/>
    <w:rsid w:val="000D1C2D"/>
    <w:rsid w:val="000D2301"/>
    <w:rsid w:val="000D561F"/>
    <w:rsid w:val="000D589B"/>
    <w:rsid w:val="000D6225"/>
    <w:rsid w:val="000E11CE"/>
    <w:rsid w:val="000E16E2"/>
    <w:rsid w:val="000E4EE1"/>
    <w:rsid w:val="000E4EEA"/>
    <w:rsid w:val="000E536F"/>
    <w:rsid w:val="000F020E"/>
    <w:rsid w:val="000F0BE5"/>
    <w:rsid w:val="000F0C21"/>
    <w:rsid w:val="000F0CDF"/>
    <w:rsid w:val="000F1068"/>
    <w:rsid w:val="000F1B59"/>
    <w:rsid w:val="000F36AB"/>
    <w:rsid w:val="000F698D"/>
    <w:rsid w:val="000F705E"/>
    <w:rsid w:val="000F79F1"/>
    <w:rsid w:val="0010138E"/>
    <w:rsid w:val="00103058"/>
    <w:rsid w:val="001033D1"/>
    <w:rsid w:val="00103ACC"/>
    <w:rsid w:val="00103C4E"/>
    <w:rsid w:val="00104A23"/>
    <w:rsid w:val="0010503A"/>
    <w:rsid w:val="00106CC5"/>
    <w:rsid w:val="00107090"/>
    <w:rsid w:val="001074CC"/>
    <w:rsid w:val="0010778D"/>
    <w:rsid w:val="001102A2"/>
    <w:rsid w:val="0011550B"/>
    <w:rsid w:val="001164C3"/>
    <w:rsid w:val="00120067"/>
    <w:rsid w:val="001215C0"/>
    <w:rsid w:val="001245FC"/>
    <w:rsid w:val="00124E66"/>
    <w:rsid w:val="00125B18"/>
    <w:rsid w:val="001261C9"/>
    <w:rsid w:val="00126F9B"/>
    <w:rsid w:val="0012726E"/>
    <w:rsid w:val="00130513"/>
    <w:rsid w:val="0013153D"/>
    <w:rsid w:val="00132769"/>
    <w:rsid w:val="00132AC2"/>
    <w:rsid w:val="0013300C"/>
    <w:rsid w:val="0013407E"/>
    <w:rsid w:val="001345FA"/>
    <w:rsid w:val="00134AC1"/>
    <w:rsid w:val="001355AB"/>
    <w:rsid w:val="001356C8"/>
    <w:rsid w:val="00140F24"/>
    <w:rsid w:val="001415BE"/>
    <w:rsid w:val="0014453C"/>
    <w:rsid w:val="0014473B"/>
    <w:rsid w:val="0014603F"/>
    <w:rsid w:val="00147A7D"/>
    <w:rsid w:val="001501A5"/>
    <w:rsid w:val="001508EA"/>
    <w:rsid w:val="0015269E"/>
    <w:rsid w:val="001533E0"/>
    <w:rsid w:val="00153862"/>
    <w:rsid w:val="00153E43"/>
    <w:rsid w:val="00153FD6"/>
    <w:rsid w:val="0015560B"/>
    <w:rsid w:val="001556C2"/>
    <w:rsid w:val="001567B2"/>
    <w:rsid w:val="00160A59"/>
    <w:rsid w:val="00160C5D"/>
    <w:rsid w:val="00162C80"/>
    <w:rsid w:val="00163210"/>
    <w:rsid w:val="001646E4"/>
    <w:rsid w:val="00165286"/>
    <w:rsid w:val="00165E0C"/>
    <w:rsid w:val="00166010"/>
    <w:rsid w:val="00166357"/>
    <w:rsid w:val="001664E6"/>
    <w:rsid w:val="0016664A"/>
    <w:rsid w:val="0017105F"/>
    <w:rsid w:val="00171550"/>
    <w:rsid w:val="0017232B"/>
    <w:rsid w:val="00173A3B"/>
    <w:rsid w:val="00177043"/>
    <w:rsid w:val="001827DD"/>
    <w:rsid w:val="001836E8"/>
    <w:rsid w:val="001860E1"/>
    <w:rsid w:val="00187DBF"/>
    <w:rsid w:val="00187EB7"/>
    <w:rsid w:val="00193C69"/>
    <w:rsid w:val="0019403D"/>
    <w:rsid w:val="00196308"/>
    <w:rsid w:val="001A1651"/>
    <w:rsid w:val="001A17AF"/>
    <w:rsid w:val="001A1888"/>
    <w:rsid w:val="001A2DEF"/>
    <w:rsid w:val="001A4181"/>
    <w:rsid w:val="001A627E"/>
    <w:rsid w:val="001A7AE5"/>
    <w:rsid w:val="001B0232"/>
    <w:rsid w:val="001B0913"/>
    <w:rsid w:val="001B1734"/>
    <w:rsid w:val="001B1B81"/>
    <w:rsid w:val="001B2A96"/>
    <w:rsid w:val="001B2AB0"/>
    <w:rsid w:val="001B513B"/>
    <w:rsid w:val="001B6084"/>
    <w:rsid w:val="001B7B68"/>
    <w:rsid w:val="001B7C67"/>
    <w:rsid w:val="001C0AFD"/>
    <w:rsid w:val="001C1D5B"/>
    <w:rsid w:val="001C234D"/>
    <w:rsid w:val="001D15C7"/>
    <w:rsid w:val="001D241D"/>
    <w:rsid w:val="001D4112"/>
    <w:rsid w:val="001D47F0"/>
    <w:rsid w:val="001D6106"/>
    <w:rsid w:val="001D65F1"/>
    <w:rsid w:val="001D71DC"/>
    <w:rsid w:val="001E0DE3"/>
    <w:rsid w:val="001E1074"/>
    <w:rsid w:val="001E2EBA"/>
    <w:rsid w:val="001E39A6"/>
    <w:rsid w:val="001E4D60"/>
    <w:rsid w:val="001E660E"/>
    <w:rsid w:val="001F0EE0"/>
    <w:rsid w:val="001F1CBB"/>
    <w:rsid w:val="001F1F07"/>
    <w:rsid w:val="001F2196"/>
    <w:rsid w:val="001F27DD"/>
    <w:rsid w:val="001F3A38"/>
    <w:rsid w:val="001F4279"/>
    <w:rsid w:val="001F6005"/>
    <w:rsid w:val="00200DCD"/>
    <w:rsid w:val="002024A7"/>
    <w:rsid w:val="0020303E"/>
    <w:rsid w:val="0020436D"/>
    <w:rsid w:val="00204997"/>
    <w:rsid w:val="0020679D"/>
    <w:rsid w:val="00211BA3"/>
    <w:rsid w:val="002122D7"/>
    <w:rsid w:val="002124FF"/>
    <w:rsid w:val="00213D3A"/>
    <w:rsid w:val="00214DCD"/>
    <w:rsid w:val="00215C0A"/>
    <w:rsid w:val="00215D16"/>
    <w:rsid w:val="00217656"/>
    <w:rsid w:val="00220677"/>
    <w:rsid w:val="0022111B"/>
    <w:rsid w:val="00222F71"/>
    <w:rsid w:val="002238A2"/>
    <w:rsid w:val="0022670B"/>
    <w:rsid w:val="0022674D"/>
    <w:rsid w:val="00227527"/>
    <w:rsid w:val="0022784A"/>
    <w:rsid w:val="00230D36"/>
    <w:rsid w:val="0023157A"/>
    <w:rsid w:val="00231869"/>
    <w:rsid w:val="00234759"/>
    <w:rsid w:val="00235633"/>
    <w:rsid w:val="00235E96"/>
    <w:rsid w:val="002365C7"/>
    <w:rsid w:val="002369E8"/>
    <w:rsid w:val="00236E1C"/>
    <w:rsid w:val="00237E52"/>
    <w:rsid w:val="0024243D"/>
    <w:rsid w:val="00242826"/>
    <w:rsid w:val="00242BF2"/>
    <w:rsid w:val="00242EB1"/>
    <w:rsid w:val="002443E7"/>
    <w:rsid w:val="00244D10"/>
    <w:rsid w:val="00246FEC"/>
    <w:rsid w:val="00247FED"/>
    <w:rsid w:val="0025083E"/>
    <w:rsid w:val="002525D3"/>
    <w:rsid w:val="00252FD3"/>
    <w:rsid w:val="00252FFE"/>
    <w:rsid w:val="00253342"/>
    <w:rsid w:val="00253517"/>
    <w:rsid w:val="00253890"/>
    <w:rsid w:val="00254262"/>
    <w:rsid w:val="002561DF"/>
    <w:rsid w:val="0025714E"/>
    <w:rsid w:val="002574A9"/>
    <w:rsid w:val="0026007C"/>
    <w:rsid w:val="00260173"/>
    <w:rsid w:val="0026085F"/>
    <w:rsid w:val="00260E04"/>
    <w:rsid w:val="002610E2"/>
    <w:rsid w:val="0026401D"/>
    <w:rsid w:val="00265F84"/>
    <w:rsid w:val="00271C6E"/>
    <w:rsid w:val="00272092"/>
    <w:rsid w:val="00272191"/>
    <w:rsid w:val="0027369D"/>
    <w:rsid w:val="0027400B"/>
    <w:rsid w:val="00274616"/>
    <w:rsid w:val="002769C0"/>
    <w:rsid w:val="00276C71"/>
    <w:rsid w:val="00277465"/>
    <w:rsid w:val="00281458"/>
    <w:rsid w:val="002816F4"/>
    <w:rsid w:val="00281F93"/>
    <w:rsid w:val="0028378C"/>
    <w:rsid w:val="00283A99"/>
    <w:rsid w:val="00286512"/>
    <w:rsid w:val="0028699B"/>
    <w:rsid w:val="00286F73"/>
    <w:rsid w:val="002873F9"/>
    <w:rsid w:val="00287F52"/>
    <w:rsid w:val="00290C86"/>
    <w:rsid w:val="0029299A"/>
    <w:rsid w:val="00293675"/>
    <w:rsid w:val="00294131"/>
    <w:rsid w:val="00295BE0"/>
    <w:rsid w:val="00296FF4"/>
    <w:rsid w:val="00297661"/>
    <w:rsid w:val="002A1DD7"/>
    <w:rsid w:val="002A6DA0"/>
    <w:rsid w:val="002A75F7"/>
    <w:rsid w:val="002A7D42"/>
    <w:rsid w:val="002B213C"/>
    <w:rsid w:val="002B24EB"/>
    <w:rsid w:val="002B319A"/>
    <w:rsid w:val="002B3573"/>
    <w:rsid w:val="002B3824"/>
    <w:rsid w:val="002B466A"/>
    <w:rsid w:val="002B4679"/>
    <w:rsid w:val="002B48E9"/>
    <w:rsid w:val="002B5852"/>
    <w:rsid w:val="002B615E"/>
    <w:rsid w:val="002B6406"/>
    <w:rsid w:val="002B6B0E"/>
    <w:rsid w:val="002B734A"/>
    <w:rsid w:val="002C10D0"/>
    <w:rsid w:val="002C161D"/>
    <w:rsid w:val="002C2D4C"/>
    <w:rsid w:val="002C3799"/>
    <w:rsid w:val="002C4B17"/>
    <w:rsid w:val="002C6272"/>
    <w:rsid w:val="002C70CE"/>
    <w:rsid w:val="002C70CF"/>
    <w:rsid w:val="002D13B0"/>
    <w:rsid w:val="002D1E2F"/>
    <w:rsid w:val="002D3D0B"/>
    <w:rsid w:val="002D4CEC"/>
    <w:rsid w:val="002D53B7"/>
    <w:rsid w:val="002D615E"/>
    <w:rsid w:val="002D7220"/>
    <w:rsid w:val="002E155F"/>
    <w:rsid w:val="002E18EC"/>
    <w:rsid w:val="002E21D0"/>
    <w:rsid w:val="002E35AF"/>
    <w:rsid w:val="002E434F"/>
    <w:rsid w:val="002E4F26"/>
    <w:rsid w:val="002E6452"/>
    <w:rsid w:val="002F04A9"/>
    <w:rsid w:val="002F099B"/>
    <w:rsid w:val="002F0C35"/>
    <w:rsid w:val="002F0E6E"/>
    <w:rsid w:val="002F0EC2"/>
    <w:rsid w:val="002F1C7C"/>
    <w:rsid w:val="002F55D5"/>
    <w:rsid w:val="002F7C0A"/>
    <w:rsid w:val="00300428"/>
    <w:rsid w:val="0030375F"/>
    <w:rsid w:val="003074C5"/>
    <w:rsid w:val="0031131E"/>
    <w:rsid w:val="00312257"/>
    <w:rsid w:val="00312EB0"/>
    <w:rsid w:val="0031570D"/>
    <w:rsid w:val="00315A52"/>
    <w:rsid w:val="00316327"/>
    <w:rsid w:val="00316B93"/>
    <w:rsid w:val="00321B31"/>
    <w:rsid w:val="0032241E"/>
    <w:rsid w:val="003249CF"/>
    <w:rsid w:val="003260A4"/>
    <w:rsid w:val="00326CB3"/>
    <w:rsid w:val="00327451"/>
    <w:rsid w:val="00327563"/>
    <w:rsid w:val="003279B8"/>
    <w:rsid w:val="00330A93"/>
    <w:rsid w:val="00331A10"/>
    <w:rsid w:val="00333CC4"/>
    <w:rsid w:val="00333FEF"/>
    <w:rsid w:val="003350D4"/>
    <w:rsid w:val="003359CD"/>
    <w:rsid w:val="0033639A"/>
    <w:rsid w:val="00336E7C"/>
    <w:rsid w:val="003408B8"/>
    <w:rsid w:val="00340B29"/>
    <w:rsid w:val="003420B6"/>
    <w:rsid w:val="00345101"/>
    <w:rsid w:val="003454DC"/>
    <w:rsid w:val="00346C18"/>
    <w:rsid w:val="00346D95"/>
    <w:rsid w:val="00347354"/>
    <w:rsid w:val="0034764E"/>
    <w:rsid w:val="003505F4"/>
    <w:rsid w:val="0035098C"/>
    <w:rsid w:val="00350DDC"/>
    <w:rsid w:val="003522C7"/>
    <w:rsid w:val="00353442"/>
    <w:rsid w:val="003539CF"/>
    <w:rsid w:val="00354702"/>
    <w:rsid w:val="00354C44"/>
    <w:rsid w:val="00354D30"/>
    <w:rsid w:val="003552B1"/>
    <w:rsid w:val="00360F26"/>
    <w:rsid w:val="003610BE"/>
    <w:rsid w:val="0036146C"/>
    <w:rsid w:val="00363DA0"/>
    <w:rsid w:val="003651C0"/>
    <w:rsid w:val="00370F41"/>
    <w:rsid w:val="0037243A"/>
    <w:rsid w:val="00373423"/>
    <w:rsid w:val="0037369D"/>
    <w:rsid w:val="00374395"/>
    <w:rsid w:val="00374ED1"/>
    <w:rsid w:val="00375451"/>
    <w:rsid w:val="003775DF"/>
    <w:rsid w:val="003822C5"/>
    <w:rsid w:val="003829BA"/>
    <w:rsid w:val="00383843"/>
    <w:rsid w:val="0038395D"/>
    <w:rsid w:val="003860FA"/>
    <w:rsid w:val="00386188"/>
    <w:rsid w:val="003861EA"/>
    <w:rsid w:val="00387262"/>
    <w:rsid w:val="0038775C"/>
    <w:rsid w:val="003878BB"/>
    <w:rsid w:val="003904C1"/>
    <w:rsid w:val="00390931"/>
    <w:rsid w:val="00394960"/>
    <w:rsid w:val="00394AD1"/>
    <w:rsid w:val="00394BDC"/>
    <w:rsid w:val="00395164"/>
    <w:rsid w:val="00396556"/>
    <w:rsid w:val="003968E8"/>
    <w:rsid w:val="00396B65"/>
    <w:rsid w:val="003970D4"/>
    <w:rsid w:val="003A0563"/>
    <w:rsid w:val="003A0ABE"/>
    <w:rsid w:val="003A0D90"/>
    <w:rsid w:val="003A1568"/>
    <w:rsid w:val="003A20AF"/>
    <w:rsid w:val="003A4BF1"/>
    <w:rsid w:val="003A56B4"/>
    <w:rsid w:val="003A6184"/>
    <w:rsid w:val="003B1770"/>
    <w:rsid w:val="003B278A"/>
    <w:rsid w:val="003B2C09"/>
    <w:rsid w:val="003B3C26"/>
    <w:rsid w:val="003B46EE"/>
    <w:rsid w:val="003B68DA"/>
    <w:rsid w:val="003B6D0F"/>
    <w:rsid w:val="003B7266"/>
    <w:rsid w:val="003C048C"/>
    <w:rsid w:val="003C0F2A"/>
    <w:rsid w:val="003C12C2"/>
    <w:rsid w:val="003C1F2E"/>
    <w:rsid w:val="003C2520"/>
    <w:rsid w:val="003C28D3"/>
    <w:rsid w:val="003C2C53"/>
    <w:rsid w:val="003C39D0"/>
    <w:rsid w:val="003C3B00"/>
    <w:rsid w:val="003C4BD1"/>
    <w:rsid w:val="003C66FF"/>
    <w:rsid w:val="003C6959"/>
    <w:rsid w:val="003D1C9A"/>
    <w:rsid w:val="003D2C95"/>
    <w:rsid w:val="003D429F"/>
    <w:rsid w:val="003D50A6"/>
    <w:rsid w:val="003D715E"/>
    <w:rsid w:val="003D7BA1"/>
    <w:rsid w:val="003E0B28"/>
    <w:rsid w:val="003E33DB"/>
    <w:rsid w:val="003E59A6"/>
    <w:rsid w:val="003E70D2"/>
    <w:rsid w:val="003E7DD2"/>
    <w:rsid w:val="003F1BEE"/>
    <w:rsid w:val="003F2AC7"/>
    <w:rsid w:val="003F3660"/>
    <w:rsid w:val="003F3D1E"/>
    <w:rsid w:val="003F431E"/>
    <w:rsid w:val="003F46BB"/>
    <w:rsid w:val="004020DA"/>
    <w:rsid w:val="00402EC0"/>
    <w:rsid w:val="00404DE4"/>
    <w:rsid w:val="004050A6"/>
    <w:rsid w:val="004059FD"/>
    <w:rsid w:val="00406A15"/>
    <w:rsid w:val="00407614"/>
    <w:rsid w:val="00407F51"/>
    <w:rsid w:val="0041093A"/>
    <w:rsid w:val="00411589"/>
    <w:rsid w:val="00412667"/>
    <w:rsid w:val="004126C2"/>
    <w:rsid w:val="00413B14"/>
    <w:rsid w:val="00415E62"/>
    <w:rsid w:val="00416907"/>
    <w:rsid w:val="00416939"/>
    <w:rsid w:val="00417C24"/>
    <w:rsid w:val="00417F2F"/>
    <w:rsid w:val="0042017B"/>
    <w:rsid w:val="00420CBD"/>
    <w:rsid w:val="004230FF"/>
    <w:rsid w:val="004233B8"/>
    <w:rsid w:val="00423B6A"/>
    <w:rsid w:val="00425332"/>
    <w:rsid w:val="00425DFC"/>
    <w:rsid w:val="00426DCB"/>
    <w:rsid w:val="00426EE3"/>
    <w:rsid w:val="00430446"/>
    <w:rsid w:val="0043129C"/>
    <w:rsid w:val="0043163E"/>
    <w:rsid w:val="00432048"/>
    <w:rsid w:val="004339A9"/>
    <w:rsid w:val="00433FFB"/>
    <w:rsid w:val="00434CC8"/>
    <w:rsid w:val="00435BF9"/>
    <w:rsid w:val="00435E6A"/>
    <w:rsid w:val="00436072"/>
    <w:rsid w:val="00436F07"/>
    <w:rsid w:val="00437412"/>
    <w:rsid w:val="00437A6C"/>
    <w:rsid w:val="00440414"/>
    <w:rsid w:val="00441153"/>
    <w:rsid w:val="0044271B"/>
    <w:rsid w:val="00443A89"/>
    <w:rsid w:val="00443C10"/>
    <w:rsid w:val="004440F4"/>
    <w:rsid w:val="00444561"/>
    <w:rsid w:val="00444954"/>
    <w:rsid w:val="00447B45"/>
    <w:rsid w:val="0045079C"/>
    <w:rsid w:val="004527C8"/>
    <w:rsid w:val="004528A2"/>
    <w:rsid w:val="00453834"/>
    <w:rsid w:val="00454762"/>
    <w:rsid w:val="00454F79"/>
    <w:rsid w:val="0045674A"/>
    <w:rsid w:val="004578A1"/>
    <w:rsid w:val="004611EF"/>
    <w:rsid w:val="004624EC"/>
    <w:rsid w:val="00464D22"/>
    <w:rsid w:val="00465CA1"/>
    <w:rsid w:val="00467607"/>
    <w:rsid w:val="004676F8"/>
    <w:rsid w:val="00467BDE"/>
    <w:rsid w:val="0047043C"/>
    <w:rsid w:val="0047245F"/>
    <w:rsid w:val="004727F1"/>
    <w:rsid w:val="00472C86"/>
    <w:rsid w:val="00473A6C"/>
    <w:rsid w:val="004749B7"/>
    <w:rsid w:val="00475324"/>
    <w:rsid w:val="0047594D"/>
    <w:rsid w:val="00476033"/>
    <w:rsid w:val="00476FAD"/>
    <w:rsid w:val="00482EA2"/>
    <w:rsid w:val="0048573C"/>
    <w:rsid w:val="004874D3"/>
    <w:rsid w:val="00487CD3"/>
    <w:rsid w:val="00490176"/>
    <w:rsid w:val="004906FD"/>
    <w:rsid w:val="00490B9F"/>
    <w:rsid w:val="004916B2"/>
    <w:rsid w:val="004930D4"/>
    <w:rsid w:val="00496DCB"/>
    <w:rsid w:val="004A09EA"/>
    <w:rsid w:val="004A0E75"/>
    <w:rsid w:val="004A24CC"/>
    <w:rsid w:val="004A2B2B"/>
    <w:rsid w:val="004A2C67"/>
    <w:rsid w:val="004A50D2"/>
    <w:rsid w:val="004A5D15"/>
    <w:rsid w:val="004A655F"/>
    <w:rsid w:val="004A6744"/>
    <w:rsid w:val="004A6CB5"/>
    <w:rsid w:val="004B1A2F"/>
    <w:rsid w:val="004B201B"/>
    <w:rsid w:val="004B36B9"/>
    <w:rsid w:val="004B4D5D"/>
    <w:rsid w:val="004B5BA2"/>
    <w:rsid w:val="004C35CF"/>
    <w:rsid w:val="004C3F8C"/>
    <w:rsid w:val="004C4F3D"/>
    <w:rsid w:val="004D0E51"/>
    <w:rsid w:val="004D1308"/>
    <w:rsid w:val="004D3AAB"/>
    <w:rsid w:val="004D3D5E"/>
    <w:rsid w:val="004D4C19"/>
    <w:rsid w:val="004D5A28"/>
    <w:rsid w:val="004D5CE4"/>
    <w:rsid w:val="004D673D"/>
    <w:rsid w:val="004D6ED7"/>
    <w:rsid w:val="004E178D"/>
    <w:rsid w:val="004E26DE"/>
    <w:rsid w:val="004E3C83"/>
    <w:rsid w:val="004E417D"/>
    <w:rsid w:val="004E67AA"/>
    <w:rsid w:val="004E7760"/>
    <w:rsid w:val="004E7C24"/>
    <w:rsid w:val="004F3DCF"/>
    <w:rsid w:val="004F4538"/>
    <w:rsid w:val="004F5E01"/>
    <w:rsid w:val="004F6E3C"/>
    <w:rsid w:val="004F714F"/>
    <w:rsid w:val="004F76D8"/>
    <w:rsid w:val="004F7932"/>
    <w:rsid w:val="004F79CB"/>
    <w:rsid w:val="005023B6"/>
    <w:rsid w:val="00502B01"/>
    <w:rsid w:val="0050399F"/>
    <w:rsid w:val="0050401D"/>
    <w:rsid w:val="00504059"/>
    <w:rsid w:val="005044A8"/>
    <w:rsid w:val="0050495B"/>
    <w:rsid w:val="00505189"/>
    <w:rsid w:val="00505616"/>
    <w:rsid w:val="0050604B"/>
    <w:rsid w:val="00506A8C"/>
    <w:rsid w:val="00506C61"/>
    <w:rsid w:val="00510365"/>
    <w:rsid w:val="005121C7"/>
    <w:rsid w:val="00513304"/>
    <w:rsid w:val="005136E5"/>
    <w:rsid w:val="00513E08"/>
    <w:rsid w:val="00513F98"/>
    <w:rsid w:val="00514698"/>
    <w:rsid w:val="00515B3C"/>
    <w:rsid w:val="00516D1F"/>
    <w:rsid w:val="00517948"/>
    <w:rsid w:val="00522050"/>
    <w:rsid w:val="00523E2D"/>
    <w:rsid w:val="005279D1"/>
    <w:rsid w:val="00527D41"/>
    <w:rsid w:val="00530589"/>
    <w:rsid w:val="0053115E"/>
    <w:rsid w:val="00532C17"/>
    <w:rsid w:val="00533A4E"/>
    <w:rsid w:val="00535F06"/>
    <w:rsid w:val="00537731"/>
    <w:rsid w:val="0054012C"/>
    <w:rsid w:val="0054021E"/>
    <w:rsid w:val="00540393"/>
    <w:rsid w:val="005410CA"/>
    <w:rsid w:val="005418B3"/>
    <w:rsid w:val="005436AB"/>
    <w:rsid w:val="00543A8F"/>
    <w:rsid w:val="00544194"/>
    <w:rsid w:val="005468FC"/>
    <w:rsid w:val="00546911"/>
    <w:rsid w:val="00547D8E"/>
    <w:rsid w:val="005503F2"/>
    <w:rsid w:val="00550BDE"/>
    <w:rsid w:val="0055184B"/>
    <w:rsid w:val="00551BAC"/>
    <w:rsid w:val="00552C99"/>
    <w:rsid w:val="00553329"/>
    <w:rsid w:val="005535D0"/>
    <w:rsid w:val="00554779"/>
    <w:rsid w:val="0055495B"/>
    <w:rsid w:val="00557BBD"/>
    <w:rsid w:val="005616EE"/>
    <w:rsid w:val="00562C6D"/>
    <w:rsid w:val="00567A90"/>
    <w:rsid w:val="00567B3E"/>
    <w:rsid w:val="005705FD"/>
    <w:rsid w:val="00571E4D"/>
    <w:rsid w:val="00572EEB"/>
    <w:rsid w:val="00573C58"/>
    <w:rsid w:val="00576F15"/>
    <w:rsid w:val="0058064B"/>
    <w:rsid w:val="005810A8"/>
    <w:rsid w:val="005819BA"/>
    <w:rsid w:val="00581D5E"/>
    <w:rsid w:val="00581ED4"/>
    <w:rsid w:val="00581FD5"/>
    <w:rsid w:val="00583790"/>
    <w:rsid w:val="005853BB"/>
    <w:rsid w:val="005861CB"/>
    <w:rsid w:val="005863DF"/>
    <w:rsid w:val="00586FFF"/>
    <w:rsid w:val="00587007"/>
    <w:rsid w:val="0059158B"/>
    <w:rsid w:val="00591E31"/>
    <w:rsid w:val="00592300"/>
    <w:rsid w:val="005944CE"/>
    <w:rsid w:val="005944DE"/>
    <w:rsid w:val="00594F13"/>
    <w:rsid w:val="00595C6A"/>
    <w:rsid w:val="00596FB9"/>
    <w:rsid w:val="005A08B1"/>
    <w:rsid w:val="005A4A75"/>
    <w:rsid w:val="005A5A74"/>
    <w:rsid w:val="005A62CE"/>
    <w:rsid w:val="005A658A"/>
    <w:rsid w:val="005A671E"/>
    <w:rsid w:val="005A7830"/>
    <w:rsid w:val="005A78DF"/>
    <w:rsid w:val="005A7C7B"/>
    <w:rsid w:val="005B0DBE"/>
    <w:rsid w:val="005B11F5"/>
    <w:rsid w:val="005B2385"/>
    <w:rsid w:val="005B302B"/>
    <w:rsid w:val="005B3875"/>
    <w:rsid w:val="005B3E86"/>
    <w:rsid w:val="005B486B"/>
    <w:rsid w:val="005B578B"/>
    <w:rsid w:val="005B742C"/>
    <w:rsid w:val="005C092A"/>
    <w:rsid w:val="005C1EA3"/>
    <w:rsid w:val="005C24CC"/>
    <w:rsid w:val="005C2C69"/>
    <w:rsid w:val="005C3FC5"/>
    <w:rsid w:val="005C47B7"/>
    <w:rsid w:val="005C5C9A"/>
    <w:rsid w:val="005C5E90"/>
    <w:rsid w:val="005C6273"/>
    <w:rsid w:val="005C73C0"/>
    <w:rsid w:val="005D006A"/>
    <w:rsid w:val="005D2077"/>
    <w:rsid w:val="005D33BC"/>
    <w:rsid w:val="005D35F2"/>
    <w:rsid w:val="005D4B15"/>
    <w:rsid w:val="005D6C9F"/>
    <w:rsid w:val="005D7E3B"/>
    <w:rsid w:val="005E29F6"/>
    <w:rsid w:val="005E3546"/>
    <w:rsid w:val="005E5085"/>
    <w:rsid w:val="005E5230"/>
    <w:rsid w:val="005E52DD"/>
    <w:rsid w:val="005E5586"/>
    <w:rsid w:val="005E5A6D"/>
    <w:rsid w:val="005E65B0"/>
    <w:rsid w:val="005E7962"/>
    <w:rsid w:val="005F15D1"/>
    <w:rsid w:val="005F25B0"/>
    <w:rsid w:val="005F337D"/>
    <w:rsid w:val="005F483A"/>
    <w:rsid w:val="005F6B35"/>
    <w:rsid w:val="005F6D0B"/>
    <w:rsid w:val="005F701C"/>
    <w:rsid w:val="005F7024"/>
    <w:rsid w:val="005F7196"/>
    <w:rsid w:val="00600184"/>
    <w:rsid w:val="00600253"/>
    <w:rsid w:val="0060032B"/>
    <w:rsid w:val="00601746"/>
    <w:rsid w:val="0060233F"/>
    <w:rsid w:val="006050EB"/>
    <w:rsid w:val="006052CF"/>
    <w:rsid w:val="00605347"/>
    <w:rsid w:val="00605B50"/>
    <w:rsid w:val="00606B85"/>
    <w:rsid w:val="0061264F"/>
    <w:rsid w:val="0061353F"/>
    <w:rsid w:val="006138B1"/>
    <w:rsid w:val="006149D2"/>
    <w:rsid w:val="00614D90"/>
    <w:rsid w:val="00620285"/>
    <w:rsid w:val="006211D2"/>
    <w:rsid w:val="006222C9"/>
    <w:rsid w:val="00624785"/>
    <w:rsid w:val="00625208"/>
    <w:rsid w:val="00625A0D"/>
    <w:rsid w:val="00627335"/>
    <w:rsid w:val="00632054"/>
    <w:rsid w:val="0063375C"/>
    <w:rsid w:val="00633B2A"/>
    <w:rsid w:val="00635D17"/>
    <w:rsid w:val="00635D21"/>
    <w:rsid w:val="00635F98"/>
    <w:rsid w:val="0063617B"/>
    <w:rsid w:val="00637D8F"/>
    <w:rsid w:val="00637E19"/>
    <w:rsid w:val="00641BB5"/>
    <w:rsid w:val="00641F0F"/>
    <w:rsid w:val="00642165"/>
    <w:rsid w:val="00643ED0"/>
    <w:rsid w:val="00644BC6"/>
    <w:rsid w:val="00644F14"/>
    <w:rsid w:val="006451F3"/>
    <w:rsid w:val="00645B94"/>
    <w:rsid w:val="0064657F"/>
    <w:rsid w:val="00647CCF"/>
    <w:rsid w:val="00651A94"/>
    <w:rsid w:val="00652119"/>
    <w:rsid w:val="00654425"/>
    <w:rsid w:val="006547A2"/>
    <w:rsid w:val="00655098"/>
    <w:rsid w:val="00655A6F"/>
    <w:rsid w:val="00656F7A"/>
    <w:rsid w:val="00657C9D"/>
    <w:rsid w:val="00662FF6"/>
    <w:rsid w:val="006639D0"/>
    <w:rsid w:val="00663E1D"/>
    <w:rsid w:val="00664F6C"/>
    <w:rsid w:val="00665D3E"/>
    <w:rsid w:val="006674E1"/>
    <w:rsid w:val="00667EB6"/>
    <w:rsid w:val="0067371E"/>
    <w:rsid w:val="00674400"/>
    <w:rsid w:val="00675442"/>
    <w:rsid w:val="006764E5"/>
    <w:rsid w:val="006771EB"/>
    <w:rsid w:val="006777CC"/>
    <w:rsid w:val="00677F34"/>
    <w:rsid w:val="00682DF3"/>
    <w:rsid w:val="00684028"/>
    <w:rsid w:val="006846EB"/>
    <w:rsid w:val="00691D70"/>
    <w:rsid w:val="0069276B"/>
    <w:rsid w:val="0069359C"/>
    <w:rsid w:val="0069429F"/>
    <w:rsid w:val="00694A4B"/>
    <w:rsid w:val="00695E98"/>
    <w:rsid w:val="00696C2E"/>
    <w:rsid w:val="00696FA3"/>
    <w:rsid w:val="00697520"/>
    <w:rsid w:val="006A04F9"/>
    <w:rsid w:val="006A0B78"/>
    <w:rsid w:val="006A0D7E"/>
    <w:rsid w:val="006A362A"/>
    <w:rsid w:val="006A56DD"/>
    <w:rsid w:val="006A7B88"/>
    <w:rsid w:val="006B01FB"/>
    <w:rsid w:val="006B0D31"/>
    <w:rsid w:val="006B13B2"/>
    <w:rsid w:val="006B2368"/>
    <w:rsid w:val="006B48DB"/>
    <w:rsid w:val="006B5D24"/>
    <w:rsid w:val="006B5D25"/>
    <w:rsid w:val="006B6652"/>
    <w:rsid w:val="006B779F"/>
    <w:rsid w:val="006C0004"/>
    <w:rsid w:val="006C13EC"/>
    <w:rsid w:val="006C1831"/>
    <w:rsid w:val="006C2C35"/>
    <w:rsid w:val="006C354C"/>
    <w:rsid w:val="006C35F4"/>
    <w:rsid w:val="006C3B2F"/>
    <w:rsid w:val="006C55C4"/>
    <w:rsid w:val="006C7B34"/>
    <w:rsid w:val="006D420D"/>
    <w:rsid w:val="006D421E"/>
    <w:rsid w:val="006D5DDA"/>
    <w:rsid w:val="006D5FBB"/>
    <w:rsid w:val="006D6329"/>
    <w:rsid w:val="006D710C"/>
    <w:rsid w:val="006E3CD3"/>
    <w:rsid w:val="006E45B4"/>
    <w:rsid w:val="006E4D7D"/>
    <w:rsid w:val="006E5374"/>
    <w:rsid w:val="006E56A9"/>
    <w:rsid w:val="006F2A5E"/>
    <w:rsid w:val="006F2E72"/>
    <w:rsid w:val="006F3375"/>
    <w:rsid w:val="006F4220"/>
    <w:rsid w:val="006F5C6D"/>
    <w:rsid w:val="006F64EE"/>
    <w:rsid w:val="006F67A3"/>
    <w:rsid w:val="00701890"/>
    <w:rsid w:val="00703E7C"/>
    <w:rsid w:val="007043AE"/>
    <w:rsid w:val="00704DE0"/>
    <w:rsid w:val="007057D5"/>
    <w:rsid w:val="00706186"/>
    <w:rsid w:val="007067B2"/>
    <w:rsid w:val="007137AC"/>
    <w:rsid w:val="00713D61"/>
    <w:rsid w:val="0071422D"/>
    <w:rsid w:val="007147DA"/>
    <w:rsid w:val="00714F4D"/>
    <w:rsid w:val="0071790B"/>
    <w:rsid w:val="007202A4"/>
    <w:rsid w:val="00720FB3"/>
    <w:rsid w:val="00721883"/>
    <w:rsid w:val="00722301"/>
    <w:rsid w:val="00723254"/>
    <w:rsid w:val="00723923"/>
    <w:rsid w:val="007240E1"/>
    <w:rsid w:val="00724548"/>
    <w:rsid w:val="007251AF"/>
    <w:rsid w:val="007254D7"/>
    <w:rsid w:val="00725BF5"/>
    <w:rsid w:val="00726299"/>
    <w:rsid w:val="00726447"/>
    <w:rsid w:val="00727206"/>
    <w:rsid w:val="00727B82"/>
    <w:rsid w:val="00730421"/>
    <w:rsid w:val="00731545"/>
    <w:rsid w:val="00731F99"/>
    <w:rsid w:val="007347B2"/>
    <w:rsid w:val="0073613A"/>
    <w:rsid w:val="0073624C"/>
    <w:rsid w:val="00736775"/>
    <w:rsid w:val="00736EB9"/>
    <w:rsid w:val="00740450"/>
    <w:rsid w:val="007426F0"/>
    <w:rsid w:val="00742CFE"/>
    <w:rsid w:val="00742FD5"/>
    <w:rsid w:val="00743A45"/>
    <w:rsid w:val="00746FA4"/>
    <w:rsid w:val="00747168"/>
    <w:rsid w:val="00750548"/>
    <w:rsid w:val="00750B01"/>
    <w:rsid w:val="00751B67"/>
    <w:rsid w:val="00752551"/>
    <w:rsid w:val="00753037"/>
    <w:rsid w:val="007545EA"/>
    <w:rsid w:val="00755355"/>
    <w:rsid w:val="007553BD"/>
    <w:rsid w:val="0076033C"/>
    <w:rsid w:val="007607E6"/>
    <w:rsid w:val="00761306"/>
    <w:rsid w:val="00761F52"/>
    <w:rsid w:val="007637CD"/>
    <w:rsid w:val="007661B9"/>
    <w:rsid w:val="00767DF8"/>
    <w:rsid w:val="00767E8E"/>
    <w:rsid w:val="0077001D"/>
    <w:rsid w:val="007702E0"/>
    <w:rsid w:val="00771098"/>
    <w:rsid w:val="0077237B"/>
    <w:rsid w:val="00772429"/>
    <w:rsid w:val="0077299D"/>
    <w:rsid w:val="00773428"/>
    <w:rsid w:val="00773F7F"/>
    <w:rsid w:val="00774A73"/>
    <w:rsid w:val="00775766"/>
    <w:rsid w:val="0077616D"/>
    <w:rsid w:val="007761D5"/>
    <w:rsid w:val="00781CA4"/>
    <w:rsid w:val="007821E8"/>
    <w:rsid w:val="00782BDA"/>
    <w:rsid w:val="00782FB5"/>
    <w:rsid w:val="0078344D"/>
    <w:rsid w:val="00783854"/>
    <w:rsid w:val="00784FCA"/>
    <w:rsid w:val="00786506"/>
    <w:rsid w:val="00786A7F"/>
    <w:rsid w:val="007870B9"/>
    <w:rsid w:val="0078736D"/>
    <w:rsid w:val="00790033"/>
    <w:rsid w:val="00791E08"/>
    <w:rsid w:val="00793601"/>
    <w:rsid w:val="00793A50"/>
    <w:rsid w:val="007962CE"/>
    <w:rsid w:val="007A074D"/>
    <w:rsid w:val="007A2575"/>
    <w:rsid w:val="007A2887"/>
    <w:rsid w:val="007A2F10"/>
    <w:rsid w:val="007A3A53"/>
    <w:rsid w:val="007A429B"/>
    <w:rsid w:val="007A60C0"/>
    <w:rsid w:val="007A6925"/>
    <w:rsid w:val="007A69CA"/>
    <w:rsid w:val="007B13FC"/>
    <w:rsid w:val="007B1771"/>
    <w:rsid w:val="007B1C9C"/>
    <w:rsid w:val="007B2A3B"/>
    <w:rsid w:val="007B536A"/>
    <w:rsid w:val="007B759E"/>
    <w:rsid w:val="007B7AD0"/>
    <w:rsid w:val="007C13C2"/>
    <w:rsid w:val="007C1D66"/>
    <w:rsid w:val="007C269B"/>
    <w:rsid w:val="007D04D1"/>
    <w:rsid w:val="007D1DD6"/>
    <w:rsid w:val="007D32E9"/>
    <w:rsid w:val="007D35E4"/>
    <w:rsid w:val="007D3768"/>
    <w:rsid w:val="007D5A1A"/>
    <w:rsid w:val="007D7839"/>
    <w:rsid w:val="007D7D4A"/>
    <w:rsid w:val="007E044D"/>
    <w:rsid w:val="007E1682"/>
    <w:rsid w:val="007E5021"/>
    <w:rsid w:val="007E5AA3"/>
    <w:rsid w:val="007E5C5E"/>
    <w:rsid w:val="007E6CE0"/>
    <w:rsid w:val="007E78DC"/>
    <w:rsid w:val="007F4001"/>
    <w:rsid w:val="0080111B"/>
    <w:rsid w:val="00802062"/>
    <w:rsid w:val="0080216E"/>
    <w:rsid w:val="0080449A"/>
    <w:rsid w:val="0080454D"/>
    <w:rsid w:val="00805059"/>
    <w:rsid w:val="00806213"/>
    <w:rsid w:val="008067D4"/>
    <w:rsid w:val="0080767F"/>
    <w:rsid w:val="008101C4"/>
    <w:rsid w:val="0081040C"/>
    <w:rsid w:val="00810853"/>
    <w:rsid w:val="00810ED4"/>
    <w:rsid w:val="0081246B"/>
    <w:rsid w:val="008126C6"/>
    <w:rsid w:val="00813F14"/>
    <w:rsid w:val="008142C2"/>
    <w:rsid w:val="00815919"/>
    <w:rsid w:val="00815A16"/>
    <w:rsid w:val="0081651B"/>
    <w:rsid w:val="008179A5"/>
    <w:rsid w:val="00817D3E"/>
    <w:rsid w:val="00820EC5"/>
    <w:rsid w:val="00822FC2"/>
    <w:rsid w:val="00823897"/>
    <w:rsid w:val="00824DA6"/>
    <w:rsid w:val="00825074"/>
    <w:rsid w:val="00826DD5"/>
    <w:rsid w:val="00826E45"/>
    <w:rsid w:val="008301AF"/>
    <w:rsid w:val="008312DB"/>
    <w:rsid w:val="00831574"/>
    <w:rsid w:val="00831AF5"/>
    <w:rsid w:val="00833E10"/>
    <w:rsid w:val="00834AD5"/>
    <w:rsid w:val="00834C50"/>
    <w:rsid w:val="00842170"/>
    <w:rsid w:val="00842C93"/>
    <w:rsid w:val="008441EF"/>
    <w:rsid w:val="00844643"/>
    <w:rsid w:val="0084597F"/>
    <w:rsid w:val="00846EE2"/>
    <w:rsid w:val="008477FF"/>
    <w:rsid w:val="008503E9"/>
    <w:rsid w:val="0085122F"/>
    <w:rsid w:val="0085271D"/>
    <w:rsid w:val="00853401"/>
    <w:rsid w:val="00854F6E"/>
    <w:rsid w:val="00856073"/>
    <w:rsid w:val="00856956"/>
    <w:rsid w:val="00856F30"/>
    <w:rsid w:val="008572C7"/>
    <w:rsid w:val="00862E9D"/>
    <w:rsid w:val="008630F7"/>
    <w:rsid w:val="0086404B"/>
    <w:rsid w:val="008655F6"/>
    <w:rsid w:val="00865E0B"/>
    <w:rsid w:val="00866582"/>
    <w:rsid w:val="008673DD"/>
    <w:rsid w:val="00867CA1"/>
    <w:rsid w:val="00871601"/>
    <w:rsid w:val="00872368"/>
    <w:rsid w:val="00873007"/>
    <w:rsid w:val="00873A56"/>
    <w:rsid w:val="0087410C"/>
    <w:rsid w:val="00874A21"/>
    <w:rsid w:val="00875E16"/>
    <w:rsid w:val="0087644E"/>
    <w:rsid w:val="00876B0A"/>
    <w:rsid w:val="00881836"/>
    <w:rsid w:val="008821E3"/>
    <w:rsid w:val="00882264"/>
    <w:rsid w:val="008828FF"/>
    <w:rsid w:val="00884088"/>
    <w:rsid w:val="008850E7"/>
    <w:rsid w:val="008900FB"/>
    <w:rsid w:val="008904BE"/>
    <w:rsid w:val="008908B7"/>
    <w:rsid w:val="00890E63"/>
    <w:rsid w:val="008914FF"/>
    <w:rsid w:val="00891714"/>
    <w:rsid w:val="00893EB5"/>
    <w:rsid w:val="0089404E"/>
    <w:rsid w:val="00894B0B"/>
    <w:rsid w:val="00894CED"/>
    <w:rsid w:val="00894FFA"/>
    <w:rsid w:val="00895C22"/>
    <w:rsid w:val="0089636C"/>
    <w:rsid w:val="008964F9"/>
    <w:rsid w:val="008A01D5"/>
    <w:rsid w:val="008A59B3"/>
    <w:rsid w:val="008A5EDC"/>
    <w:rsid w:val="008A7824"/>
    <w:rsid w:val="008B07E2"/>
    <w:rsid w:val="008B3478"/>
    <w:rsid w:val="008B40BA"/>
    <w:rsid w:val="008B5E19"/>
    <w:rsid w:val="008B6070"/>
    <w:rsid w:val="008B6C32"/>
    <w:rsid w:val="008B6EBB"/>
    <w:rsid w:val="008B71A1"/>
    <w:rsid w:val="008C02BE"/>
    <w:rsid w:val="008C104D"/>
    <w:rsid w:val="008C1245"/>
    <w:rsid w:val="008C194C"/>
    <w:rsid w:val="008C28D7"/>
    <w:rsid w:val="008C28E7"/>
    <w:rsid w:val="008C3117"/>
    <w:rsid w:val="008C31B5"/>
    <w:rsid w:val="008C3490"/>
    <w:rsid w:val="008C3619"/>
    <w:rsid w:val="008C4C82"/>
    <w:rsid w:val="008C790A"/>
    <w:rsid w:val="008D03EE"/>
    <w:rsid w:val="008D0984"/>
    <w:rsid w:val="008D363C"/>
    <w:rsid w:val="008D3872"/>
    <w:rsid w:val="008D42D6"/>
    <w:rsid w:val="008D4721"/>
    <w:rsid w:val="008D4B27"/>
    <w:rsid w:val="008D6AFA"/>
    <w:rsid w:val="008D7F3F"/>
    <w:rsid w:val="008E0E31"/>
    <w:rsid w:val="008E17EA"/>
    <w:rsid w:val="008E687E"/>
    <w:rsid w:val="008E6969"/>
    <w:rsid w:val="008F12AD"/>
    <w:rsid w:val="008F1865"/>
    <w:rsid w:val="008F237C"/>
    <w:rsid w:val="008F4022"/>
    <w:rsid w:val="008F4189"/>
    <w:rsid w:val="008F41AE"/>
    <w:rsid w:val="008F71B4"/>
    <w:rsid w:val="00900852"/>
    <w:rsid w:val="0090132B"/>
    <w:rsid w:val="0090449E"/>
    <w:rsid w:val="00904700"/>
    <w:rsid w:val="00904A13"/>
    <w:rsid w:val="0090583C"/>
    <w:rsid w:val="009069F5"/>
    <w:rsid w:val="0090769C"/>
    <w:rsid w:val="00907B0F"/>
    <w:rsid w:val="00907CF8"/>
    <w:rsid w:val="0091042E"/>
    <w:rsid w:val="00910FE4"/>
    <w:rsid w:val="00911EE7"/>
    <w:rsid w:val="0091240F"/>
    <w:rsid w:val="00913C04"/>
    <w:rsid w:val="00913EB7"/>
    <w:rsid w:val="00914557"/>
    <w:rsid w:val="0091619E"/>
    <w:rsid w:val="00916766"/>
    <w:rsid w:val="00917666"/>
    <w:rsid w:val="009176F6"/>
    <w:rsid w:val="00917C8C"/>
    <w:rsid w:val="009203F7"/>
    <w:rsid w:val="00920723"/>
    <w:rsid w:val="00920F1F"/>
    <w:rsid w:val="009215E9"/>
    <w:rsid w:val="00921849"/>
    <w:rsid w:val="00922214"/>
    <w:rsid w:val="009263BD"/>
    <w:rsid w:val="00927267"/>
    <w:rsid w:val="009300C1"/>
    <w:rsid w:val="009303E5"/>
    <w:rsid w:val="009326A4"/>
    <w:rsid w:val="009330E4"/>
    <w:rsid w:val="00933625"/>
    <w:rsid w:val="00933897"/>
    <w:rsid w:val="00933BB2"/>
    <w:rsid w:val="00933C09"/>
    <w:rsid w:val="00934A6A"/>
    <w:rsid w:val="00934C07"/>
    <w:rsid w:val="0093540A"/>
    <w:rsid w:val="0093557B"/>
    <w:rsid w:val="00935BAA"/>
    <w:rsid w:val="00935C4A"/>
    <w:rsid w:val="00936959"/>
    <w:rsid w:val="00937970"/>
    <w:rsid w:val="00937C16"/>
    <w:rsid w:val="00940316"/>
    <w:rsid w:val="009403D3"/>
    <w:rsid w:val="00942848"/>
    <w:rsid w:val="009438E5"/>
    <w:rsid w:val="009454E3"/>
    <w:rsid w:val="009468FD"/>
    <w:rsid w:val="00947FB7"/>
    <w:rsid w:val="00954394"/>
    <w:rsid w:val="00954B62"/>
    <w:rsid w:val="00955118"/>
    <w:rsid w:val="009559BF"/>
    <w:rsid w:val="00956041"/>
    <w:rsid w:val="00956A0B"/>
    <w:rsid w:val="00956D7B"/>
    <w:rsid w:val="009573EB"/>
    <w:rsid w:val="00960D3C"/>
    <w:rsid w:val="009612B2"/>
    <w:rsid w:val="00961722"/>
    <w:rsid w:val="00961EE1"/>
    <w:rsid w:val="0096352D"/>
    <w:rsid w:val="009639EF"/>
    <w:rsid w:val="009643C9"/>
    <w:rsid w:val="00970193"/>
    <w:rsid w:val="009707B5"/>
    <w:rsid w:val="00971210"/>
    <w:rsid w:val="00971304"/>
    <w:rsid w:val="0097270E"/>
    <w:rsid w:val="009727B6"/>
    <w:rsid w:val="00973E12"/>
    <w:rsid w:val="009766F6"/>
    <w:rsid w:val="00976F65"/>
    <w:rsid w:val="00981231"/>
    <w:rsid w:val="00984067"/>
    <w:rsid w:val="009840F9"/>
    <w:rsid w:val="0098543B"/>
    <w:rsid w:val="009854D7"/>
    <w:rsid w:val="00985AE7"/>
    <w:rsid w:val="00985B16"/>
    <w:rsid w:val="00985CBA"/>
    <w:rsid w:val="00986CC9"/>
    <w:rsid w:val="00987072"/>
    <w:rsid w:val="00987BEB"/>
    <w:rsid w:val="00990112"/>
    <w:rsid w:val="009907D3"/>
    <w:rsid w:val="00991386"/>
    <w:rsid w:val="00991870"/>
    <w:rsid w:val="00991DD4"/>
    <w:rsid w:val="00991F2B"/>
    <w:rsid w:val="00993507"/>
    <w:rsid w:val="009956BD"/>
    <w:rsid w:val="00995DAC"/>
    <w:rsid w:val="00995FA9"/>
    <w:rsid w:val="00995FFE"/>
    <w:rsid w:val="00996A74"/>
    <w:rsid w:val="00997FCB"/>
    <w:rsid w:val="009A0F0A"/>
    <w:rsid w:val="009A0F9A"/>
    <w:rsid w:val="009A1073"/>
    <w:rsid w:val="009A235B"/>
    <w:rsid w:val="009A2762"/>
    <w:rsid w:val="009A3362"/>
    <w:rsid w:val="009A34C8"/>
    <w:rsid w:val="009A3D22"/>
    <w:rsid w:val="009A43C6"/>
    <w:rsid w:val="009A4920"/>
    <w:rsid w:val="009A5B55"/>
    <w:rsid w:val="009A65CB"/>
    <w:rsid w:val="009B0344"/>
    <w:rsid w:val="009B0816"/>
    <w:rsid w:val="009B0EFE"/>
    <w:rsid w:val="009B1598"/>
    <w:rsid w:val="009B1645"/>
    <w:rsid w:val="009B2336"/>
    <w:rsid w:val="009B31BE"/>
    <w:rsid w:val="009B43AB"/>
    <w:rsid w:val="009B46F4"/>
    <w:rsid w:val="009B583F"/>
    <w:rsid w:val="009B5CED"/>
    <w:rsid w:val="009B5CFA"/>
    <w:rsid w:val="009B5E0F"/>
    <w:rsid w:val="009B6DD4"/>
    <w:rsid w:val="009C01B3"/>
    <w:rsid w:val="009C059B"/>
    <w:rsid w:val="009C383C"/>
    <w:rsid w:val="009C473A"/>
    <w:rsid w:val="009C4C78"/>
    <w:rsid w:val="009C5512"/>
    <w:rsid w:val="009C5988"/>
    <w:rsid w:val="009C7526"/>
    <w:rsid w:val="009D00AF"/>
    <w:rsid w:val="009D0B99"/>
    <w:rsid w:val="009D2535"/>
    <w:rsid w:val="009D4C42"/>
    <w:rsid w:val="009D5C91"/>
    <w:rsid w:val="009D64F1"/>
    <w:rsid w:val="009D7AD5"/>
    <w:rsid w:val="009E041E"/>
    <w:rsid w:val="009E2387"/>
    <w:rsid w:val="009E2961"/>
    <w:rsid w:val="009E47E1"/>
    <w:rsid w:val="009E76A8"/>
    <w:rsid w:val="009E7B87"/>
    <w:rsid w:val="009F0D0A"/>
    <w:rsid w:val="009F1577"/>
    <w:rsid w:val="009F2ABE"/>
    <w:rsid w:val="009F3B4C"/>
    <w:rsid w:val="009F53E5"/>
    <w:rsid w:val="009F62B6"/>
    <w:rsid w:val="009F68CD"/>
    <w:rsid w:val="009F6FAF"/>
    <w:rsid w:val="00A02BD9"/>
    <w:rsid w:val="00A05A28"/>
    <w:rsid w:val="00A06B11"/>
    <w:rsid w:val="00A07435"/>
    <w:rsid w:val="00A1109B"/>
    <w:rsid w:val="00A124BF"/>
    <w:rsid w:val="00A13A8B"/>
    <w:rsid w:val="00A1455D"/>
    <w:rsid w:val="00A146A8"/>
    <w:rsid w:val="00A14E08"/>
    <w:rsid w:val="00A162EF"/>
    <w:rsid w:val="00A2062E"/>
    <w:rsid w:val="00A21C48"/>
    <w:rsid w:val="00A22E12"/>
    <w:rsid w:val="00A23044"/>
    <w:rsid w:val="00A24006"/>
    <w:rsid w:val="00A24249"/>
    <w:rsid w:val="00A24743"/>
    <w:rsid w:val="00A24BFD"/>
    <w:rsid w:val="00A251A3"/>
    <w:rsid w:val="00A253BC"/>
    <w:rsid w:val="00A2724A"/>
    <w:rsid w:val="00A27EB4"/>
    <w:rsid w:val="00A30E57"/>
    <w:rsid w:val="00A31DBA"/>
    <w:rsid w:val="00A3223C"/>
    <w:rsid w:val="00A3272E"/>
    <w:rsid w:val="00A33604"/>
    <w:rsid w:val="00A344E6"/>
    <w:rsid w:val="00A34B83"/>
    <w:rsid w:val="00A3543C"/>
    <w:rsid w:val="00A356D9"/>
    <w:rsid w:val="00A35B9E"/>
    <w:rsid w:val="00A35CD0"/>
    <w:rsid w:val="00A362FE"/>
    <w:rsid w:val="00A3662B"/>
    <w:rsid w:val="00A37635"/>
    <w:rsid w:val="00A4204B"/>
    <w:rsid w:val="00A42259"/>
    <w:rsid w:val="00A45478"/>
    <w:rsid w:val="00A45AE6"/>
    <w:rsid w:val="00A4740F"/>
    <w:rsid w:val="00A477BA"/>
    <w:rsid w:val="00A51504"/>
    <w:rsid w:val="00A54A9E"/>
    <w:rsid w:val="00A55636"/>
    <w:rsid w:val="00A55805"/>
    <w:rsid w:val="00A571A6"/>
    <w:rsid w:val="00A613D7"/>
    <w:rsid w:val="00A614BF"/>
    <w:rsid w:val="00A61892"/>
    <w:rsid w:val="00A62D00"/>
    <w:rsid w:val="00A652E6"/>
    <w:rsid w:val="00A653D8"/>
    <w:rsid w:val="00A65916"/>
    <w:rsid w:val="00A666AA"/>
    <w:rsid w:val="00A67ED9"/>
    <w:rsid w:val="00A70152"/>
    <w:rsid w:val="00A71EC4"/>
    <w:rsid w:val="00A72352"/>
    <w:rsid w:val="00A73A1E"/>
    <w:rsid w:val="00A74FD3"/>
    <w:rsid w:val="00A759B2"/>
    <w:rsid w:val="00A76C47"/>
    <w:rsid w:val="00A76C70"/>
    <w:rsid w:val="00A77088"/>
    <w:rsid w:val="00A773CB"/>
    <w:rsid w:val="00A77F13"/>
    <w:rsid w:val="00A809AA"/>
    <w:rsid w:val="00A80D65"/>
    <w:rsid w:val="00A84E2D"/>
    <w:rsid w:val="00A86056"/>
    <w:rsid w:val="00A863BF"/>
    <w:rsid w:val="00A86B92"/>
    <w:rsid w:val="00A871F2"/>
    <w:rsid w:val="00A87BC0"/>
    <w:rsid w:val="00A90B6F"/>
    <w:rsid w:val="00A916BC"/>
    <w:rsid w:val="00A91CB0"/>
    <w:rsid w:val="00A92218"/>
    <w:rsid w:val="00A92D12"/>
    <w:rsid w:val="00A930A6"/>
    <w:rsid w:val="00A950C0"/>
    <w:rsid w:val="00A95363"/>
    <w:rsid w:val="00AA0B5C"/>
    <w:rsid w:val="00AA1841"/>
    <w:rsid w:val="00AA3F3A"/>
    <w:rsid w:val="00AA59BE"/>
    <w:rsid w:val="00AA6043"/>
    <w:rsid w:val="00AA6166"/>
    <w:rsid w:val="00AA63BF"/>
    <w:rsid w:val="00AA7500"/>
    <w:rsid w:val="00AA77A6"/>
    <w:rsid w:val="00AA7F17"/>
    <w:rsid w:val="00AB024F"/>
    <w:rsid w:val="00AB047F"/>
    <w:rsid w:val="00AB147D"/>
    <w:rsid w:val="00AB441C"/>
    <w:rsid w:val="00AB472D"/>
    <w:rsid w:val="00AB496F"/>
    <w:rsid w:val="00AB49AF"/>
    <w:rsid w:val="00AB5C46"/>
    <w:rsid w:val="00AB64AA"/>
    <w:rsid w:val="00AC0612"/>
    <w:rsid w:val="00AC0CDF"/>
    <w:rsid w:val="00AC2DC3"/>
    <w:rsid w:val="00AC4311"/>
    <w:rsid w:val="00AC4936"/>
    <w:rsid w:val="00AC4952"/>
    <w:rsid w:val="00AC4C02"/>
    <w:rsid w:val="00AC6143"/>
    <w:rsid w:val="00AC692A"/>
    <w:rsid w:val="00AC766E"/>
    <w:rsid w:val="00AC7A55"/>
    <w:rsid w:val="00AC7BB6"/>
    <w:rsid w:val="00AC7ED8"/>
    <w:rsid w:val="00AD00D1"/>
    <w:rsid w:val="00AD2741"/>
    <w:rsid w:val="00AD324C"/>
    <w:rsid w:val="00AD483C"/>
    <w:rsid w:val="00AD498B"/>
    <w:rsid w:val="00AD65FD"/>
    <w:rsid w:val="00AD793A"/>
    <w:rsid w:val="00AE0B58"/>
    <w:rsid w:val="00AE10C1"/>
    <w:rsid w:val="00AE1DF8"/>
    <w:rsid w:val="00AE1F47"/>
    <w:rsid w:val="00AE2B07"/>
    <w:rsid w:val="00AE2E15"/>
    <w:rsid w:val="00AE41E8"/>
    <w:rsid w:val="00AE4E43"/>
    <w:rsid w:val="00AF1FEA"/>
    <w:rsid w:val="00AF2089"/>
    <w:rsid w:val="00AF3610"/>
    <w:rsid w:val="00AF5E7C"/>
    <w:rsid w:val="00AF6A7B"/>
    <w:rsid w:val="00B00D01"/>
    <w:rsid w:val="00B038EB"/>
    <w:rsid w:val="00B04988"/>
    <w:rsid w:val="00B05209"/>
    <w:rsid w:val="00B10988"/>
    <w:rsid w:val="00B134C4"/>
    <w:rsid w:val="00B147AC"/>
    <w:rsid w:val="00B14F88"/>
    <w:rsid w:val="00B16812"/>
    <w:rsid w:val="00B178C7"/>
    <w:rsid w:val="00B17C43"/>
    <w:rsid w:val="00B2292D"/>
    <w:rsid w:val="00B2487F"/>
    <w:rsid w:val="00B25028"/>
    <w:rsid w:val="00B26661"/>
    <w:rsid w:val="00B277F4"/>
    <w:rsid w:val="00B30FC3"/>
    <w:rsid w:val="00B324A3"/>
    <w:rsid w:val="00B3398D"/>
    <w:rsid w:val="00B33BB8"/>
    <w:rsid w:val="00B33FDD"/>
    <w:rsid w:val="00B34951"/>
    <w:rsid w:val="00B34C93"/>
    <w:rsid w:val="00B350F7"/>
    <w:rsid w:val="00B35C50"/>
    <w:rsid w:val="00B3784D"/>
    <w:rsid w:val="00B37909"/>
    <w:rsid w:val="00B40B01"/>
    <w:rsid w:val="00B4130E"/>
    <w:rsid w:val="00B4181B"/>
    <w:rsid w:val="00B42493"/>
    <w:rsid w:val="00B4573D"/>
    <w:rsid w:val="00B459F1"/>
    <w:rsid w:val="00B4694E"/>
    <w:rsid w:val="00B473C0"/>
    <w:rsid w:val="00B47BD0"/>
    <w:rsid w:val="00B5050F"/>
    <w:rsid w:val="00B51BDE"/>
    <w:rsid w:val="00B54EA0"/>
    <w:rsid w:val="00B554C4"/>
    <w:rsid w:val="00B621CA"/>
    <w:rsid w:val="00B63462"/>
    <w:rsid w:val="00B634E3"/>
    <w:rsid w:val="00B651C6"/>
    <w:rsid w:val="00B66E3F"/>
    <w:rsid w:val="00B67512"/>
    <w:rsid w:val="00B71781"/>
    <w:rsid w:val="00B73574"/>
    <w:rsid w:val="00B73708"/>
    <w:rsid w:val="00B74512"/>
    <w:rsid w:val="00B74A96"/>
    <w:rsid w:val="00B75E80"/>
    <w:rsid w:val="00B80558"/>
    <w:rsid w:val="00B81123"/>
    <w:rsid w:val="00B826F0"/>
    <w:rsid w:val="00B8307C"/>
    <w:rsid w:val="00B84521"/>
    <w:rsid w:val="00B84FB9"/>
    <w:rsid w:val="00B866C3"/>
    <w:rsid w:val="00B86851"/>
    <w:rsid w:val="00B86F62"/>
    <w:rsid w:val="00B9077F"/>
    <w:rsid w:val="00B90D38"/>
    <w:rsid w:val="00B94CFC"/>
    <w:rsid w:val="00B96A13"/>
    <w:rsid w:val="00BA078F"/>
    <w:rsid w:val="00BA08BB"/>
    <w:rsid w:val="00BA0B13"/>
    <w:rsid w:val="00BA19E2"/>
    <w:rsid w:val="00BA2FD6"/>
    <w:rsid w:val="00BA3CC0"/>
    <w:rsid w:val="00BA58A6"/>
    <w:rsid w:val="00BA681C"/>
    <w:rsid w:val="00BA6F98"/>
    <w:rsid w:val="00BA70EE"/>
    <w:rsid w:val="00BA77B0"/>
    <w:rsid w:val="00BB0107"/>
    <w:rsid w:val="00BB31A5"/>
    <w:rsid w:val="00BB3283"/>
    <w:rsid w:val="00BB3BAB"/>
    <w:rsid w:val="00BB413B"/>
    <w:rsid w:val="00BC0812"/>
    <w:rsid w:val="00BC0C1B"/>
    <w:rsid w:val="00BC1801"/>
    <w:rsid w:val="00BC1C6D"/>
    <w:rsid w:val="00BC6481"/>
    <w:rsid w:val="00BC70B2"/>
    <w:rsid w:val="00BC793E"/>
    <w:rsid w:val="00BC7D15"/>
    <w:rsid w:val="00BD147D"/>
    <w:rsid w:val="00BD5E92"/>
    <w:rsid w:val="00BD6D08"/>
    <w:rsid w:val="00BD7101"/>
    <w:rsid w:val="00BD73D4"/>
    <w:rsid w:val="00BE14BF"/>
    <w:rsid w:val="00BE320D"/>
    <w:rsid w:val="00BE4554"/>
    <w:rsid w:val="00BE6A6D"/>
    <w:rsid w:val="00BE756F"/>
    <w:rsid w:val="00BF2DD7"/>
    <w:rsid w:val="00BF3382"/>
    <w:rsid w:val="00BF7136"/>
    <w:rsid w:val="00BF7B83"/>
    <w:rsid w:val="00C00970"/>
    <w:rsid w:val="00C016F3"/>
    <w:rsid w:val="00C0316B"/>
    <w:rsid w:val="00C047E6"/>
    <w:rsid w:val="00C04B85"/>
    <w:rsid w:val="00C06A6C"/>
    <w:rsid w:val="00C06A93"/>
    <w:rsid w:val="00C10809"/>
    <w:rsid w:val="00C10F0D"/>
    <w:rsid w:val="00C11855"/>
    <w:rsid w:val="00C122AF"/>
    <w:rsid w:val="00C13527"/>
    <w:rsid w:val="00C13CF5"/>
    <w:rsid w:val="00C13EA8"/>
    <w:rsid w:val="00C14969"/>
    <w:rsid w:val="00C16BEB"/>
    <w:rsid w:val="00C16EE3"/>
    <w:rsid w:val="00C16FB2"/>
    <w:rsid w:val="00C2027B"/>
    <w:rsid w:val="00C2157D"/>
    <w:rsid w:val="00C21843"/>
    <w:rsid w:val="00C2197C"/>
    <w:rsid w:val="00C23073"/>
    <w:rsid w:val="00C23D37"/>
    <w:rsid w:val="00C249B2"/>
    <w:rsid w:val="00C25051"/>
    <w:rsid w:val="00C2633A"/>
    <w:rsid w:val="00C268CE"/>
    <w:rsid w:val="00C268F3"/>
    <w:rsid w:val="00C27629"/>
    <w:rsid w:val="00C27B26"/>
    <w:rsid w:val="00C302CD"/>
    <w:rsid w:val="00C30659"/>
    <w:rsid w:val="00C3207D"/>
    <w:rsid w:val="00C368D8"/>
    <w:rsid w:val="00C3701F"/>
    <w:rsid w:val="00C378B7"/>
    <w:rsid w:val="00C42448"/>
    <w:rsid w:val="00C430D0"/>
    <w:rsid w:val="00C43686"/>
    <w:rsid w:val="00C44249"/>
    <w:rsid w:val="00C447EE"/>
    <w:rsid w:val="00C44CDE"/>
    <w:rsid w:val="00C45BC0"/>
    <w:rsid w:val="00C46062"/>
    <w:rsid w:val="00C46BA8"/>
    <w:rsid w:val="00C46BFB"/>
    <w:rsid w:val="00C46FCB"/>
    <w:rsid w:val="00C4793D"/>
    <w:rsid w:val="00C506A8"/>
    <w:rsid w:val="00C51C50"/>
    <w:rsid w:val="00C52751"/>
    <w:rsid w:val="00C52AC2"/>
    <w:rsid w:val="00C53549"/>
    <w:rsid w:val="00C53815"/>
    <w:rsid w:val="00C55B71"/>
    <w:rsid w:val="00C55F4C"/>
    <w:rsid w:val="00C568E3"/>
    <w:rsid w:val="00C57EC9"/>
    <w:rsid w:val="00C57FFE"/>
    <w:rsid w:val="00C6097C"/>
    <w:rsid w:val="00C626F7"/>
    <w:rsid w:val="00C6335C"/>
    <w:rsid w:val="00C64ED1"/>
    <w:rsid w:val="00C656DC"/>
    <w:rsid w:val="00C6572A"/>
    <w:rsid w:val="00C65BB8"/>
    <w:rsid w:val="00C7096B"/>
    <w:rsid w:val="00C722D1"/>
    <w:rsid w:val="00C729FA"/>
    <w:rsid w:val="00C72C57"/>
    <w:rsid w:val="00C73935"/>
    <w:rsid w:val="00C741ED"/>
    <w:rsid w:val="00C75026"/>
    <w:rsid w:val="00C75455"/>
    <w:rsid w:val="00C760BE"/>
    <w:rsid w:val="00C8085E"/>
    <w:rsid w:val="00C82A01"/>
    <w:rsid w:val="00C82EBD"/>
    <w:rsid w:val="00C831FE"/>
    <w:rsid w:val="00C836F7"/>
    <w:rsid w:val="00C83DF4"/>
    <w:rsid w:val="00C843D6"/>
    <w:rsid w:val="00C84A99"/>
    <w:rsid w:val="00C84AD7"/>
    <w:rsid w:val="00C84ED1"/>
    <w:rsid w:val="00C85C68"/>
    <w:rsid w:val="00C86A57"/>
    <w:rsid w:val="00C86F3D"/>
    <w:rsid w:val="00C87141"/>
    <w:rsid w:val="00C87877"/>
    <w:rsid w:val="00C87ACD"/>
    <w:rsid w:val="00C90058"/>
    <w:rsid w:val="00C90413"/>
    <w:rsid w:val="00C91E98"/>
    <w:rsid w:val="00C92D34"/>
    <w:rsid w:val="00C94FD8"/>
    <w:rsid w:val="00C954A9"/>
    <w:rsid w:val="00C96185"/>
    <w:rsid w:val="00C9619D"/>
    <w:rsid w:val="00C96461"/>
    <w:rsid w:val="00C97FBD"/>
    <w:rsid w:val="00CA09A4"/>
    <w:rsid w:val="00CA0D9C"/>
    <w:rsid w:val="00CA1FBE"/>
    <w:rsid w:val="00CA2709"/>
    <w:rsid w:val="00CA2A06"/>
    <w:rsid w:val="00CA36A4"/>
    <w:rsid w:val="00CA482D"/>
    <w:rsid w:val="00CA4ECC"/>
    <w:rsid w:val="00CA64DA"/>
    <w:rsid w:val="00CA6628"/>
    <w:rsid w:val="00CA6AC1"/>
    <w:rsid w:val="00CA6FE1"/>
    <w:rsid w:val="00CA76B4"/>
    <w:rsid w:val="00CA7F27"/>
    <w:rsid w:val="00CB0FB5"/>
    <w:rsid w:val="00CB1B8A"/>
    <w:rsid w:val="00CB36F7"/>
    <w:rsid w:val="00CB4F0A"/>
    <w:rsid w:val="00CB580A"/>
    <w:rsid w:val="00CB5D00"/>
    <w:rsid w:val="00CB645A"/>
    <w:rsid w:val="00CB762C"/>
    <w:rsid w:val="00CC087C"/>
    <w:rsid w:val="00CC0BCE"/>
    <w:rsid w:val="00CC0DD1"/>
    <w:rsid w:val="00CC10D3"/>
    <w:rsid w:val="00CC2A0B"/>
    <w:rsid w:val="00CC47BB"/>
    <w:rsid w:val="00CC50B2"/>
    <w:rsid w:val="00CC5C6E"/>
    <w:rsid w:val="00CC6690"/>
    <w:rsid w:val="00CC7346"/>
    <w:rsid w:val="00CC74A5"/>
    <w:rsid w:val="00CD00A1"/>
    <w:rsid w:val="00CD0D0F"/>
    <w:rsid w:val="00CD2314"/>
    <w:rsid w:val="00CD28EF"/>
    <w:rsid w:val="00CD2D84"/>
    <w:rsid w:val="00CD3A32"/>
    <w:rsid w:val="00CD3D6D"/>
    <w:rsid w:val="00CD4120"/>
    <w:rsid w:val="00CD537A"/>
    <w:rsid w:val="00CD6FB6"/>
    <w:rsid w:val="00CE03FB"/>
    <w:rsid w:val="00CE16FD"/>
    <w:rsid w:val="00CE2450"/>
    <w:rsid w:val="00CE2868"/>
    <w:rsid w:val="00CE3247"/>
    <w:rsid w:val="00CE67A4"/>
    <w:rsid w:val="00CE70C4"/>
    <w:rsid w:val="00CE7F8C"/>
    <w:rsid w:val="00CF13C0"/>
    <w:rsid w:val="00CF1A9A"/>
    <w:rsid w:val="00CF1D86"/>
    <w:rsid w:val="00CF1E49"/>
    <w:rsid w:val="00CF2165"/>
    <w:rsid w:val="00CF27F5"/>
    <w:rsid w:val="00CF4E24"/>
    <w:rsid w:val="00CF5F11"/>
    <w:rsid w:val="00CF6034"/>
    <w:rsid w:val="00CF7BCF"/>
    <w:rsid w:val="00D00CEF"/>
    <w:rsid w:val="00D01F0F"/>
    <w:rsid w:val="00D0337F"/>
    <w:rsid w:val="00D10815"/>
    <w:rsid w:val="00D14B88"/>
    <w:rsid w:val="00D14C01"/>
    <w:rsid w:val="00D14D11"/>
    <w:rsid w:val="00D14D71"/>
    <w:rsid w:val="00D156B0"/>
    <w:rsid w:val="00D15D01"/>
    <w:rsid w:val="00D20D26"/>
    <w:rsid w:val="00D21150"/>
    <w:rsid w:val="00D21E7D"/>
    <w:rsid w:val="00D22830"/>
    <w:rsid w:val="00D236A0"/>
    <w:rsid w:val="00D23E52"/>
    <w:rsid w:val="00D25823"/>
    <w:rsid w:val="00D264C8"/>
    <w:rsid w:val="00D266B2"/>
    <w:rsid w:val="00D27FA0"/>
    <w:rsid w:val="00D30687"/>
    <w:rsid w:val="00D3077A"/>
    <w:rsid w:val="00D30790"/>
    <w:rsid w:val="00D31BE2"/>
    <w:rsid w:val="00D35D14"/>
    <w:rsid w:val="00D40764"/>
    <w:rsid w:val="00D42680"/>
    <w:rsid w:val="00D435BB"/>
    <w:rsid w:val="00D43679"/>
    <w:rsid w:val="00D44409"/>
    <w:rsid w:val="00D45361"/>
    <w:rsid w:val="00D46286"/>
    <w:rsid w:val="00D47A39"/>
    <w:rsid w:val="00D51B75"/>
    <w:rsid w:val="00D51CF7"/>
    <w:rsid w:val="00D538D7"/>
    <w:rsid w:val="00D548E6"/>
    <w:rsid w:val="00D55DBF"/>
    <w:rsid w:val="00D569F6"/>
    <w:rsid w:val="00D578A7"/>
    <w:rsid w:val="00D57B69"/>
    <w:rsid w:val="00D60CF8"/>
    <w:rsid w:val="00D616A8"/>
    <w:rsid w:val="00D61DDF"/>
    <w:rsid w:val="00D6301B"/>
    <w:rsid w:val="00D63382"/>
    <w:rsid w:val="00D63577"/>
    <w:rsid w:val="00D63CD6"/>
    <w:rsid w:val="00D67E5A"/>
    <w:rsid w:val="00D7038E"/>
    <w:rsid w:val="00D7117F"/>
    <w:rsid w:val="00D7181E"/>
    <w:rsid w:val="00D7190D"/>
    <w:rsid w:val="00D7266F"/>
    <w:rsid w:val="00D72ECB"/>
    <w:rsid w:val="00D74FA1"/>
    <w:rsid w:val="00D762CC"/>
    <w:rsid w:val="00D77681"/>
    <w:rsid w:val="00D81E9C"/>
    <w:rsid w:val="00D82679"/>
    <w:rsid w:val="00D8317A"/>
    <w:rsid w:val="00D84EB2"/>
    <w:rsid w:val="00D852F8"/>
    <w:rsid w:val="00D9141D"/>
    <w:rsid w:val="00D9213A"/>
    <w:rsid w:val="00D93EC7"/>
    <w:rsid w:val="00D9424E"/>
    <w:rsid w:val="00D9472C"/>
    <w:rsid w:val="00D947A2"/>
    <w:rsid w:val="00D96328"/>
    <w:rsid w:val="00D9647C"/>
    <w:rsid w:val="00D96A07"/>
    <w:rsid w:val="00D96CAE"/>
    <w:rsid w:val="00D96DCB"/>
    <w:rsid w:val="00D97374"/>
    <w:rsid w:val="00D97823"/>
    <w:rsid w:val="00DA20AB"/>
    <w:rsid w:val="00DA21AF"/>
    <w:rsid w:val="00DA22BA"/>
    <w:rsid w:val="00DA38D1"/>
    <w:rsid w:val="00DA3C7B"/>
    <w:rsid w:val="00DA5489"/>
    <w:rsid w:val="00DA6B83"/>
    <w:rsid w:val="00DB05D0"/>
    <w:rsid w:val="00DB11A0"/>
    <w:rsid w:val="00DB127E"/>
    <w:rsid w:val="00DB1F44"/>
    <w:rsid w:val="00DB2314"/>
    <w:rsid w:val="00DB5242"/>
    <w:rsid w:val="00DB5DCC"/>
    <w:rsid w:val="00DB686E"/>
    <w:rsid w:val="00DB7707"/>
    <w:rsid w:val="00DB7B1F"/>
    <w:rsid w:val="00DB7F30"/>
    <w:rsid w:val="00DC0310"/>
    <w:rsid w:val="00DC0DB7"/>
    <w:rsid w:val="00DC3DBD"/>
    <w:rsid w:val="00DC438D"/>
    <w:rsid w:val="00DC5A46"/>
    <w:rsid w:val="00DD12CD"/>
    <w:rsid w:val="00DD1548"/>
    <w:rsid w:val="00DD16C4"/>
    <w:rsid w:val="00DD198C"/>
    <w:rsid w:val="00DD210B"/>
    <w:rsid w:val="00DD216B"/>
    <w:rsid w:val="00DD23F2"/>
    <w:rsid w:val="00DD3EB4"/>
    <w:rsid w:val="00DD486D"/>
    <w:rsid w:val="00DE0001"/>
    <w:rsid w:val="00DE10FB"/>
    <w:rsid w:val="00DE1808"/>
    <w:rsid w:val="00DE1D53"/>
    <w:rsid w:val="00DE5216"/>
    <w:rsid w:val="00DE66C3"/>
    <w:rsid w:val="00DF0020"/>
    <w:rsid w:val="00DF19D1"/>
    <w:rsid w:val="00DF1EF0"/>
    <w:rsid w:val="00DF25F0"/>
    <w:rsid w:val="00DF2C30"/>
    <w:rsid w:val="00DF3332"/>
    <w:rsid w:val="00DF36AD"/>
    <w:rsid w:val="00DF4339"/>
    <w:rsid w:val="00DF4627"/>
    <w:rsid w:val="00DF5D44"/>
    <w:rsid w:val="00DF6B6E"/>
    <w:rsid w:val="00DF6F8A"/>
    <w:rsid w:val="00DF75D7"/>
    <w:rsid w:val="00E001B0"/>
    <w:rsid w:val="00E00A46"/>
    <w:rsid w:val="00E023AC"/>
    <w:rsid w:val="00E02456"/>
    <w:rsid w:val="00E02745"/>
    <w:rsid w:val="00E04738"/>
    <w:rsid w:val="00E055C5"/>
    <w:rsid w:val="00E0600B"/>
    <w:rsid w:val="00E063A9"/>
    <w:rsid w:val="00E0650A"/>
    <w:rsid w:val="00E067C6"/>
    <w:rsid w:val="00E10549"/>
    <w:rsid w:val="00E112AC"/>
    <w:rsid w:val="00E124D6"/>
    <w:rsid w:val="00E1379C"/>
    <w:rsid w:val="00E15040"/>
    <w:rsid w:val="00E150EC"/>
    <w:rsid w:val="00E15E7D"/>
    <w:rsid w:val="00E201EB"/>
    <w:rsid w:val="00E2102A"/>
    <w:rsid w:val="00E22376"/>
    <w:rsid w:val="00E22AC8"/>
    <w:rsid w:val="00E23A1E"/>
    <w:rsid w:val="00E254E6"/>
    <w:rsid w:val="00E27D13"/>
    <w:rsid w:val="00E33BD7"/>
    <w:rsid w:val="00E33BFF"/>
    <w:rsid w:val="00E34D8B"/>
    <w:rsid w:val="00E35415"/>
    <w:rsid w:val="00E35466"/>
    <w:rsid w:val="00E3566C"/>
    <w:rsid w:val="00E356CC"/>
    <w:rsid w:val="00E36ABE"/>
    <w:rsid w:val="00E41D8E"/>
    <w:rsid w:val="00E41ECE"/>
    <w:rsid w:val="00E42AA6"/>
    <w:rsid w:val="00E42D0D"/>
    <w:rsid w:val="00E43E31"/>
    <w:rsid w:val="00E44B39"/>
    <w:rsid w:val="00E4521B"/>
    <w:rsid w:val="00E50019"/>
    <w:rsid w:val="00E5153A"/>
    <w:rsid w:val="00E51735"/>
    <w:rsid w:val="00E525D6"/>
    <w:rsid w:val="00E52971"/>
    <w:rsid w:val="00E52A04"/>
    <w:rsid w:val="00E52CB0"/>
    <w:rsid w:val="00E56011"/>
    <w:rsid w:val="00E57C80"/>
    <w:rsid w:val="00E6104F"/>
    <w:rsid w:val="00E61143"/>
    <w:rsid w:val="00E62118"/>
    <w:rsid w:val="00E63E7C"/>
    <w:rsid w:val="00E67A61"/>
    <w:rsid w:val="00E700FD"/>
    <w:rsid w:val="00E72BAE"/>
    <w:rsid w:val="00E7460D"/>
    <w:rsid w:val="00E74A55"/>
    <w:rsid w:val="00E759CA"/>
    <w:rsid w:val="00E761E2"/>
    <w:rsid w:val="00E8038E"/>
    <w:rsid w:val="00E803D6"/>
    <w:rsid w:val="00E804DA"/>
    <w:rsid w:val="00E80A25"/>
    <w:rsid w:val="00E81386"/>
    <w:rsid w:val="00E8326A"/>
    <w:rsid w:val="00E83D31"/>
    <w:rsid w:val="00E85CDC"/>
    <w:rsid w:val="00E861A0"/>
    <w:rsid w:val="00E87893"/>
    <w:rsid w:val="00E878E5"/>
    <w:rsid w:val="00E87C03"/>
    <w:rsid w:val="00E908D9"/>
    <w:rsid w:val="00E93031"/>
    <w:rsid w:val="00E9372D"/>
    <w:rsid w:val="00E95012"/>
    <w:rsid w:val="00E9577D"/>
    <w:rsid w:val="00E958E7"/>
    <w:rsid w:val="00E96B27"/>
    <w:rsid w:val="00EA7683"/>
    <w:rsid w:val="00EA7E35"/>
    <w:rsid w:val="00EA7E42"/>
    <w:rsid w:val="00EB0918"/>
    <w:rsid w:val="00EB100A"/>
    <w:rsid w:val="00EB4E6B"/>
    <w:rsid w:val="00EB5224"/>
    <w:rsid w:val="00EB7EB4"/>
    <w:rsid w:val="00EC0987"/>
    <w:rsid w:val="00EC2EC0"/>
    <w:rsid w:val="00EC3D83"/>
    <w:rsid w:val="00EC424A"/>
    <w:rsid w:val="00ED0410"/>
    <w:rsid w:val="00ED0B37"/>
    <w:rsid w:val="00ED1D25"/>
    <w:rsid w:val="00ED41F2"/>
    <w:rsid w:val="00ED4487"/>
    <w:rsid w:val="00ED4523"/>
    <w:rsid w:val="00ED5F82"/>
    <w:rsid w:val="00ED69C7"/>
    <w:rsid w:val="00ED7580"/>
    <w:rsid w:val="00EE2159"/>
    <w:rsid w:val="00EE38D1"/>
    <w:rsid w:val="00EE3D1B"/>
    <w:rsid w:val="00EE475D"/>
    <w:rsid w:val="00EF07AF"/>
    <w:rsid w:val="00EF15D2"/>
    <w:rsid w:val="00EF18B6"/>
    <w:rsid w:val="00EF3E6D"/>
    <w:rsid w:val="00EF4AAB"/>
    <w:rsid w:val="00EF6C11"/>
    <w:rsid w:val="00F002AE"/>
    <w:rsid w:val="00F00F10"/>
    <w:rsid w:val="00F018DA"/>
    <w:rsid w:val="00F03AFD"/>
    <w:rsid w:val="00F058E2"/>
    <w:rsid w:val="00F058E9"/>
    <w:rsid w:val="00F06C04"/>
    <w:rsid w:val="00F06EEC"/>
    <w:rsid w:val="00F0706B"/>
    <w:rsid w:val="00F07409"/>
    <w:rsid w:val="00F076CD"/>
    <w:rsid w:val="00F07FA1"/>
    <w:rsid w:val="00F10A21"/>
    <w:rsid w:val="00F123E1"/>
    <w:rsid w:val="00F12D5A"/>
    <w:rsid w:val="00F145E0"/>
    <w:rsid w:val="00F148E9"/>
    <w:rsid w:val="00F16D8C"/>
    <w:rsid w:val="00F20C7B"/>
    <w:rsid w:val="00F20CE6"/>
    <w:rsid w:val="00F22502"/>
    <w:rsid w:val="00F23668"/>
    <w:rsid w:val="00F24079"/>
    <w:rsid w:val="00F2516C"/>
    <w:rsid w:val="00F25C09"/>
    <w:rsid w:val="00F264FA"/>
    <w:rsid w:val="00F3014B"/>
    <w:rsid w:val="00F324DB"/>
    <w:rsid w:val="00F340FC"/>
    <w:rsid w:val="00F3486E"/>
    <w:rsid w:val="00F34C72"/>
    <w:rsid w:val="00F36772"/>
    <w:rsid w:val="00F37ABC"/>
    <w:rsid w:val="00F37D87"/>
    <w:rsid w:val="00F40098"/>
    <w:rsid w:val="00F407AA"/>
    <w:rsid w:val="00F408B4"/>
    <w:rsid w:val="00F41450"/>
    <w:rsid w:val="00F41DA5"/>
    <w:rsid w:val="00F422E1"/>
    <w:rsid w:val="00F438EA"/>
    <w:rsid w:val="00F438FF"/>
    <w:rsid w:val="00F439B8"/>
    <w:rsid w:val="00F44A5F"/>
    <w:rsid w:val="00F470EF"/>
    <w:rsid w:val="00F522E4"/>
    <w:rsid w:val="00F5311A"/>
    <w:rsid w:val="00F537C1"/>
    <w:rsid w:val="00F53C4C"/>
    <w:rsid w:val="00F53E31"/>
    <w:rsid w:val="00F540CA"/>
    <w:rsid w:val="00F5540D"/>
    <w:rsid w:val="00F56D06"/>
    <w:rsid w:val="00F57731"/>
    <w:rsid w:val="00F603F8"/>
    <w:rsid w:val="00F608B9"/>
    <w:rsid w:val="00F60B14"/>
    <w:rsid w:val="00F61AE4"/>
    <w:rsid w:val="00F6282E"/>
    <w:rsid w:val="00F635E6"/>
    <w:rsid w:val="00F64A13"/>
    <w:rsid w:val="00F64A14"/>
    <w:rsid w:val="00F66283"/>
    <w:rsid w:val="00F670A5"/>
    <w:rsid w:val="00F7246A"/>
    <w:rsid w:val="00F73499"/>
    <w:rsid w:val="00F736B3"/>
    <w:rsid w:val="00F73D63"/>
    <w:rsid w:val="00F74F26"/>
    <w:rsid w:val="00F75A87"/>
    <w:rsid w:val="00F75E7A"/>
    <w:rsid w:val="00F761AC"/>
    <w:rsid w:val="00F77FC7"/>
    <w:rsid w:val="00F801A6"/>
    <w:rsid w:val="00F81937"/>
    <w:rsid w:val="00F81F73"/>
    <w:rsid w:val="00F82BA0"/>
    <w:rsid w:val="00F83059"/>
    <w:rsid w:val="00F8320A"/>
    <w:rsid w:val="00F857D8"/>
    <w:rsid w:val="00F877D5"/>
    <w:rsid w:val="00F90FDC"/>
    <w:rsid w:val="00F917AF"/>
    <w:rsid w:val="00F934DD"/>
    <w:rsid w:val="00F93721"/>
    <w:rsid w:val="00F93D6A"/>
    <w:rsid w:val="00F95B0B"/>
    <w:rsid w:val="00F9623A"/>
    <w:rsid w:val="00F9702B"/>
    <w:rsid w:val="00F976D1"/>
    <w:rsid w:val="00F97EDB"/>
    <w:rsid w:val="00FA1BC6"/>
    <w:rsid w:val="00FA21EC"/>
    <w:rsid w:val="00FA36B5"/>
    <w:rsid w:val="00FA7966"/>
    <w:rsid w:val="00FA7C0D"/>
    <w:rsid w:val="00FA7E00"/>
    <w:rsid w:val="00FB191E"/>
    <w:rsid w:val="00FB1E82"/>
    <w:rsid w:val="00FB2881"/>
    <w:rsid w:val="00FB2B21"/>
    <w:rsid w:val="00FB2E70"/>
    <w:rsid w:val="00FB30D7"/>
    <w:rsid w:val="00FB310A"/>
    <w:rsid w:val="00FB38CE"/>
    <w:rsid w:val="00FB62F9"/>
    <w:rsid w:val="00FB676B"/>
    <w:rsid w:val="00FB6B30"/>
    <w:rsid w:val="00FB6F9E"/>
    <w:rsid w:val="00FC040D"/>
    <w:rsid w:val="00FC102D"/>
    <w:rsid w:val="00FC441E"/>
    <w:rsid w:val="00FC53A2"/>
    <w:rsid w:val="00FC5A10"/>
    <w:rsid w:val="00FC73C4"/>
    <w:rsid w:val="00FD06B9"/>
    <w:rsid w:val="00FD09B5"/>
    <w:rsid w:val="00FD2604"/>
    <w:rsid w:val="00FD2D6B"/>
    <w:rsid w:val="00FD33AF"/>
    <w:rsid w:val="00FD4804"/>
    <w:rsid w:val="00FD49CD"/>
    <w:rsid w:val="00FD4AEB"/>
    <w:rsid w:val="00FE0073"/>
    <w:rsid w:val="00FE0FC2"/>
    <w:rsid w:val="00FE143D"/>
    <w:rsid w:val="00FE1926"/>
    <w:rsid w:val="00FE2FF0"/>
    <w:rsid w:val="00FE392D"/>
    <w:rsid w:val="00FE3DA9"/>
    <w:rsid w:val="00FE4100"/>
    <w:rsid w:val="00FE5808"/>
    <w:rsid w:val="00FF0854"/>
    <w:rsid w:val="00FF37E8"/>
    <w:rsid w:val="00FF3CC5"/>
    <w:rsid w:val="00FF4E6F"/>
    <w:rsid w:val="00FF62FB"/>
    <w:rsid w:val="00FF6C09"/>
    <w:rsid w:val="00FF6F6C"/>
    <w:rsid w:val="00FF788B"/>
    <w:rsid w:val="034F93BA"/>
    <w:rsid w:val="049162D9"/>
    <w:rsid w:val="14DAFC49"/>
    <w:rsid w:val="166402DB"/>
    <w:rsid w:val="1842461C"/>
    <w:rsid w:val="19A3AC2F"/>
    <w:rsid w:val="1C8126FB"/>
    <w:rsid w:val="1FF5455E"/>
    <w:rsid w:val="29F61014"/>
    <w:rsid w:val="2E1BC9DB"/>
    <w:rsid w:val="36A5EA68"/>
    <w:rsid w:val="3A27085B"/>
    <w:rsid w:val="3B3DC868"/>
    <w:rsid w:val="3D92970B"/>
    <w:rsid w:val="4125A912"/>
    <w:rsid w:val="448B348C"/>
    <w:rsid w:val="4C9B1AB7"/>
    <w:rsid w:val="4DFB2DF5"/>
    <w:rsid w:val="57A92D1A"/>
    <w:rsid w:val="658B40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630EC"/>
  <w15:docId w15:val="{2E287EB9-F7C7-4C90-9BEB-21728D46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02"/>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25714E"/>
    <w:pPr>
      <w:keepNext/>
      <w:tabs>
        <w:tab w:val="left" w:pos="7185"/>
      </w:tabs>
      <w:spacing w:before="12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C43686"/>
    <w:pPr>
      <w:keepNext/>
      <w:keepLines/>
      <w:spacing w:before="80" w:after="80"/>
      <w:contextualSpacing/>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436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25714E"/>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C43686"/>
    <w:rPr>
      <w:rFonts w:ascii="Arial" w:eastAsiaTheme="majorEastAsia" w:hAnsi="Arial" w:cstheme="majorBidi"/>
      <w:b/>
      <w:szCs w:val="24"/>
    </w:rPr>
  </w:style>
  <w:style w:type="character" w:customStyle="1" w:styleId="normaltextrun">
    <w:name w:val="normaltextrun"/>
    <w:basedOn w:val="DefaultParagraphFont"/>
    <w:rsid w:val="00E201EB"/>
  </w:style>
  <w:style w:type="character" w:customStyle="1" w:styleId="eop">
    <w:name w:val="eop"/>
    <w:basedOn w:val="DefaultParagraphFont"/>
    <w:rsid w:val="00E201EB"/>
  </w:style>
  <w:style w:type="paragraph" w:customStyle="1" w:styleId="paragraph">
    <w:name w:val="paragraph"/>
    <w:basedOn w:val="Normal"/>
    <w:rsid w:val="008964F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964F9"/>
  </w:style>
  <w:style w:type="paragraph" w:styleId="Revision">
    <w:name w:val="Revision"/>
    <w:hidden/>
    <w:uiPriority w:val="99"/>
    <w:semiHidden/>
    <w:rsid w:val="00987072"/>
    <w:rPr>
      <w:rFonts w:ascii="Arial" w:hAnsi="Arial"/>
    </w:rPr>
  </w:style>
  <w:style w:type="paragraph" w:styleId="Caption">
    <w:name w:val="caption"/>
    <w:basedOn w:val="Normal"/>
    <w:next w:val="Normal"/>
    <w:uiPriority w:val="35"/>
    <w:unhideWhenUsed/>
    <w:qFormat/>
    <w:rsid w:val="00407614"/>
    <w:rPr>
      <w:i/>
      <w:iCs/>
      <w:szCs w:val="18"/>
    </w:rPr>
  </w:style>
  <w:style w:type="table" w:styleId="PlainTable1">
    <w:name w:val="Plain Table 1"/>
    <w:basedOn w:val="TableNormal"/>
    <w:uiPriority w:val="41"/>
    <w:rsid w:val="009215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024524"/>
    <w:pPr>
      <w:spacing w:after="0"/>
    </w:pPr>
  </w:style>
  <w:style w:type="table" w:styleId="TableGridLight">
    <w:name w:val="Grid Table Light"/>
    <w:basedOn w:val="TableNormal"/>
    <w:uiPriority w:val="40"/>
    <w:rsid w:val="007A07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C4368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3">
      <w:bodyDiv w:val="1"/>
      <w:marLeft w:val="0"/>
      <w:marRight w:val="0"/>
      <w:marTop w:val="0"/>
      <w:marBottom w:val="0"/>
      <w:divBdr>
        <w:top w:val="none" w:sz="0" w:space="0" w:color="auto"/>
        <w:left w:val="none" w:sz="0" w:space="0" w:color="auto"/>
        <w:bottom w:val="none" w:sz="0" w:space="0" w:color="auto"/>
        <w:right w:val="none" w:sz="0" w:space="0" w:color="auto"/>
      </w:divBdr>
      <w:divsChild>
        <w:div w:id="1101877434">
          <w:marLeft w:val="547"/>
          <w:marRight w:val="0"/>
          <w:marTop w:val="0"/>
          <w:marBottom w:val="0"/>
          <w:divBdr>
            <w:top w:val="none" w:sz="0" w:space="0" w:color="auto"/>
            <w:left w:val="none" w:sz="0" w:space="0" w:color="auto"/>
            <w:bottom w:val="none" w:sz="0" w:space="0" w:color="auto"/>
            <w:right w:val="none" w:sz="0" w:space="0" w:color="auto"/>
          </w:divBdr>
        </w:div>
      </w:divsChild>
    </w:div>
    <w:div w:id="11542231">
      <w:bodyDiv w:val="1"/>
      <w:marLeft w:val="0"/>
      <w:marRight w:val="0"/>
      <w:marTop w:val="0"/>
      <w:marBottom w:val="0"/>
      <w:divBdr>
        <w:top w:val="none" w:sz="0" w:space="0" w:color="auto"/>
        <w:left w:val="none" w:sz="0" w:space="0" w:color="auto"/>
        <w:bottom w:val="none" w:sz="0" w:space="0" w:color="auto"/>
        <w:right w:val="none" w:sz="0" w:space="0" w:color="auto"/>
      </w:divBdr>
      <w:divsChild>
        <w:div w:id="2124490638">
          <w:marLeft w:val="547"/>
          <w:marRight w:val="0"/>
          <w:marTop w:val="0"/>
          <w:marBottom w:val="0"/>
          <w:divBdr>
            <w:top w:val="none" w:sz="0" w:space="0" w:color="auto"/>
            <w:left w:val="none" w:sz="0" w:space="0" w:color="auto"/>
            <w:bottom w:val="none" w:sz="0" w:space="0" w:color="auto"/>
            <w:right w:val="none" w:sz="0" w:space="0" w:color="auto"/>
          </w:divBdr>
        </w:div>
      </w:divsChild>
    </w:div>
    <w:div w:id="43718490">
      <w:bodyDiv w:val="1"/>
      <w:marLeft w:val="0"/>
      <w:marRight w:val="0"/>
      <w:marTop w:val="0"/>
      <w:marBottom w:val="0"/>
      <w:divBdr>
        <w:top w:val="none" w:sz="0" w:space="0" w:color="auto"/>
        <w:left w:val="none" w:sz="0" w:space="0" w:color="auto"/>
        <w:bottom w:val="none" w:sz="0" w:space="0" w:color="auto"/>
        <w:right w:val="none" w:sz="0" w:space="0" w:color="auto"/>
      </w:divBdr>
      <w:divsChild>
        <w:div w:id="412163050">
          <w:marLeft w:val="547"/>
          <w:marRight w:val="0"/>
          <w:marTop w:val="0"/>
          <w:marBottom w:val="0"/>
          <w:divBdr>
            <w:top w:val="none" w:sz="0" w:space="0" w:color="auto"/>
            <w:left w:val="none" w:sz="0" w:space="0" w:color="auto"/>
            <w:bottom w:val="none" w:sz="0" w:space="0" w:color="auto"/>
            <w:right w:val="none" w:sz="0" w:space="0" w:color="auto"/>
          </w:divBdr>
        </w:div>
      </w:divsChild>
    </w:div>
    <w:div w:id="95714613">
      <w:bodyDiv w:val="1"/>
      <w:marLeft w:val="0"/>
      <w:marRight w:val="0"/>
      <w:marTop w:val="0"/>
      <w:marBottom w:val="0"/>
      <w:divBdr>
        <w:top w:val="none" w:sz="0" w:space="0" w:color="auto"/>
        <w:left w:val="none" w:sz="0" w:space="0" w:color="auto"/>
        <w:bottom w:val="none" w:sz="0" w:space="0" w:color="auto"/>
        <w:right w:val="none" w:sz="0" w:space="0" w:color="auto"/>
      </w:divBdr>
      <w:divsChild>
        <w:div w:id="1999268444">
          <w:marLeft w:val="547"/>
          <w:marRight w:val="0"/>
          <w:marTop w:val="0"/>
          <w:marBottom w:val="0"/>
          <w:divBdr>
            <w:top w:val="none" w:sz="0" w:space="0" w:color="auto"/>
            <w:left w:val="none" w:sz="0" w:space="0" w:color="auto"/>
            <w:bottom w:val="none" w:sz="0" w:space="0" w:color="auto"/>
            <w:right w:val="none" w:sz="0" w:space="0" w:color="auto"/>
          </w:divBdr>
        </w:div>
      </w:divsChild>
    </w:div>
    <w:div w:id="128743502">
      <w:bodyDiv w:val="1"/>
      <w:marLeft w:val="0"/>
      <w:marRight w:val="0"/>
      <w:marTop w:val="0"/>
      <w:marBottom w:val="0"/>
      <w:divBdr>
        <w:top w:val="none" w:sz="0" w:space="0" w:color="auto"/>
        <w:left w:val="none" w:sz="0" w:space="0" w:color="auto"/>
        <w:bottom w:val="none" w:sz="0" w:space="0" w:color="auto"/>
        <w:right w:val="none" w:sz="0" w:space="0" w:color="auto"/>
      </w:divBdr>
      <w:divsChild>
        <w:div w:id="986587312">
          <w:marLeft w:val="547"/>
          <w:marRight w:val="0"/>
          <w:marTop w:val="0"/>
          <w:marBottom w:val="0"/>
          <w:divBdr>
            <w:top w:val="none" w:sz="0" w:space="0" w:color="auto"/>
            <w:left w:val="none" w:sz="0" w:space="0" w:color="auto"/>
            <w:bottom w:val="none" w:sz="0" w:space="0" w:color="auto"/>
            <w:right w:val="none" w:sz="0" w:space="0" w:color="auto"/>
          </w:divBdr>
        </w:div>
      </w:divsChild>
    </w:div>
    <w:div w:id="215967928">
      <w:bodyDiv w:val="1"/>
      <w:marLeft w:val="0"/>
      <w:marRight w:val="0"/>
      <w:marTop w:val="0"/>
      <w:marBottom w:val="0"/>
      <w:divBdr>
        <w:top w:val="none" w:sz="0" w:space="0" w:color="auto"/>
        <w:left w:val="none" w:sz="0" w:space="0" w:color="auto"/>
        <w:bottom w:val="none" w:sz="0" w:space="0" w:color="auto"/>
        <w:right w:val="none" w:sz="0" w:space="0" w:color="auto"/>
      </w:divBdr>
    </w:div>
    <w:div w:id="2574463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85">
          <w:marLeft w:val="547"/>
          <w:marRight w:val="0"/>
          <w:marTop w:val="0"/>
          <w:marBottom w:val="0"/>
          <w:divBdr>
            <w:top w:val="none" w:sz="0" w:space="0" w:color="auto"/>
            <w:left w:val="none" w:sz="0" w:space="0" w:color="auto"/>
            <w:bottom w:val="none" w:sz="0" w:space="0" w:color="auto"/>
            <w:right w:val="none" w:sz="0" w:space="0" w:color="auto"/>
          </w:divBdr>
        </w:div>
      </w:divsChild>
    </w:div>
    <w:div w:id="383333331">
      <w:bodyDiv w:val="1"/>
      <w:marLeft w:val="0"/>
      <w:marRight w:val="0"/>
      <w:marTop w:val="0"/>
      <w:marBottom w:val="0"/>
      <w:divBdr>
        <w:top w:val="none" w:sz="0" w:space="0" w:color="auto"/>
        <w:left w:val="none" w:sz="0" w:space="0" w:color="auto"/>
        <w:bottom w:val="none" w:sz="0" w:space="0" w:color="auto"/>
        <w:right w:val="none" w:sz="0" w:space="0" w:color="auto"/>
      </w:divBdr>
      <w:divsChild>
        <w:div w:id="1666786938">
          <w:marLeft w:val="547"/>
          <w:marRight w:val="0"/>
          <w:marTop w:val="0"/>
          <w:marBottom w:val="0"/>
          <w:divBdr>
            <w:top w:val="none" w:sz="0" w:space="0" w:color="auto"/>
            <w:left w:val="none" w:sz="0" w:space="0" w:color="auto"/>
            <w:bottom w:val="none" w:sz="0" w:space="0" w:color="auto"/>
            <w:right w:val="none" w:sz="0" w:space="0" w:color="auto"/>
          </w:divBdr>
        </w:div>
      </w:divsChild>
    </w:div>
    <w:div w:id="652373956">
      <w:bodyDiv w:val="1"/>
      <w:marLeft w:val="0"/>
      <w:marRight w:val="0"/>
      <w:marTop w:val="0"/>
      <w:marBottom w:val="0"/>
      <w:divBdr>
        <w:top w:val="none" w:sz="0" w:space="0" w:color="auto"/>
        <w:left w:val="none" w:sz="0" w:space="0" w:color="auto"/>
        <w:bottom w:val="none" w:sz="0" w:space="0" w:color="auto"/>
        <w:right w:val="none" w:sz="0" w:space="0" w:color="auto"/>
      </w:divBdr>
      <w:divsChild>
        <w:div w:id="1376079088">
          <w:marLeft w:val="547"/>
          <w:marRight w:val="0"/>
          <w:marTop w:val="0"/>
          <w:marBottom w:val="0"/>
          <w:divBdr>
            <w:top w:val="none" w:sz="0" w:space="0" w:color="auto"/>
            <w:left w:val="none" w:sz="0" w:space="0" w:color="auto"/>
            <w:bottom w:val="none" w:sz="0" w:space="0" w:color="auto"/>
            <w:right w:val="none" w:sz="0" w:space="0" w:color="auto"/>
          </w:divBdr>
        </w:div>
      </w:divsChild>
    </w:div>
    <w:div w:id="760876209">
      <w:bodyDiv w:val="1"/>
      <w:marLeft w:val="0"/>
      <w:marRight w:val="0"/>
      <w:marTop w:val="0"/>
      <w:marBottom w:val="0"/>
      <w:divBdr>
        <w:top w:val="none" w:sz="0" w:space="0" w:color="auto"/>
        <w:left w:val="none" w:sz="0" w:space="0" w:color="auto"/>
        <w:bottom w:val="none" w:sz="0" w:space="0" w:color="auto"/>
        <w:right w:val="none" w:sz="0" w:space="0" w:color="auto"/>
      </w:divBdr>
    </w:div>
    <w:div w:id="939023331">
      <w:bodyDiv w:val="1"/>
      <w:marLeft w:val="0"/>
      <w:marRight w:val="0"/>
      <w:marTop w:val="0"/>
      <w:marBottom w:val="0"/>
      <w:divBdr>
        <w:top w:val="none" w:sz="0" w:space="0" w:color="auto"/>
        <w:left w:val="none" w:sz="0" w:space="0" w:color="auto"/>
        <w:bottom w:val="none" w:sz="0" w:space="0" w:color="auto"/>
        <w:right w:val="none" w:sz="0" w:space="0" w:color="auto"/>
      </w:divBdr>
      <w:divsChild>
        <w:div w:id="94639040">
          <w:marLeft w:val="547"/>
          <w:marRight w:val="0"/>
          <w:marTop w:val="0"/>
          <w:marBottom w:val="0"/>
          <w:divBdr>
            <w:top w:val="none" w:sz="0" w:space="0" w:color="auto"/>
            <w:left w:val="none" w:sz="0" w:space="0" w:color="auto"/>
            <w:bottom w:val="none" w:sz="0" w:space="0" w:color="auto"/>
            <w:right w:val="none" w:sz="0" w:space="0" w:color="auto"/>
          </w:divBdr>
        </w:div>
      </w:divsChild>
    </w:div>
    <w:div w:id="1024599471">
      <w:bodyDiv w:val="1"/>
      <w:marLeft w:val="0"/>
      <w:marRight w:val="0"/>
      <w:marTop w:val="0"/>
      <w:marBottom w:val="0"/>
      <w:divBdr>
        <w:top w:val="none" w:sz="0" w:space="0" w:color="auto"/>
        <w:left w:val="none" w:sz="0" w:space="0" w:color="auto"/>
        <w:bottom w:val="none" w:sz="0" w:space="0" w:color="auto"/>
        <w:right w:val="none" w:sz="0" w:space="0" w:color="auto"/>
      </w:divBdr>
    </w:div>
    <w:div w:id="1208640779">
      <w:bodyDiv w:val="1"/>
      <w:marLeft w:val="0"/>
      <w:marRight w:val="0"/>
      <w:marTop w:val="0"/>
      <w:marBottom w:val="0"/>
      <w:divBdr>
        <w:top w:val="none" w:sz="0" w:space="0" w:color="auto"/>
        <w:left w:val="none" w:sz="0" w:space="0" w:color="auto"/>
        <w:bottom w:val="none" w:sz="0" w:space="0" w:color="auto"/>
        <w:right w:val="none" w:sz="0" w:space="0" w:color="auto"/>
      </w:divBdr>
      <w:divsChild>
        <w:div w:id="1148211464">
          <w:marLeft w:val="547"/>
          <w:marRight w:val="0"/>
          <w:marTop w:val="0"/>
          <w:marBottom w:val="0"/>
          <w:divBdr>
            <w:top w:val="none" w:sz="0" w:space="0" w:color="auto"/>
            <w:left w:val="none" w:sz="0" w:space="0" w:color="auto"/>
            <w:bottom w:val="none" w:sz="0" w:space="0" w:color="auto"/>
            <w:right w:val="none" w:sz="0" w:space="0" w:color="auto"/>
          </w:divBdr>
        </w:div>
      </w:divsChild>
    </w:div>
    <w:div w:id="1244415025">
      <w:bodyDiv w:val="1"/>
      <w:marLeft w:val="0"/>
      <w:marRight w:val="0"/>
      <w:marTop w:val="0"/>
      <w:marBottom w:val="0"/>
      <w:divBdr>
        <w:top w:val="none" w:sz="0" w:space="0" w:color="auto"/>
        <w:left w:val="none" w:sz="0" w:space="0" w:color="auto"/>
        <w:bottom w:val="none" w:sz="0" w:space="0" w:color="auto"/>
        <w:right w:val="none" w:sz="0" w:space="0" w:color="auto"/>
      </w:divBdr>
      <w:divsChild>
        <w:div w:id="82185802">
          <w:marLeft w:val="547"/>
          <w:marRight w:val="0"/>
          <w:marTop w:val="0"/>
          <w:marBottom w:val="0"/>
          <w:divBdr>
            <w:top w:val="none" w:sz="0" w:space="0" w:color="auto"/>
            <w:left w:val="none" w:sz="0" w:space="0" w:color="auto"/>
            <w:bottom w:val="none" w:sz="0" w:space="0" w:color="auto"/>
            <w:right w:val="none" w:sz="0" w:space="0" w:color="auto"/>
          </w:divBdr>
        </w:div>
      </w:divsChild>
    </w:div>
    <w:div w:id="1906529875">
      <w:bodyDiv w:val="1"/>
      <w:marLeft w:val="0"/>
      <w:marRight w:val="0"/>
      <w:marTop w:val="0"/>
      <w:marBottom w:val="0"/>
      <w:divBdr>
        <w:top w:val="none" w:sz="0" w:space="0" w:color="auto"/>
        <w:left w:val="none" w:sz="0" w:space="0" w:color="auto"/>
        <w:bottom w:val="none" w:sz="0" w:space="0" w:color="auto"/>
        <w:right w:val="none" w:sz="0" w:space="0" w:color="auto"/>
      </w:divBdr>
      <w:divsChild>
        <w:div w:id="1891112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prod.lis.state.oh.us/solarapi/v1/general_assembly_133/bills/hb436/EN/05?format=pdf"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eader" Target="header1.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ohio.gov/Topics/Learning-in-Ohio/Literacy/Reading-Achievement-Plan"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ohio.gov/Topics/Learning-in-Ohio/Literacy/Third-Grade-Reading-Guarantee"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des.ohio.gov/ohio-revised-code/section-3302.13"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ohiodas.sharepoint.com/sites/EDUOECDataTeam/Shared%20Documents/General/Annual%20Performance%20Report/Indicator%20Target%20Setting/Indicator%20Fact%20Sheets/Indicator%203/Data/Indicator%203%20visualiz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3a: Grade 4 Math Participation Rate</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SEA_Ind3_A_Math!$N$25:$Q$25</c:f>
              <c:strCache>
                <c:ptCount val="4"/>
                <c:pt idx="0">
                  <c:v>2016-2017</c:v>
                </c:pt>
                <c:pt idx="1">
                  <c:v>2017-2018</c:v>
                </c:pt>
                <c:pt idx="2">
                  <c:v>2018-2019</c:v>
                </c:pt>
                <c:pt idx="3">
                  <c:v>2020-2021</c:v>
                </c:pt>
              </c:strCache>
            </c:strRef>
          </c:cat>
          <c:val>
            <c:numRef>
              <c:f>SEA_Ind3_A_Math!$N$26:$Q$26</c:f>
              <c:numCache>
                <c:formatCode>0.00%</c:formatCode>
                <c:ptCount val="4"/>
                <c:pt idx="0">
                  <c:v>0.964622641509434</c:v>
                </c:pt>
                <c:pt idx="1">
                  <c:v>0.96001409194997356</c:v>
                </c:pt>
                <c:pt idx="2">
                  <c:v>0.97009907997169142</c:v>
                </c:pt>
                <c:pt idx="3">
                  <c:v>0.84197033510346087</c:v>
                </c:pt>
              </c:numCache>
            </c:numRef>
          </c:val>
          <c:smooth val="0"/>
          <c:extLst>
            <c:ext xmlns:c16="http://schemas.microsoft.com/office/drawing/2014/chart" uri="{C3380CC4-5D6E-409C-BE32-E72D297353CC}">
              <c16:uniqueId val="{00000000-230C-4654-87FF-FD77D28C606F}"/>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max val="1"/>
          <c:min val="0.8"/>
        </c:scaling>
        <c:delete val="1"/>
        <c:axPos val="l"/>
        <c:numFmt formatCode="0.00%" sourceLinked="1"/>
        <c:majorTickMark val="out"/>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3b: Grade 4 Reading Proficiency Rate Standard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SEA_Ind3_B_RLA!$O$25:$R$25</c:f>
              <c:strCache>
                <c:ptCount val="4"/>
                <c:pt idx="0">
                  <c:v>2016-2017</c:v>
                </c:pt>
                <c:pt idx="1">
                  <c:v>2017-2018</c:v>
                </c:pt>
                <c:pt idx="2">
                  <c:v>2018-2019</c:v>
                </c:pt>
                <c:pt idx="3">
                  <c:v>2020-2021</c:v>
                </c:pt>
              </c:strCache>
            </c:strRef>
          </c:cat>
          <c:val>
            <c:numRef>
              <c:f>SEA_Ind3_B_RLA!$O$26:$R$26</c:f>
              <c:numCache>
                <c:formatCode>0.00%</c:formatCode>
                <c:ptCount val="4"/>
                <c:pt idx="0">
                  <c:v>0.26426169715620906</c:v>
                </c:pt>
                <c:pt idx="1">
                  <c:v>0.28083439103802216</c:v>
                </c:pt>
                <c:pt idx="2">
                  <c:v>0.24895172562090098</c:v>
                </c:pt>
                <c:pt idx="3">
                  <c:v>0.21855445203513404</c:v>
                </c:pt>
              </c:numCache>
            </c:numRef>
          </c:val>
          <c:smooth val="0"/>
          <c:extLst>
            <c:ext xmlns:c16="http://schemas.microsoft.com/office/drawing/2014/chart" uri="{C3380CC4-5D6E-409C-BE32-E72D297353CC}">
              <c16:uniqueId val="{00000000-0C47-4C26-BAED-4D554A64985E}"/>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3b: Grade 8 Reading Proficiency Rate Standard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SEA_Ind3_B_RLA!$O$32:$R$32</c:f>
              <c:strCache>
                <c:ptCount val="4"/>
                <c:pt idx="0">
                  <c:v>2016-2017</c:v>
                </c:pt>
                <c:pt idx="1">
                  <c:v>2017-2018</c:v>
                </c:pt>
                <c:pt idx="2">
                  <c:v>2018-2019</c:v>
                </c:pt>
                <c:pt idx="3">
                  <c:v>2020-2021</c:v>
                </c:pt>
              </c:strCache>
            </c:strRef>
          </c:cat>
          <c:val>
            <c:numRef>
              <c:f>SEA_Ind3_B_RLA!$O$33:$R$33</c:f>
              <c:numCache>
                <c:formatCode>0.00%</c:formatCode>
                <c:ptCount val="4"/>
                <c:pt idx="0">
                  <c:v>0.10005938242280285</c:v>
                </c:pt>
                <c:pt idx="1">
                  <c:v>0.11412820362442086</c:v>
                </c:pt>
                <c:pt idx="2">
                  <c:v>0.13590107679564548</c:v>
                </c:pt>
                <c:pt idx="3">
                  <c:v>0.10971435316336166</c:v>
                </c:pt>
              </c:numCache>
            </c:numRef>
          </c:val>
          <c:smooth val="0"/>
          <c:extLst>
            <c:ext xmlns:c16="http://schemas.microsoft.com/office/drawing/2014/chart" uri="{C3380CC4-5D6E-409C-BE32-E72D297353CC}">
              <c16:uniqueId val="{00000000-E72A-4394-9D85-1BB47160D56B}"/>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3b: High School Reading Proficiency Rate Standard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SEA_Ind3_B_RLA!$O$39:$R$39</c:f>
              <c:strCache>
                <c:ptCount val="4"/>
                <c:pt idx="0">
                  <c:v>2016-2017</c:v>
                </c:pt>
                <c:pt idx="1">
                  <c:v>2017-2018</c:v>
                </c:pt>
                <c:pt idx="2">
                  <c:v>2018-2019</c:v>
                </c:pt>
                <c:pt idx="3">
                  <c:v>2020-2021</c:v>
                </c:pt>
              </c:strCache>
            </c:strRef>
          </c:cat>
          <c:val>
            <c:numRef>
              <c:f>SEA_Ind3_B_RLA!$O$40:$R$40</c:f>
              <c:numCache>
                <c:formatCode>0.00%</c:formatCode>
                <c:ptCount val="4"/>
                <c:pt idx="0">
                  <c:v>0.14604795737122558</c:v>
                </c:pt>
                <c:pt idx="1">
                  <c:v>0.18239722061378114</c:v>
                </c:pt>
                <c:pt idx="2">
                  <c:v>0.19879866004389513</c:v>
                </c:pt>
                <c:pt idx="3">
                  <c:v>0.17844922577277736</c:v>
                </c:pt>
              </c:numCache>
            </c:numRef>
          </c:val>
          <c:smooth val="0"/>
          <c:extLst>
            <c:ext xmlns:c16="http://schemas.microsoft.com/office/drawing/2014/chart" uri="{C3380CC4-5D6E-409C-BE32-E72D297353CC}">
              <c16:uniqueId val="{00000000-0C04-40B4-AEE1-1D9A376C360F}"/>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3c: Grade 4 Math Proficiency Rate Alternate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0"/>
              <c:layout>
                <c:manualLayout>
                  <c:x val="-5.9891888513935759E-2"/>
                  <c:y val="-8.08185695538057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E6-4D31-885A-8B82FBA0702C}"/>
                </c:ext>
              </c:extLst>
            </c:dLbl>
            <c:dLbl>
              <c:idx val="2"/>
              <c:layout>
                <c:manualLayout>
                  <c:x val="-4.6691507311586125E-2"/>
                  <c:y val="-6.6929680664916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E6-4D31-885A-8B82FBA0702C}"/>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SEA_Ind3_C_Math!$O$25:$R$25</c:f>
              <c:strCache>
                <c:ptCount val="4"/>
                <c:pt idx="0">
                  <c:v>2016-2017</c:v>
                </c:pt>
                <c:pt idx="1">
                  <c:v>2017-2018</c:v>
                </c:pt>
                <c:pt idx="2">
                  <c:v>2018-2019</c:v>
                </c:pt>
                <c:pt idx="3">
                  <c:v>2020-2021</c:v>
                </c:pt>
              </c:strCache>
            </c:strRef>
          </c:cat>
          <c:val>
            <c:numRef>
              <c:f>SEA_Ind3_C_Math!$O$26:$R$26</c:f>
              <c:numCache>
                <c:formatCode>0.00%</c:formatCode>
                <c:ptCount val="4"/>
                <c:pt idx="0">
                  <c:v>0.71133231240428785</c:v>
                </c:pt>
                <c:pt idx="1">
                  <c:v>0.72859450726979003</c:v>
                </c:pt>
                <c:pt idx="2">
                  <c:v>0.71896207584830341</c:v>
                </c:pt>
                <c:pt idx="3">
                  <c:v>0.30596026490066225</c:v>
                </c:pt>
              </c:numCache>
            </c:numRef>
          </c:val>
          <c:smooth val="0"/>
          <c:extLst>
            <c:ext xmlns:c16="http://schemas.microsoft.com/office/drawing/2014/chart" uri="{C3380CC4-5D6E-409C-BE32-E72D297353CC}">
              <c16:uniqueId val="{00000002-6AE6-4D31-885A-8B82FBA0702C}"/>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3c: Grade 8 Math Proficiency Rate Alternate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2"/>
              <c:layout>
                <c:manualLayout>
                  <c:x val="-5.5238563929508738E-2"/>
                  <c:y val="-7.3996609798775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FB-456F-90B6-F286E421C67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SEA_Ind3_C_Math!$O$32:$R$32</c:f>
              <c:strCache>
                <c:ptCount val="4"/>
                <c:pt idx="0">
                  <c:v>2016-2017</c:v>
                </c:pt>
                <c:pt idx="1">
                  <c:v>2017-2018</c:v>
                </c:pt>
                <c:pt idx="2">
                  <c:v>2018-2019</c:v>
                </c:pt>
                <c:pt idx="3">
                  <c:v>2020-2021</c:v>
                </c:pt>
              </c:strCache>
            </c:strRef>
          </c:cat>
          <c:val>
            <c:numRef>
              <c:f>SEA_Ind3_C_Math!$O$33:$R$33</c:f>
              <c:numCache>
                <c:formatCode>0.00%</c:formatCode>
                <c:ptCount val="4"/>
                <c:pt idx="0">
                  <c:v>0.75131876412961562</c:v>
                </c:pt>
                <c:pt idx="1">
                  <c:v>0.75087719298245614</c:v>
                </c:pt>
                <c:pt idx="2">
                  <c:v>0.72756539235412476</c:v>
                </c:pt>
                <c:pt idx="3">
                  <c:v>0.35671100362756952</c:v>
                </c:pt>
              </c:numCache>
            </c:numRef>
          </c:val>
          <c:smooth val="0"/>
          <c:extLst>
            <c:ext xmlns:c16="http://schemas.microsoft.com/office/drawing/2014/chart" uri="{C3380CC4-5D6E-409C-BE32-E72D297353CC}">
              <c16:uniqueId val="{00000001-11FB-456F-90B6-F286E421C670}"/>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3c: High School Math Proficiency Rate Alternate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1"/>
              <c:layout>
                <c:manualLayout>
                  <c:x val="-5.455005624296963E-2"/>
                  <c:y val="-7.4441163604549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8A-4779-BD26-EFF370CAF7B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SEA_Ind3_C_Math!$O$39:$R$39</c:f>
              <c:strCache>
                <c:ptCount val="4"/>
                <c:pt idx="0">
                  <c:v>2016-2017</c:v>
                </c:pt>
                <c:pt idx="1">
                  <c:v>2017-2018</c:v>
                </c:pt>
                <c:pt idx="2">
                  <c:v>2018-2019</c:v>
                </c:pt>
                <c:pt idx="3">
                  <c:v>2020-2021</c:v>
                </c:pt>
              </c:strCache>
            </c:strRef>
          </c:cat>
          <c:val>
            <c:numRef>
              <c:f>SEA_Ind3_C_Math!$O$40:$R$40</c:f>
              <c:numCache>
                <c:formatCode>0.00%</c:formatCode>
                <c:ptCount val="4"/>
                <c:pt idx="0">
                  <c:v>0.74474831549742371</c:v>
                </c:pt>
                <c:pt idx="1">
                  <c:v>0.72908219683007736</c:v>
                </c:pt>
                <c:pt idx="2">
                  <c:v>0.75546186278267535</c:v>
                </c:pt>
                <c:pt idx="3">
                  <c:v>0.47386091127098323</c:v>
                </c:pt>
              </c:numCache>
            </c:numRef>
          </c:val>
          <c:smooth val="0"/>
          <c:extLst>
            <c:ext xmlns:c16="http://schemas.microsoft.com/office/drawing/2014/chart" uri="{C3380CC4-5D6E-409C-BE32-E72D297353CC}">
              <c16:uniqueId val="{00000001-BE8A-4779-BD26-EFF370CAF7B4}"/>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3c: Grade 4 Reading Proficiency Rate Alternate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2"/>
              <c:layout>
                <c:manualLayout>
                  <c:x val="-5.0391513560804971E-2"/>
                  <c:y val="-6.4774715660542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7B-4DB6-A74A-5D4D66BA436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SEA_Ind3_C_RLA!$O$25:$R$25</c:f>
              <c:strCache>
                <c:ptCount val="4"/>
                <c:pt idx="0">
                  <c:v>2016-2017</c:v>
                </c:pt>
                <c:pt idx="1">
                  <c:v>2017-2018</c:v>
                </c:pt>
                <c:pt idx="2">
                  <c:v>2018-2019</c:v>
                </c:pt>
                <c:pt idx="3">
                  <c:v>2020-2021</c:v>
                </c:pt>
              </c:strCache>
            </c:strRef>
          </c:cat>
          <c:val>
            <c:numRef>
              <c:f>SEA_Ind3_C_RLA!$O$26:$R$26</c:f>
              <c:numCache>
                <c:formatCode>0.00%</c:formatCode>
                <c:ptCount val="4"/>
                <c:pt idx="0">
                  <c:v>0.85435032579532388</c:v>
                </c:pt>
                <c:pt idx="1">
                  <c:v>0.85255889520714867</c:v>
                </c:pt>
                <c:pt idx="2">
                  <c:v>0.83939272872552939</c:v>
                </c:pt>
                <c:pt idx="3">
                  <c:v>0.5171730515191546</c:v>
                </c:pt>
              </c:numCache>
            </c:numRef>
          </c:val>
          <c:smooth val="0"/>
          <c:extLst>
            <c:ext xmlns:c16="http://schemas.microsoft.com/office/drawing/2014/chart" uri="{C3380CC4-5D6E-409C-BE32-E72D297353CC}">
              <c16:uniqueId val="{00000001-447B-4DB6-A74A-5D4D66BA4363}"/>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3c: Grade 8 Reading Proficiency Rate Alternate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0"/>
              <c:layout>
                <c:manualLayout>
                  <c:x val="-5.2689663792025998E-2"/>
                  <c:y val="-6.9663167104111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C2-494E-A566-9DB73D053330}"/>
                </c:ext>
              </c:extLst>
            </c:dLbl>
            <c:dLbl>
              <c:idx val="2"/>
              <c:layout>
                <c:manualLayout>
                  <c:x val="-4.7847144106986629E-2"/>
                  <c:y val="-7.18296150481190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C2-494E-A566-9DB73D05333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SEA_Ind3_C_RLA!$O$32:$R$32</c:f>
              <c:strCache>
                <c:ptCount val="4"/>
                <c:pt idx="0">
                  <c:v>2016-2017</c:v>
                </c:pt>
                <c:pt idx="1">
                  <c:v>2017-2018</c:v>
                </c:pt>
                <c:pt idx="2">
                  <c:v>2018-2019</c:v>
                </c:pt>
                <c:pt idx="3">
                  <c:v>2020-2021</c:v>
                </c:pt>
              </c:strCache>
            </c:strRef>
          </c:cat>
          <c:val>
            <c:numRef>
              <c:f>SEA_Ind3_C_RLA!$O$33:$R$33</c:f>
              <c:numCache>
                <c:formatCode>0.00%</c:formatCode>
                <c:ptCount val="4"/>
                <c:pt idx="0">
                  <c:v>0.86344775556393816</c:v>
                </c:pt>
                <c:pt idx="1">
                  <c:v>0.87607505863956214</c:v>
                </c:pt>
                <c:pt idx="2">
                  <c:v>0.86070853462157815</c:v>
                </c:pt>
                <c:pt idx="3">
                  <c:v>0.42440801457194899</c:v>
                </c:pt>
              </c:numCache>
            </c:numRef>
          </c:val>
          <c:smooth val="0"/>
          <c:extLst>
            <c:ext xmlns:c16="http://schemas.microsoft.com/office/drawing/2014/chart" uri="{C3380CC4-5D6E-409C-BE32-E72D297353CC}">
              <c16:uniqueId val="{00000002-4DC2-494E-A566-9DB73D053330}"/>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sz="1100" b="1"/>
              <a:t>3c: High School Reading Proficiency Rate Alternate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1"/>
              <c:layout>
                <c:manualLayout>
                  <c:x val="-5.2070053743282087E-2"/>
                  <c:y val="-6.74086832895888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96-4ADE-8836-E920F5FEC9D0}"/>
                </c:ext>
              </c:extLst>
            </c:dLbl>
            <c:dLbl>
              <c:idx val="2"/>
              <c:layout>
                <c:manualLayout>
                  <c:x val="-5.0266372953380899E-2"/>
                  <c:y val="-6.5972222222222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96-4ADE-8836-E920F5FEC9D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SEA_Ind3_C_RLA!$O$39:$R$39</c:f>
              <c:strCache>
                <c:ptCount val="4"/>
                <c:pt idx="0">
                  <c:v>2016-2017</c:v>
                </c:pt>
                <c:pt idx="1">
                  <c:v>2017-2018</c:v>
                </c:pt>
                <c:pt idx="2">
                  <c:v>2018-2019</c:v>
                </c:pt>
                <c:pt idx="3">
                  <c:v>2020-2021</c:v>
                </c:pt>
              </c:strCache>
            </c:strRef>
          </c:cat>
          <c:val>
            <c:numRef>
              <c:f>SEA_Ind3_C_RLA!$O$40:$R$40</c:f>
              <c:numCache>
                <c:formatCode>0.00%</c:formatCode>
                <c:ptCount val="4"/>
                <c:pt idx="0">
                  <c:v>0.78345209817893902</c:v>
                </c:pt>
                <c:pt idx="1">
                  <c:v>0.76441947565543067</c:v>
                </c:pt>
                <c:pt idx="2">
                  <c:v>0.79131437355880097</c:v>
                </c:pt>
                <c:pt idx="3">
                  <c:v>0.45612388549976535</c:v>
                </c:pt>
              </c:numCache>
            </c:numRef>
          </c:val>
          <c:smooth val="0"/>
          <c:extLst>
            <c:ext xmlns:c16="http://schemas.microsoft.com/office/drawing/2014/chart" uri="{C3380CC4-5D6E-409C-BE32-E72D297353CC}">
              <c16:uniqueId val="{00000002-F596-4ADE-8836-E920F5FEC9D0}"/>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3d: Grade 4 Math Proficiency Gap</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SEA_Ind3_D_Math!$O$19</c:f>
              <c:strCache>
                <c:ptCount val="1"/>
                <c:pt idx="0">
                  <c:v>SWD Proficient</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SEA_Ind3_D_Math!$N$20:$N$23</c:f>
              <c:strCache>
                <c:ptCount val="4"/>
                <c:pt idx="0">
                  <c:v>2016-2017</c:v>
                </c:pt>
                <c:pt idx="1">
                  <c:v>2017-2018</c:v>
                </c:pt>
                <c:pt idx="2">
                  <c:v>2018-2019</c:v>
                </c:pt>
                <c:pt idx="3">
                  <c:v>2020-2021</c:v>
                </c:pt>
              </c:strCache>
            </c:strRef>
          </c:cat>
          <c:val>
            <c:numRef>
              <c:f>SEA_Ind3_D_Math!$O$20:$O$23</c:f>
              <c:numCache>
                <c:formatCode>0.00%</c:formatCode>
                <c:ptCount val="4"/>
                <c:pt idx="0">
                  <c:v>0.37716557796080658</c:v>
                </c:pt>
                <c:pt idx="1">
                  <c:v>0.37157900510064168</c:v>
                </c:pt>
                <c:pt idx="2">
                  <c:v>0.39278040395358832</c:v>
                </c:pt>
                <c:pt idx="3">
                  <c:v>0.26831803221895029</c:v>
                </c:pt>
              </c:numCache>
            </c:numRef>
          </c:val>
          <c:smooth val="0"/>
          <c:extLst>
            <c:ext xmlns:c16="http://schemas.microsoft.com/office/drawing/2014/chart" uri="{C3380CC4-5D6E-409C-BE32-E72D297353CC}">
              <c16:uniqueId val="{00000000-F7AB-40DF-9A8A-A4E496A1CA0C}"/>
            </c:ext>
          </c:extLst>
        </c:ser>
        <c:ser>
          <c:idx val="1"/>
          <c:order val="1"/>
          <c:tx>
            <c:strRef>
              <c:f>SEA_Ind3_D_Math!$P$19</c:f>
              <c:strCache>
                <c:ptCount val="1"/>
                <c:pt idx="0">
                  <c:v>Diff mid</c:v>
                </c:pt>
              </c:strCache>
            </c:strRef>
          </c:tx>
          <c:spPr>
            <a:ln w="28575" cap="rnd">
              <a:noFill/>
              <a:round/>
            </a:ln>
            <a:effectLst/>
          </c:spPr>
          <c:marker>
            <c:symbol val="circle"/>
            <c:size val="5"/>
            <c:spPr>
              <a:noFill/>
              <a:ln w="9525">
                <a:noFill/>
              </a:ln>
              <a:effectLst/>
            </c:spPr>
          </c:marker>
          <c:dLbls>
            <c:dLbl>
              <c:idx val="0"/>
              <c:tx>
                <c:rich>
                  <a:bodyPr/>
                  <a:lstStyle/>
                  <a:p>
                    <a:r>
                      <a:rPr lang="en-US"/>
                      <a:t>30.21%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7AB-40DF-9A8A-A4E496A1CA0C}"/>
                </c:ext>
              </c:extLst>
            </c:dLbl>
            <c:dLbl>
              <c:idx val="1"/>
              <c:tx>
                <c:rich>
                  <a:bodyPr/>
                  <a:lstStyle/>
                  <a:p>
                    <a:r>
                      <a:rPr lang="en-US"/>
                      <a:t>30.05%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7AB-40DF-9A8A-A4E496A1CA0C}"/>
                </c:ext>
              </c:extLst>
            </c:dLbl>
            <c:dLbl>
              <c:idx val="2"/>
              <c:tx>
                <c:rich>
                  <a:bodyPr/>
                  <a:lstStyle/>
                  <a:p>
                    <a:r>
                      <a:rPr lang="en-US"/>
                      <a:t>30.11%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7AB-40DF-9A8A-A4E496A1CA0C}"/>
                </c:ext>
              </c:extLst>
            </c:dLbl>
            <c:dLbl>
              <c:idx val="3"/>
              <c:tx>
                <c:rich>
                  <a:bodyPr/>
                  <a:lstStyle/>
                  <a:p>
                    <a:r>
                      <a:rPr lang="en-US"/>
                      <a:t>33.01%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7AB-40DF-9A8A-A4E496A1CA0C}"/>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SEA_Ind3_D_Math!$N$20:$N$23</c:f>
              <c:strCache>
                <c:ptCount val="4"/>
                <c:pt idx="0">
                  <c:v>2016-2017</c:v>
                </c:pt>
                <c:pt idx="1">
                  <c:v>2017-2018</c:v>
                </c:pt>
                <c:pt idx="2">
                  <c:v>2018-2019</c:v>
                </c:pt>
                <c:pt idx="3">
                  <c:v>2020-2021</c:v>
                </c:pt>
              </c:strCache>
            </c:strRef>
          </c:cat>
          <c:val>
            <c:numRef>
              <c:f>SEA_Ind3_D_Math!$P$20:$P$23</c:f>
              <c:numCache>
                <c:formatCode>0.00%</c:formatCode>
                <c:ptCount val="4"/>
                <c:pt idx="0">
                  <c:v>0.52820946897787502</c:v>
                </c:pt>
                <c:pt idx="1">
                  <c:v>0.52184681640312258</c:v>
                </c:pt>
                <c:pt idx="2">
                  <c:v>0.5433515531462948</c:v>
                </c:pt>
                <c:pt idx="3">
                  <c:v>0.43334605865395182</c:v>
                </c:pt>
              </c:numCache>
            </c:numRef>
          </c:val>
          <c:smooth val="0"/>
          <c:extLst>
            <c:ext xmlns:c16="http://schemas.microsoft.com/office/drawing/2014/chart" uri="{C3380CC4-5D6E-409C-BE32-E72D297353CC}">
              <c16:uniqueId val="{00000005-F7AB-40DF-9A8A-A4E496A1CA0C}"/>
            </c:ext>
          </c:extLst>
        </c:ser>
        <c:ser>
          <c:idx val="2"/>
          <c:order val="2"/>
          <c:tx>
            <c:strRef>
              <c:f>SEA_Ind3_D_Math!$Q$19</c:f>
              <c:strCache>
                <c:ptCount val="1"/>
                <c:pt idx="0">
                  <c:v>All Students Proficient</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SEA_Ind3_D_Math!$N$20:$N$23</c:f>
              <c:strCache>
                <c:ptCount val="4"/>
                <c:pt idx="0">
                  <c:v>2016-2017</c:v>
                </c:pt>
                <c:pt idx="1">
                  <c:v>2017-2018</c:v>
                </c:pt>
                <c:pt idx="2">
                  <c:v>2018-2019</c:v>
                </c:pt>
                <c:pt idx="3">
                  <c:v>2020-2021</c:v>
                </c:pt>
              </c:strCache>
            </c:strRef>
          </c:cat>
          <c:val>
            <c:numRef>
              <c:f>SEA_Ind3_D_Math!$Q$20:$Q$23</c:f>
              <c:numCache>
                <c:formatCode>0.00%</c:formatCode>
                <c:ptCount val="4"/>
                <c:pt idx="0">
                  <c:v>0.67925335999494352</c:v>
                </c:pt>
                <c:pt idx="1">
                  <c:v>0.67211462770560348</c:v>
                </c:pt>
                <c:pt idx="2">
                  <c:v>0.69392270233900122</c:v>
                </c:pt>
                <c:pt idx="3">
                  <c:v>0.5983740850889534</c:v>
                </c:pt>
              </c:numCache>
            </c:numRef>
          </c:val>
          <c:smooth val="0"/>
          <c:extLst>
            <c:ext xmlns:c16="http://schemas.microsoft.com/office/drawing/2014/chart" uri="{C3380CC4-5D6E-409C-BE32-E72D297353CC}">
              <c16:uniqueId val="{00000006-F7AB-40DF-9A8A-A4E496A1CA0C}"/>
            </c:ext>
          </c:extLst>
        </c:ser>
        <c:dLbls>
          <c:showLegendKey val="0"/>
          <c:showVal val="0"/>
          <c:showCatName val="0"/>
          <c:showSerName val="0"/>
          <c:showPercent val="0"/>
          <c:showBubbleSize val="0"/>
        </c:dLbls>
        <c:hiLowLines>
          <c:spPr>
            <a:ln w="12700" cap="flat" cmpd="sng" algn="ctr">
              <a:solidFill>
                <a:schemeClr val="bg1">
                  <a:lumMod val="50000"/>
                </a:schemeClr>
              </a:solidFill>
              <a:prstDash val="sysDash"/>
              <a:round/>
            </a:ln>
            <a:effectLst/>
          </c:spPr>
        </c:hiLowLines>
        <c:marker val="1"/>
        <c:smooth val="0"/>
        <c:axId val="1669116255"/>
        <c:axId val="1669116671"/>
      </c:lineChart>
      <c:catAx>
        <c:axId val="166911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69116671"/>
        <c:crosses val="autoZero"/>
        <c:auto val="1"/>
        <c:lblAlgn val="ctr"/>
        <c:lblOffset val="100"/>
        <c:noMultiLvlLbl val="0"/>
      </c:catAx>
      <c:valAx>
        <c:axId val="1669116671"/>
        <c:scaling>
          <c:orientation val="minMax"/>
        </c:scaling>
        <c:delete val="1"/>
        <c:axPos val="l"/>
        <c:numFmt formatCode="0.00%" sourceLinked="1"/>
        <c:majorTickMark val="none"/>
        <c:minorTickMark val="none"/>
        <c:tickLblPos val="nextTo"/>
        <c:crossAx val="1669116255"/>
        <c:crosses val="autoZero"/>
        <c:crossBetween val="between"/>
      </c:valAx>
      <c:spPr>
        <a:noFill/>
        <a:ln>
          <a:noFill/>
        </a:ln>
        <a:effectLst/>
      </c:spPr>
    </c:plotArea>
    <c:legend>
      <c:legendPos val="t"/>
      <c:legendEntry>
        <c:idx val="1"/>
        <c:delete val="1"/>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3a: Grade 8 Math Participation Rate</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SEA_Ind3_A_Math!$N$32:$Q$32</c:f>
              <c:strCache>
                <c:ptCount val="4"/>
                <c:pt idx="0">
                  <c:v>2016-2017</c:v>
                </c:pt>
                <c:pt idx="1">
                  <c:v>2017-2018</c:v>
                </c:pt>
                <c:pt idx="2">
                  <c:v>2018-2019</c:v>
                </c:pt>
                <c:pt idx="3">
                  <c:v>2020-2021</c:v>
                </c:pt>
              </c:strCache>
            </c:strRef>
          </c:cat>
          <c:val>
            <c:numRef>
              <c:f>SEA_Ind3_A_Math!$N$33:$Q$33</c:f>
              <c:numCache>
                <c:formatCode>0.00%</c:formatCode>
                <c:ptCount val="4"/>
                <c:pt idx="0">
                  <c:v>0.91813422179914328</c:v>
                </c:pt>
                <c:pt idx="1">
                  <c:v>0.91605839416058399</c:v>
                </c:pt>
                <c:pt idx="2">
                  <c:v>0.93303985171455051</c:v>
                </c:pt>
                <c:pt idx="3">
                  <c:v>0.80921348314606745</c:v>
                </c:pt>
              </c:numCache>
            </c:numRef>
          </c:val>
          <c:smooth val="0"/>
          <c:extLst>
            <c:ext xmlns:c16="http://schemas.microsoft.com/office/drawing/2014/chart" uri="{C3380CC4-5D6E-409C-BE32-E72D297353CC}">
              <c16:uniqueId val="{00000000-3CD3-4CB6-B669-0F12E076765D}"/>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max val="1"/>
          <c:min val="0.8"/>
        </c:scaling>
        <c:delete val="1"/>
        <c:axPos val="l"/>
        <c:numFmt formatCode="0.00%" sourceLinked="1"/>
        <c:majorTickMark val="out"/>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3d: Grade 8</a:t>
            </a:r>
            <a:r>
              <a:rPr lang="en-US" sz="1100" b="1" baseline="0"/>
              <a:t> Math Proficiency Gap</a:t>
            </a:r>
            <a:endParaRPr lang="en-US" sz="1100" b="1"/>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SEA_Ind3_D_Math!$V$19</c:f>
              <c:strCache>
                <c:ptCount val="1"/>
                <c:pt idx="0">
                  <c:v>SWD Proficient</c:v>
                </c:pt>
              </c:strCache>
            </c:strRef>
          </c:tx>
          <c:spPr>
            <a:ln w="28575" cap="rnd">
              <a:solidFill>
                <a:sysClr val="windowText" lastClr="000000">
                  <a:lumMod val="65000"/>
                  <a:lumOff val="35000"/>
                </a:sysClr>
              </a:solidFill>
              <a:round/>
            </a:ln>
            <a:effectLst/>
          </c:spPr>
          <c:marker>
            <c:symbol val="circle"/>
            <c:size val="5"/>
            <c:spPr>
              <a:solidFill>
                <a:sysClr val="windowText" lastClr="000000">
                  <a:lumMod val="65000"/>
                  <a:lumOff val="35000"/>
                </a:sysClr>
              </a:solidFill>
              <a:ln w="9525">
                <a:solidFill>
                  <a:sysClr val="windowText" lastClr="000000">
                    <a:lumMod val="65000"/>
                    <a:lumOff val="35000"/>
                  </a:sysClr>
                </a:solidFill>
              </a:ln>
              <a:effectLst/>
            </c:spPr>
          </c:marker>
          <c:dLbls>
            <c:dLbl>
              <c:idx val="3"/>
              <c:layout>
                <c:manualLayout>
                  <c:x val="-5.5868172728408952E-2"/>
                  <c:y val="5.5155124840164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10F-4DC1-9092-668217D4445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SEA_Ind3_D_Math!$U$20:$U$23</c:f>
              <c:strCache>
                <c:ptCount val="4"/>
                <c:pt idx="0">
                  <c:v>2016-2017</c:v>
                </c:pt>
                <c:pt idx="1">
                  <c:v>2017-2018</c:v>
                </c:pt>
                <c:pt idx="2">
                  <c:v>2018-2019</c:v>
                </c:pt>
                <c:pt idx="3">
                  <c:v>2020-2021</c:v>
                </c:pt>
              </c:strCache>
            </c:strRef>
          </c:cat>
          <c:val>
            <c:numRef>
              <c:f>SEA_Ind3_D_Math!$V$20:$V$23</c:f>
              <c:numCache>
                <c:formatCode>0.00%</c:formatCode>
                <c:ptCount val="4"/>
                <c:pt idx="0">
                  <c:v>0.20112625963248371</c:v>
                </c:pt>
                <c:pt idx="1">
                  <c:v>0.18178617533153385</c:v>
                </c:pt>
                <c:pt idx="2">
                  <c:v>0.21731427896539507</c:v>
                </c:pt>
                <c:pt idx="3">
                  <c:v>0.13944552816693268</c:v>
                </c:pt>
              </c:numCache>
            </c:numRef>
          </c:val>
          <c:smooth val="0"/>
          <c:extLst>
            <c:ext xmlns:c16="http://schemas.microsoft.com/office/drawing/2014/chart" uri="{C3380CC4-5D6E-409C-BE32-E72D297353CC}">
              <c16:uniqueId val="{00000000-110F-4DC1-9092-668217D44452}"/>
            </c:ext>
          </c:extLst>
        </c:ser>
        <c:ser>
          <c:idx val="1"/>
          <c:order val="1"/>
          <c:tx>
            <c:strRef>
              <c:f>SEA_Ind3_D_Math!$W$19</c:f>
              <c:strCache>
                <c:ptCount val="1"/>
                <c:pt idx="0">
                  <c:v>Diff mid</c:v>
                </c:pt>
              </c:strCache>
            </c:strRef>
          </c:tx>
          <c:spPr>
            <a:ln w="28575" cap="rnd">
              <a:noFill/>
              <a:round/>
            </a:ln>
            <a:effectLst/>
          </c:spPr>
          <c:marker>
            <c:symbol val="circle"/>
            <c:size val="5"/>
            <c:spPr>
              <a:noFill/>
              <a:ln w="9525">
                <a:noFill/>
              </a:ln>
              <a:effectLst/>
            </c:spPr>
          </c:marker>
          <c:dLbls>
            <c:dLbl>
              <c:idx val="0"/>
              <c:tx>
                <c:rich>
                  <a:bodyPr/>
                  <a:lstStyle/>
                  <a:p>
                    <a:r>
                      <a:rPr lang="en-US"/>
                      <a:t>37.45%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10F-4DC1-9092-668217D44452}"/>
                </c:ext>
              </c:extLst>
            </c:dLbl>
            <c:dLbl>
              <c:idx val="1"/>
              <c:tx>
                <c:rich>
                  <a:bodyPr/>
                  <a:lstStyle/>
                  <a:p>
                    <a:r>
                      <a:rPr lang="en-US"/>
                      <a:t>38.62%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10F-4DC1-9092-668217D44452}"/>
                </c:ext>
              </c:extLst>
            </c:dLbl>
            <c:dLbl>
              <c:idx val="2"/>
              <c:tx>
                <c:rich>
                  <a:bodyPr/>
                  <a:lstStyle/>
                  <a:p>
                    <a:r>
                      <a:rPr lang="en-US"/>
                      <a:t>38.11%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10F-4DC1-9092-668217D44452}"/>
                </c:ext>
              </c:extLst>
            </c:dLbl>
            <c:dLbl>
              <c:idx val="3"/>
              <c:tx>
                <c:rich>
                  <a:bodyPr/>
                  <a:lstStyle/>
                  <a:p>
                    <a:r>
                      <a:rPr lang="en-US"/>
                      <a:t>39.28%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10F-4DC1-9092-668217D44452}"/>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SEA_Ind3_D_Math!$U$20:$U$23</c:f>
              <c:strCache>
                <c:ptCount val="4"/>
                <c:pt idx="0">
                  <c:v>2016-2017</c:v>
                </c:pt>
                <c:pt idx="1">
                  <c:v>2017-2018</c:v>
                </c:pt>
                <c:pt idx="2">
                  <c:v>2018-2019</c:v>
                </c:pt>
                <c:pt idx="3">
                  <c:v>2020-2021</c:v>
                </c:pt>
              </c:strCache>
            </c:strRef>
          </c:cat>
          <c:val>
            <c:numRef>
              <c:f>SEA_Ind3_D_Math!$W$20:$W$23</c:f>
              <c:numCache>
                <c:formatCode>0.00%</c:formatCode>
                <c:ptCount val="4"/>
                <c:pt idx="0">
                  <c:v>0.38837757474314882</c:v>
                </c:pt>
                <c:pt idx="1">
                  <c:v>0.37490719493157088</c:v>
                </c:pt>
                <c:pt idx="2">
                  <c:v>0.40787771402242101</c:v>
                </c:pt>
                <c:pt idx="3">
                  <c:v>0.33583484050425672</c:v>
                </c:pt>
              </c:numCache>
            </c:numRef>
          </c:val>
          <c:smooth val="0"/>
          <c:extLst>
            <c:ext xmlns:c16="http://schemas.microsoft.com/office/drawing/2014/chart" uri="{C3380CC4-5D6E-409C-BE32-E72D297353CC}">
              <c16:uniqueId val="{00000005-110F-4DC1-9092-668217D44452}"/>
            </c:ext>
          </c:extLst>
        </c:ser>
        <c:ser>
          <c:idx val="2"/>
          <c:order val="2"/>
          <c:tx>
            <c:strRef>
              <c:f>SEA_Ind3_D_Math!$X$19</c:f>
              <c:strCache>
                <c:ptCount val="1"/>
                <c:pt idx="0">
                  <c:v>All Students Proficient</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SEA_Ind3_D_Math!$U$20:$U$23</c:f>
              <c:strCache>
                <c:ptCount val="4"/>
                <c:pt idx="0">
                  <c:v>2016-2017</c:v>
                </c:pt>
                <c:pt idx="1">
                  <c:v>2017-2018</c:v>
                </c:pt>
                <c:pt idx="2">
                  <c:v>2018-2019</c:v>
                </c:pt>
                <c:pt idx="3">
                  <c:v>2020-2021</c:v>
                </c:pt>
              </c:strCache>
            </c:strRef>
          </c:cat>
          <c:val>
            <c:numRef>
              <c:f>SEA_Ind3_D_Math!$X$20:$X$23</c:f>
              <c:numCache>
                <c:formatCode>0.00%</c:formatCode>
                <c:ptCount val="4"/>
                <c:pt idx="0">
                  <c:v>0.57562888985381389</c:v>
                </c:pt>
                <c:pt idx="1">
                  <c:v>0.5680282145316079</c:v>
                </c:pt>
                <c:pt idx="2">
                  <c:v>0.5984411490794469</c:v>
                </c:pt>
                <c:pt idx="3">
                  <c:v>0.53222415284158076</c:v>
                </c:pt>
              </c:numCache>
            </c:numRef>
          </c:val>
          <c:smooth val="0"/>
          <c:extLst>
            <c:ext xmlns:c16="http://schemas.microsoft.com/office/drawing/2014/chart" uri="{C3380CC4-5D6E-409C-BE32-E72D297353CC}">
              <c16:uniqueId val="{00000006-110F-4DC1-9092-668217D44452}"/>
            </c:ext>
          </c:extLst>
        </c:ser>
        <c:ser>
          <c:idx val="3"/>
          <c:order val="3"/>
          <c:tx>
            <c:strRef>
              <c:f>SEA_Ind3_D_Math!$Y$19</c:f>
              <c:strCache>
                <c:ptCount val="1"/>
                <c:pt idx="0">
                  <c:v>Gap</c:v>
                </c:pt>
              </c:strCache>
            </c:strRef>
          </c:tx>
          <c:spPr>
            <a:ln w="28575" cap="rnd">
              <a:noFill/>
              <a:round/>
            </a:ln>
            <a:effectLst/>
          </c:spPr>
          <c:marker>
            <c:symbol val="circle"/>
            <c:size val="5"/>
            <c:spPr>
              <a:noFill/>
              <a:ln w="9525">
                <a:noFill/>
              </a:ln>
              <a:effectLst/>
            </c:spPr>
          </c:marker>
          <c:cat>
            <c:strRef>
              <c:f>SEA_Ind3_D_Math!$U$20:$U$23</c:f>
              <c:strCache>
                <c:ptCount val="4"/>
                <c:pt idx="0">
                  <c:v>2016-2017</c:v>
                </c:pt>
                <c:pt idx="1">
                  <c:v>2017-2018</c:v>
                </c:pt>
                <c:pt idx="2">
                  <c:v>2018-2019</c:v>
                </c:pt>
                <c:pt idx="3">
                  <c:v>2020-2021</c:v>
                </c:pt>
              </c:strCache>
            </c:strRef>
          </c:cat>
          <c:val>
            <c:numRef>
              <c:f>SEA_Ind3_D_Math!$Y$20:$Y$23</c:f>
              <c:numCache>
                <c:formatCode>0.00%</c:formatCode>
                <c:ptCount val="4"/>
                <c:pt idx="0">
                  <c:v>0.37450263022133018</c:v>
                </c:pt>
                <c:pt idx="1">
                  <c:v>0.38624203920007405</c:v>
                </c:pt>
                <c:pt idx="2">
                  <c:v>0.38112687011405183</c:v>
                </c:pt>
                <c:pt idx="3">
                  <c:v>0.39277862467464808</c:v>
                </c:pt>
              </c:numCache>
            </c:numRef>
          </c:val>
          <c:smooth val="0"/>
          <c:extLst>
            <c:ext xmlns:c16="http://schemas.microsoft.com/office/drawing/2014/chart" uri="{C3380CC4-5D6E-409C-BE32-E72D297353CC}">
              <c16:uniqueId val="{00000007-110F-4DC1-9092-668217D44452}"/>
            </c:ext>
          </c:extLst>
        </c:ser>
        <c:dLbls>
          <c:showLegendKey val="0"/>
          <c:showVal val="0"/>
          <c:showCatName val="0"/>
          <c:showSerName val="0"/>
          <c:showPercent val="0"/>
          <c:showBubbleSize val="0"/>
        </c:dLbls>
        <c:hiLowLines>
          <c:spPr>
            <a:ln w="12700" cap="flat" cmpd="sng" algn="ctr">
              <a:solidFill>
                <a:sysClr val="window" lastClr="FFFFFF">
                  <a:lumMod val="50000"/>
                </a:sysClr>
              </a:solidFill>
              <a:prstDash val="sysDash"/>
              <a:round/>
            </a:ln>
            <a:effectLst/>
          </c:spPr>
        </c:hiLowLines>
        <c:marker val="1"/>
        <c:smooth val="0"/>
        <c:axId val="1669116255"/>
        <c:axId val="1669116671"/>
      </c:lineChart>
      <c:catAx>
        <c:axId val="166911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69116671"/>
        <c:crosses val="autoZero"/>
        <c:auto val="1"/>
        <c:lblAlgn val="ctr"/>
        <c:lblOffset val="100"/>
        <c:noMultiLvlLbl val="0"/>
      </c:catAx>
      <c:valAx>
        <c:axId val="1669116671"/>
        <c:scaling>
          <c:orientation val="minMax"/>
          <c:max val="0.8"/>
        </c:scaling>
        <c:delete val="1"/>
        <c:axPos val="l"/>
        <c:numFmt formatCode="0.00%" sourceLinked="1"/>
        <c:majorTickMark val="out"/>
        <c:minorTickMark val="none"/>
        <c:tickLblPos val="nextTo"/>
        <c:crossAx val="1669116255"/>
        <c:crosses val="autoZero"/>
        <c:crossBetween val="between"/>
      </c:valAx>
      <c:spPr>
        <a:noFill/>
        <a:ln>
          <a:noFill/>
        </a:ln>
        <a:effectLst/>
      </c:spPr>
    </c:plotArea>
    <c:legend>
      <c:legendPos val="t"/>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3d: High</a:t>
            </a:r>
            <a:r>
              <a:rPr lang="en-US" sz="1100" b="1" baseline="0"/>
              <a:t> School Math Proficiency Gap</a:t>
            </a:r>
            <a:endParaRPr lang="en-US" sz="1100" b="1"/>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SEA_Ind3_D_Math!$O$44</c:f>
              <c:strCache>
                <c:ptCount val="1"/>
                <c:pt idx="0">
                  <c:v>SWD Proficient</c:v>
                </c:pt>
              </c:strCache>
            </c:strRef>
          </c:tx>
          <c:spPr>
            <a:ln w="28575" cap="rnd">
              <a:solidFill>
                <a:sysClr val="windowText" lastClr="000000">
                  <a:lumMod val="65000"/>
                  <a:lumOff val="35000"/>
                </a:sysClr>
              </a:solidFill>
              <a:round/>
            </a:ln>
            <a:effectLst/>
          </c:spPr>
          <c:marker>
            <c:symbol val="circle"/>
            <c:size val="5"/>
            <c:spPr>
              <a:solidFill>
                <a:sysClr val="windowText" lastClr="000000">
                  <a:lumMod val="65000"/>
                  <a:lumOff val="35000"/>
                </a:sysClr>
              </a:solidFill>
              <a:ln w="9525">
                <a:solidFill>
                  <a:sysClr val="windowText" lastClr="000000">
                    <a:lumMod val="65000"/>
                    <a:lumOff val="35000"/>
                  </a:sysClr>
                </a:solidFill>
              </a:ln>
              <a:effectLst/>
            </c:spPr>
          </c:marker>
          <c:dLbls>
            <c:dLbl>
              <c:idx val="0"/>
              <c:layout>
                <c:manualLayout>
                  <c:x val="-6.9909635251025379E-2"/>
                  <c:y val="3.3951515040921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74-4A21-9A49-D29E2D170F40}"/>
                </c:ext>
              </c:extLst>
            </c:dLbl>
            <c:dLbl>
              <c:idx val="1"/>
              <c:layout>
                <c:manualLayout>
                  <c:x val="-6.7124119930691117E-2"/>
                  <c:y val="4.78564976596927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74-4A21-9A49-D29E2D170F40}"/>
                </c:ext>
              </c:extLst>
            </c:dLbl>
            <c:dLbl>
              <c:idx val="2"/>
              <c:layout>
                <c:manualLayout>
                  <c:x val="-4.582849018872634E-2"/>
                  <c:y val="5.1805774278215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74-4A21-9A49-D29E2D170F40}"/>
                </c:ext>
              </c:extLst>
            </c:dLbl>
            <c:dLbl>
              <c:idx val="3"/>
              <c:layout>
                <c:manualLayout>
                  <c:x val="-1.2098331458567679E-2"/>
                  <c:y val="3.51391076115484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74-4A21-9A49-D29E2D170F4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SEA_Ind3_D_Math!$N$45:$N$48</c:f>
              <c:strCache>
                <c:ptCount val="4"/>
                <c:pt idx="0">
                  <c:v>2016-2017</c:v>
                </c:pt>
                <c:pt idx="1">
                  <c:v>2017-2018</c:v>
                </c:pt>
                <c:pt idx="2">
                  <c:v>2018-2019</c:v>
                </c:pt>
                <c:pt idx="3">
                  <c:v>2020-2021</c:v>
                </c:pt>
              </c:strCache>
            </c:strRef>
          </c:cat>
          <c:val>
            <c:numRef>
              <c:f>SEA_Ind3_D_Math!$O$45:$O$48</c:f>
              <c:numCache>
                <c:formatCode>0.00%</c:formatCode>
                <c:ptCount val="4"/>
                <c:pt idx="0">
                  <c:v>7.8315913440306195E-2</c:v>
                </c:pt>
                <c:pt idx="1">
                  <c:v>7.8785057605027353E-2</c:v>
                </c:pt>
                <c:pt idx="2">
                  <c:v>9.1358606074876378E-2</c:v>
                </c:pt>
                <c:pt idx="3">
                  <c:v>6.7672055722410376E-2</c:v>
                </c:pt>
              </c:numCache>
            </c:numRef>
          </c:val>
          <c:smooth val="0"/>
          <c:extLst>
            <c:ext xmlns:c16="http://schemas.microsoft.com/office/drawing/2014/chart" uri="{C3380CC4-5D6E-409C-BE32-E72D297353CC}">
              <c16:uniqueId val="{00000002-6074-4A21-9A49-D29E2D170F40}"/>
            </c:ext>
          </c:extLst>
        </c:ser>
        <c:ser>
          <c:idx val="1"/>
          <c:order val="1"/>
          <c:tx>
            <c:strRef>
              <c:f>SEA_Ind3_D_Math!$P$44</c:f>
              <c:strCache>
                <c:ptCount val="1"/>
                <c:pt idx="0">
                  <c:v>Diff mid</c:v>
                </c:pt>
              </c:strCache>
            </c:strRef>
          </c:tx>
          <c:spPr>
            <a:ln w="28575" cap="rnd">
              <a:noFill/>
              <a:round/>
            </a:ln>
            <a:effectLst/>
          </c:spPr>
          <c:marker>
            <c:symbol val="circle"/>
            <c:size val="5"/>
            <c:spPr>
              <a:noFill/>
              <a:ln w="9525">
                <a:noFill/>
              </a:ln>
              <a:effectLst/>
            </c:spPr>
          </c:marker>
          <c:dLbls>
            <c:dLbl>
              <c:idx val="0"/>
              <c:tx>
                <c:rich>
                  <a:bodyPr/>
                  <a:lstStyle/>
                  <a:p>
                    <a:r>
                      <a:rPr lang="en-US"/>
                      <a:t>27.05%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074-4A21-9A49-D29E2D170F40}"/>
                </c:ext>
              </c:extLst>
            </c:dLbl>
            <c:dLbl>
              <c:idx val="1"/>
              <c:tx>
                <c:rich>
                  <a:bodyPr/>
                  <a:lstStyle/>
                  <a:p>
                    <a:r>
                      <a:rPr lang="en-US"/>
                      <a:t>31.49%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074-4A21-9A49-D29E2D170F40}"/>
                </c:ext>
              </c:extLst>
            </c:dLbl>
            <c:dLbl>
              <c:idx val="2"/>
              <c:tx>
                <c:rich>
                  <a:bodyPr/>
                  <a:lstStyle/>
                  <a:p>
                    <a:r>
                      <a:rPr lang="en-US"/>
                      <a:t>32.04%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074-4A21-9A49-D29E2D170F40}"/>
                </c:ext>
              </c:extLst>
            </c:dLbl>
            <c:dLbl>
              <c:idx val="3"/>
              <c:tx>
                <c:rich>
                  <a:bodyPr/>
                  <a:lstStyle/>
                  <a:p>
                    <a:r>
                      <a:rPr lang="en-US"/>
                      <a:t>31.91%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074-4A21-9A49-D29E2D170F40}"/>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SEA_Ind3_D_Math!$N$45:$N$48</c:f>
              <c:strCache>
                <c:ptCount val="4"/>
                <c:pt idx="0">
                  <c:v>2016-2017</c:v>
                </c:pt>
                <c:pt idx="1">
                  <c:v>2017-2018</c:v>
                </c:pt>
                <c:pt idx="2">
                  <c:v>2018-2019</c:v>
                </c:pt>
                <c:pt idx="3">
                  <c:v>2020-2021</c:v>
                </c:pt>
              </c:strCache>
            </c:strRef>
          </c:cat>
          <c:val>
            <c:numRef>
              <c:f>SEA_Ind3_D_Math!$P$45:$P$48</c:f>
              <c:numCache>
                <c:formatCode>0.00%</c:formatCode>
                <c:ptCount val="4"/>
                <c:pt idx="0">
                  <c:v>0.21355852733935615</c:v>
                </c:pt>
                <c:pt idx="1">
                  <c:v>0.23624600082317462</c:v>
                </c:pt>
                <c:pt idx="2">
                  <c:v>0.25154790495998824</c:v>
                </c:pt>
                <c:pt idx="3">
                  <c:v>0.22722042777129112</c:v>
                </c:pt>
              </c:numCache>
            </c:numRef>
          </c:val>
          <c:smooth val="0"/>
          <c:extLst>
            <c:ext xmlns:c16="http://schemas.microsoft.com/office/drawing/2014/chart" uri="{C3380CC4-5D6E-409C-BE32-E72D297353CC}">
              <c16:uniqueId val="{00000007-6074-4A21-9A49-D29E2D170F40}"/>
            </c:ext>
          </c:extLst>
        </c:ser>
        <c:ser>
          <c:idx val="2"/>
          <c:order val="2"/>
          <c:tx>
            <c:strRef>
              <c:f>SEA_Ind3_D_Math!$Q$44</c:f>
              <c:strCache>
                <c:ptCount val="1"/>
                <c:pt idx="0">
                  <c:v>All Students Proficient</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SEA_Ind3_D_Math!$N$45:$N$48</c:f>
              <c:strCache>
                <c:ptCount val="4"/>
                <c:pt idx="0">
                  <c:v>2016-2017</c:v>
                </c:pt>
                <c:pt idx="1">
                  <c:v>2017-2018</c:v>
                </c:pt>
                <c:pt idx="2">
                  <c:v>2018-2019</c:v>
                </c:pt>
                <c:pt idx="3">
                  <c:v>2020-2021</c:v>
                </c:pt>
              </c:strCache>
            </c:strRef>
          </c:cat>
          <c:val>
            <c:numRef>
              <c:f>SEA_Ind3_D_Math!$Q$45:$Q$48</c:f>
              <c:numCache>
                <c:formatCode>0.00%</c:formatCode>
                <c:ptCount val="4"/>
                <c:pt idx="0">
                  <c:v>0.34880114123840611</c:v>
                </c:pt>
                <c:pt idx="1">
                  <c:v>0.39370694404132189</c:v>
                </c:pt>
                <c:pt idx="2">
                  <c:v>0.4117372038451001</c:v>
                </c:pt>
                <c:pt idx="3">
                  <c:v>0.38676879982017187</c:v>
                </c:pt>
              </c:numCache>
            </c:numRef>
          </c:val>
          <c:smooth val="0"/>
          <c:extLst>
            <c:ext xmlns:c16="http://schemas.microsoft.com/office/drawing/2014/chart" uri="{C3380CC4-5D6E-409C-BE32-E72D297353CC}">
              <c16:uniqueId val="{00000008-6074-4A21-9A49-D29E2D170F40}"/>
            </c:ext>
          </c:extLst>
        </c:ser>
        <c:ser>
          <c:idx val="3"/>
          <c:order val="3"/>
          <c:tx>
            <c:strRef>
              <c:f>SEA_Ind3_D_Math!$R$44</c:f>
              <c:strCache>
                <c:ptCount val="1"/>
                <c:pt idx="0">
                  <c:v>Gap</c:v>
                </c:pt>
              </c:strCache>
            </c:strRef>
          </c:tx>
          <c:spPr>
            <a:ln w="28575" cap="rnd">
              <a:noFill/>
              <a:round/>
            </a:ln>
            <a:effectLst/>
          </c:spPr>
          <c:marker>
            <c:symbol val="circle"/>
            <c:size val="5"/>
            <c:spPr>
              <a:noFill/>
              <a:ln w="9525">
                <a:noFill/>
              </a:ln>
              <a:effectLst/>
            </c:spPr>
          </c:marker>
          <c:cat>
            <c:strRef>
              <c:f>SEA_Ind3_D_Math!$N$45:$N$48</c:f>
              <c:strCache>
                <c:ptCount val="4"/>
                <c:pt idx="0">
                  <c:v>2016-2017</c:v>
                </c:pt>
                <c:pt idx="1">
                  <c:v>2017-2018</c:v>
                </c:pt>
                <c:pt idx="2">
                  <c:v>2018-2019</c:v>
                </c:pt>
                <c:pt idx="3">
                  <c:v>2020-2021</c:v>
                </c:pt>
              </c:strCache>
            </c:strRef>
          </c:cat>
          <c:val>
            <c:numRef>
              <c:f>SEA_Ind3_D_Math!$R$45:$R$48</c:f>
              <c:numCache>
                <c:formatCode>0.00%</c:formatCode>
                <c:ptCount val="4"/>
                <c:pt idx="0">
                  <c:v>0.27048522779809991</c:v>
                </c:pt>
                <c:pt idx="1">
                  <c:v>0.31492188643629454</c:v>
                </c:pt>
                <c:pt idx="2">
                  <c:v>0.32037859777022371</c:v>
                </c:pt>
                <c:pt idx="3">
                  <c:v>0.31909674409776151</c:v>
                </c:pt>
              </c:numCache>
            </c:numRef>
          </c:val>
          <c:smooth val="0"/>
          <c:extLst>
            <c:ext xmlns:c16="http://schemas.microsoft.com/office/drawing/2014/chart" uri="{C3380CC4-5D6E-409C-BE32-E72D297353CC}">
              <c16:uniqueId val="{00000009-6074-4A21-9A49-D29E2D170F40}"/>
            </c:ext>
          </c:extLst>
        </c:ser>
        <c:dLbls>
          <c:showLegendKey val="0"/>
          <c:showVal val="0"/>
          <c:showCatName val="0"/>
          <c:showSerName val="0"/>
          <c:showPercent val="0"/>
          <c:showBubbleSize val="0"/>
        </c:dLbls>
        <c:hiLowLines>
          <c:spPr>
            <a:ln w="12700" cap="flat" cmpd="sng" algn="ctr">
              <a:solidFill>
                <a:sysClr val="window" lastClr="FFFFFF">
                  <a:lumMod val="50000"/>
                </a:sysClr>
              </a:solidFill>
              <a:prstDash val="sysDash"/>
              <a:round/>
            </a:ln>
            <a:effectLst/>
          </c:spPr>
        </c:hiLowLines>
        <c:marker val="1"/>
        <c:smooth val="0"/>
        <c:axId val="1669116255"/>
        <c:axId val="1669116671"/>
      </c:lineChart>
      <c:catAx>
        <c:axId val="166911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69116671"/>
        <c:crosses val="autoZero"/>
        <c:auto val="1"/>
        <c:lblAlgn val="ctr"/>
        <c:lblOffset val="100"/>
        <c:noMultiLvlLbl val="0"/>
      </c:catAx>
      <c:valAx>
        <c:axId val="1669116671"/>
        <c:scaling>
          <c:orientation val="minMax"/>
          <c:max val="0.60000000000000009"/>
        </c:scaling>
        <c:delete val="1"/>
        <c:axPos val="l"/>
        <c:numFmt formatCode="0.00%" sourceLinked="1"/>
        <c:majorTickMark val="out"/>
        <c:minorTickMark val="none"/>
        <c:tickLblPos val="nextTo"/>
        <c:crossAx val="1669116255"/>
        <c:crosses val="autoZero"/>
        <c:crossBetween val="between"/>
      </c:valAx>
      <c:spPr>
        <a:noFill/>
        <a:ln>
          <a:noFill/>
        </a:ln>
        <a:effectLst/>
      </c:spPr>
    </c:plotArea>
    <c:legend>
      <c:legendPos val="t"/>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3d: Grade 4 Reading Proficiency Gap</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SEA_Ind3_D_RLA!$O$19</c:f>
              <c:strCache>
                <c:ptCount val="1"/>
                <c:pt idx="0">
                  <c:v>SWD Proficient</c:v>
                </c:pt>
              </c:strCache>
            </c:strRef>
          </c:tx>
          <c:spPr>
            <a:ln w="28575" cap="rnd">
              <a:solidFill>
                <a:sysClr val="windowText" lastClr="000000">
                  <a:lumMod val="65000"/>
                  <a:lumOff val="35000"/>
                </a:sysClr>
              </a:solidFill>
              <a:round/>
            </a:ln>
            <a:effectLst/>
          </c:spPr>
          <c:marker>
            <c:symbol val="circle"/>
            <c:size val="5"/>
            <c:spPr>
              <a:solidFill>
                <a:sysClr val="windowText" lastClr="000000">
                  <a:lumMod val="65000"/>
                  <a:lumOff val="35000"/>
                </a:sysClr>
              </a:solidFill>
              <a:ln w="9525">
                <a:solidFill>
                  <a:sysClr val="windowText" lastClr="000000">
                    <a:lumMod val="65000"/>
                    <a:lumOff val="35000"/>
                  </a:sys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SEA_Ind3_D_RLA!$N$20:$N$23</c:f>
              <c:strCache>
                <c:ptCount val="4"/>
                <c:pt idx="0">
                  <c:v>2016-2017</c:v>
                </c:pt>
                <c:pt idx="1">
                  <c:v>2017-2018</c:v>
                </c:pt>
                <c:pt idx="2">
                  <c:v>2018-2019</c:v>
                </c:pt>
                <c:pt idx="3">
                  <c:v>2020-2021</c:v>
                </c:pt>
              </c:strCache>
            </c:strRef>
          </c:cat>
          <c:val>
            <c:numRef>
              <c:f>SEA_Ind3_D_RLA!$O$20:$O$23</c:f>
              <c:numCache>
                <c:formatCode>0.00%</c:formatCode>
                <c:ptCount val="4"/>
                <c:pt idx="0">
                  <c:v>0.26426169715620906</c:v>
                </c:pt>
                <c:pt idx="1">
                  <c:v>0.28083439103802216</c:v>
                </c:pt>
                <c:pt idx="2">
                  <c:v>0.24895172562090098</c:v>
                </c:pt>
                <c:pt idx="3">
                  <c:v>0.21855445203513404</c:v>
                </c:pt>
              </c:numCache>
            </c:numRef>
          </c:val>
          <c:smooth val="0"/>
          <c:extLst>
            <c:ext xmlns:c16="http://schemas.microsoft.com/office/drawing/2014/chart" uri="{C3380CC4-5D6E-409C-BE32-E72D297353CC}">
              <c16:uniqueId val="{00000000-4F8E-4F8B-93A5-67DBAF100922}"/>
            </c:ext>
          </c:extLst>
        </c:ser>
        <c:ser>
          <c:idx val="1"/>
          <c:order val="1"/>
          <c:tx>
            <c:strRef>
              <c:f>SEA_Ind3_D_RLA!$P$19</c:f>
              <c:strCache>
                <c:ptCount val="1"/>
                <c:pt idx="0">
                  <c:v>Diff mid</c:v>
                </c:pt>
              </c:strCache>
            </c:strRef>
          </c:tx>
          <c:spPr>
            <a:ln w="28575" cap="rnd">
              <a:noFill/>
              <a:round/>
            </a:ln>
            <a:effectLst/>
          </c:spPr>
          <c:marker>
            <c:symbol val="circle"/>
            <c:size val="5"/>
            <c:spPr>
              <a:noFill/>
              <a:ln w="9525">
                <a:noFill/>
              </a:ln>
              <a:effectLst/>
            </c:spPr>
          </c:marker>
          <c:dLbls>
            <c:dLbl>
              <c:idx val="0"/>
              <c:tx>
                <c:rich>
                  <a:bodyPr/>
                  <a:lstStyle/>
                  <a:p>
                    <a:r>
                      <a:rPr lang="en-US"/>
                      <a:t>31.24%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F8E-4F8B-93A5-67DBAF100922}"/>
                </c:ext>
              </c:extLst>
            </c:dLbl>
            <c:dLbl>
              <c:idx val="1"/>
              <c:tx>
                <c:rich>
                  <a:bodyPr/>
                  <a:lstStyle/>
                  <a:p>
                    <a:r>
                      <a:rPr lang="en-US"/>
                      <a:t>32.49%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F8E-4F8B-93A5-67DBAF100922}"/>
                </c:ext>
              </c:extLst>
            </c:dLbl>
            <c:dLbl>
              <c:idx val="2"/>
              <c:tx>
                <c:rich>
                  <a:bodyPr/>
                  <a:lstStyle/>
                  <a:p>
                    <a:r>
                      <a:rPr lang="en-US"/>
                      <a:t>32.31%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F8E-4F8B-93A5-67DBAF100922}"/>
                </c:ext>
              </c:extLst>
            </c:dLbl>
            <c:dLbl>
              <c:idx val="3"/>
              <c:tx>
                <c:rich>
                  <a:bodyPr/>
                  <a:lstStyle/>
                  <a:p>
                    <a:r>
                      <a:rPr lang="en-US"/>
                      <a:t>34.24%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F8E-4F8B-93A5-67DBAF100922}"/>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SEA_Ind3_D_RLA!$N$20:$N$23</c:f>
              <c:strCache>
                <c:ptCount val="4"/>
                <c:pt idx="0">
                  <c:v>2016-2017</c:v>
                </c:pt>
                <c:pt idx="1">
                  <c:v>2017-2018</c:v>
                </c:pt>
                <c:pt idx="2">
                  <c:v>2018-2019</c:v>
                </c:pt>
                <c:pt idx="3">
                  <c:v>2020-2021</c:v>
                </c:pt>
              </c:strCache>
            </c:strRef>
          </c:cat>
          <c:val>
            <c:numRef>
              <c:f>SEA_Ind3_D_RLA!$P$20:$P$23</c:f>
              <c:numCache>
                <c:formatCode>0.00%</c:formatCode>
                <c:ptCount val="4"/>
                <c:pt idx="0">
                  <c:v>0.42043859033030762</c:v>
                </c:pt>
                <c:pt idx="1">
                  <c:v>0.44329618686696082</c:v>
                </c:pt>
                <c:pt idx="2">
                  <c:v>0.41049770128982843</c:v>
                </c:pt>
                <c:pt idx="3">
                  <c:v>0.38973854854610174</c:v>
                </c:pt>
              </c:numCache>
            </c:numRef>
          </c:val>
          <c:smooth val="0"/>
          <c:extLst>
            <c:ext xmlns:c16="http://schemas.microsoft.com/office/drawing/2014/chart" uri="{C3380CC4-5D6E-409C-BE32-E72D297353CC}">
              <c16:uniqueId val="{00000005-4F8E-4F8B-93A5-67DBAF100922}"/>
            </c:ext>
          </c:extLst>
        </c:ser>
        <c:ser>
          <c:idx val="2"/>
          <c:order val="2"/>
          <c:tx>
            <c:strRef>
              <c:f>SEA_Ind3_D_RLA!$Q$19</c:f>
              <c:strCache>
                <c:ptCount val="1"/>
                <c:pt idx="0">
                  <c:v>All Students Proficient</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SEA_Ind3_D_RLA!$N$20:$N$23</c:f>
              <c:strCache>
                <c:ptCount val="4"/>
                <c:pt idx="0">
                  <c:v>2016-2017</c:v>
                </c:pt>
                <c:pt idx="1">
                  <c:v>2017-2018</c:v>
                </c:pt>
                <c:pt idx="2">
                  <c:v>2018-2019</c:v>
                </c:pt>
                <c:pt idx="3">
                  <c:v>2020-2021</c:v>
                </c:pt>
              </c:strCache>
            </c:strRef>
          </c:cat>
          <c:val>
            <c:numRef>
              <c:f>SEA_Ind3_D_RLA!$Q$20:$Q$23</c:f>
              <c:numCache>
                <c:formatCode>0.00%</c:formatCode>
                <c:ptCount val="4"/>
                <c:pt idx="0">
                  <c:v>0.57661548350440617</c:v>
                </c:pt>
                <c:pt idx="1">
                  <c:v>0.60575798269589953</c:v>
                </c:pt>
                <c:pt idx="2">
                  <c:v>0.57204367695875591</c:v>
                </c:pt>
                <c:pt idx="3">
                  <c:v>0.56092264505706946</c:v>
                </c:pt>
              </c:numCache>
            </c:numRef>
          </c:val>
          <c:smooth val="0"/>
          <c:extLst>
            <c:ext xmlns:c16="http://schemas.microsoft.com/office/drawing/2014/chart" uri="{C3380CC4-5D6E-409C-BE32-E72D297353CC}">
              <c16:uniqueId val="{00000006-4F8E-4F8B-93A5-67DBAF100922}"/>
            </c:ext>
          </c:extLst>
        </c:ser>
        <c:ser>
          <c:idx val="3"/>
          <c:order val="3"/>
          <c:tx>
            <c:strRef>
              <c:f>SEA_Ind3_D_RLA!$R$19</c:f>
              <c:strCache>
                <c:ptCount val="1"/>
                <c:pt idx="0">
                  <c:v>Gap</c:v>
                </c:pt>
              </c:strCache>
            </c:strRef>
          </c:tx>
          <c:spPr>
            <a:ln w="28575" cap="rnd">
              <a:noFill/>
              <a:round/>
            </a:ln>
            <a:effectLst/>
          </c:spPr>
          <c:marker>
            <c:symbol val="circle"/>
            <c:size val="5"/>
            <c:spPr>
              <a:noFill/>
              <a:ln w="9525">
                <a:noFill/>
              </a:ln>
              <a:effectLst/>
            </c:spPr>
          </c:marker>
          <c:cat>
            <c:strRef>
              <c:f>SEA_Ind3_D_RLA!$N$20:$N$23</c:f>
              <c:strCache>
                <c:ptCount val="4"/>
                <c:pt idx="0">
                  <c:v>2016-2017</c:v>
                </c:pt>
                <c:pt idx="1">
                  <c:v>2017-2018</c:v>
                </c:pt>
                <c:pt idx="2">
                  <c:v>2018-2019</c:v>
                </c:pt>
                <c:pt idx="3">
                  <c:v>2020-2021</c:v>
                </c:pt>
              </c:strCache>
            </c:strRef>
          </c:cat>
          <c:val>
            <c:numRef>
              <c:f>SEA_Ind3_D_RLA!$R$20:$R$23</c:f>
              <c:numCache>
                <c:formatCode>0.00%</c:formatCode>
                <c:ptCount val="4"/>
                <c:pt idx="0">
                  <c:v>0.3123537863481971</c:v>
                </c:pt>
                <c:pt idx="1">
                  <c:v>0.32492359165787738</c:v>
                </c:pt>
                <c:pt idx="2">
                  <c:v>0.32309195133785495</c:v>
                </c:pt>
                <c:pt idx="3">
                  <c:v>0.34236819302193544</c:v>
                </c:pt>
              </c:numCache>
            </c:numRef>
          </c:val>
          <c:smooth val="0"/>
          <c:extLst>
            <c:ext xmlns:c16="http://schemas.microsoft.com/office/drawing/2014/chart" uri="{C3380CC4-5D6E-409C-BE32-E72D297353CC}">
              <c16:uniqueId val="{00000007-4F8E-4F8B-93A5-67DBAF100922}"/>
            </c:ext>
          </c:extLst>
        </c:ser>
        <c:dLbls>
          <c:showLegendKey val="0"/>
          <c:showVal val="0"/>
          <c:showCatName val="0"/>
          <c:showSerName val="0"/>
          <c:showPercent val="0"/>
          <c:showBubbleSize val="0"/>
        </c:dLbls>
        <c:hiLowLines>
          <c:spPr>
            <a:ln w="12700" cap="flat" cmpd="sng" algn="ctr">
              <a:solidFill>
                <a:sysClr val="window" lastClr="FFFFFF">
                  <a:lumMod val="50000"/>
                </a:sysClr>
              </a:solidFill>
              <a:prstDash val="sysDash"/>
              <a:round/>
            </a:ln>
            <a:effectLst/>
          </c:spPr>
        </c:hiLowLines>
        <c:marker val="1"/>
        <c:smooth val="0"/>
        <c:axId val="1669116255"/>
        <c:axId val="1669116671"/>
      </c:lineChart>
      <c:catAx>
        <c:axId val="166911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69116671"/>
        <c:crosses val="autoZero"/>
        <c:auto val="1"/>
        <c:lblAlgn val="ctr"/>
        <c:lblOffset val="100"/>
        <c:noMultiLvlLbl val="0"/>
      </c:catAx>
      <c:valAx>
        <c:axId val="1669116671"/>
        <c:scaling>
          <c:orientation val="minMax"/>
        </c:scaling>
        <c:delete val="1"/>
        <c:axPos val="l"/>
        <c:numFmt formatCode="0.00%" sourceLinked="1"/>
        <c:majorTickMark val="none"/>
        <c:minorTickMark val="none"/>
        <c:tickLblPos val="nextTo"/>
        <c:crossAx val="1669116255"/>
        <c:crosses val="autoZero"/>
        <c:crossBetween val="between"/>
      </c:valAx>
      <c:spPr>
        <a:noFill/>
        <a:ln>
          <a:noFill/>
        </a:ln>
        <a:effectLst/>
      </c:spPr>
    </c:plotArea>
    <c:legend>
      <c:legendPos val="t"/>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3d:</a:t>
            </a:r>
            <a:r>
              <a:rPr lang="en-US" sz="1100" b="1" baseline="0"/>
              <a:t> Grade 8 Reading Proficiency Gap</a:t>
            </a:r>
            <a:endParaRPr lang="en-US" sz="1100" b="1"/>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SEA_Ind3_D_RLA!$V$19</c:f>
              <c:strCache>
                <c:ptCount val="1"/>
                <c:pt idx="0">
                  <c:v>SWD Proficient</c:v>
                </c:pt>
              </c:strCache>
            </c:strRef>
          </c:tx>
          <c:spPr>
            <a:ln w="28575" cap="rnd">
              <a:solidFill>
                <a:sysClr val="windowText" lastClr="000000">
                  <a:lumMod val="65000"/>
                  <a:lumOff val="35000"/>
                </a:sysClr>
              </a:solidFill>
              <a:round/>
            </a:ln>
            <a:effectLst/>
          </c:spPr>
          <c:marker>
            <c:symbol val="circle"/>
            <c:size val="5"/>
            <c:spPr>
              <a:solidFill>
                <a:sysClr val="windowText" lastClr="000000">
                  <a:lumMod val="65000"/>
                  <a:lumOff val="35000"/>
                </a:sysClr>
              </a:solidFill>
              <a:ln w="9525">
                <a:solidFill>
                  <a:sysClr val="windowText" lastClr="000000">
                    <a:lumMod val="65000"/>
                    <a:lumOff val="35000"/>
                  </a:sysClr>
                </a:solidFill>
              </a:ln>
              <a:effectLst/>
            </c:spPr>
          </c:marker>
          <c:dLbls>
            <c:dLbl>
              <c:idx val="0"/>
              <c:layout>
                <c:manualLayout>
                  <c:x val="-5.1899918760154984E-2"/>
                  <c:y val="6.291688538932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87-4D8F-A18F-8477BB6BF3B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SEA_Ind3_D_RLA!$U$20:$U$23</c:f>
              <c:strCache>
                <c:ptCount val="4"/>
                <c:pt idx="0">
                  <c:v>2016-2017</c:v>
                </c:pt>
                <c:pt idx="1">
                  <c:v>2017-2018</c:v>
                </c:pt>
                <c:pt idx="2">
                  <c:v>2018-2019</c:v>
                </c:pt>
                <c:pt idx="3">
                  <c:v>2020-2021</c:v>
                </c:pt>
              </c:strCache>
            </c:strRef>
          </c:cat>
          <c:val>
            <c:numRef>
              <c:f>SEA_Ind3_D_RLA!$V$20:$V$23</c:f>
              <c:numCache>
                <c:formatCode>0.00%</c:formatCode>
                <c:ptCount val="4"/>
                <c:pt idx="0">
                  <c:v>0.10005938242280285</c:v>
                </c:pt>
                <c:pt idx="1">
                  <c:v>0.11412820362442086</c:v>
                </c:pt>
                <c:pt idx="2">
                  <c:v>0.13590107679564548</c:v>
                </c:pt>
                <c:pt idx="3">
                  <c:v>0.10971435316336166</c:v>
                </c:pt>
              </c:numCache>
            </c:numRef>
          </c:val>
          <c:smooth val="0"/>
          <c:extLst>
            <c:ext xmlns:c16="http://schemas.microsoft.com/office/drawing/2014/chart" uri="{C3380CC4-5D6E-409C-BE32-E72D297353CC}">
              <c16:uniqueId val="{00000000-5287-4D8F-A18F-8477BB6BF3B4}"/>
            </c:ext>
          </c:extLst>
        </c:ser>
        <c:ser>
          <c:idx val="1"/>
          <c:order val="1"/>
          <c:tx>
            <c:strRef>
              <c:f>SEA_Ind3_D_RLA!$W$19</c:f>
              <c:strCache>
                <c:ptCount val="1"/>
                <c:pt idx="0">
                  <c:v>Diff mid</c:v>
                </c:pt>
              </c:strCache>
            </c:strRef>
          </c:tx>
          <c:spPr>
            <a:ln w="28575" cap="rnd">
              <a:noFill/>
              <a:round/>
            </a:ln>
            <a:effectLst/>
          </c:spPr>
          <c:marker>
            <c:symbol val="circle"/>
            <c:size val="5"/>
            <c:spPr>
              <a:noFill/>
              <a:ln w="9525">
                <a:noFill/>
              </a:ln>
              <a:effectLst/>
            </c:spPr>
          </c:marker>
          <c:dLbls>
            <c:dLbl>
              <c:idx val="0"/>
              <c:tx>
                <c:rich>
                  <a:bodyPr/>
                  <a:lstStyle/>
                  <a:p>
                    <a:r>
                      <a:rPr lang="en-US"/>
                      <a:t>34.82%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287-4D8F-A18F-8477BB6BF3B4}"/>
                </c:ext>
              </c:extLst>
            </c:dLbl>
            <c:dLbl>
              <c:idx val="1"/>
              <c:tx>
                <c:rich>
                  <a:bodyPr/>
                  <a:lstStyle/>
                  <a:p>
                    <a:r>
                      <a:rPr lang="en-US"/>
                      <a:t>36.87%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287-4D8F-A18F-8477BB6BF3B4}"/>
                </c:ext>
              </c:extLst>
            </c:dLbl>
            <c:dLbl>
              <c:idx val="2"/>
              <c:tx>
                <c:rich>
                  <a:bodyPr/>
                  <a:lstStyle/>
                  <a:p>
                    <a:r>
                      <a:rPr lang="en-US"/>
                      <a:t>38.65%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287-4D8F-A18F-8477BB6BF3B4}"/>
                </c:ext>
              </c:extLst>
            </c:dLbl>
            <c:dLbl>
              <c:idx val="3"/>
              <c:tx>
                <c:rich>
                  <a:bodyPr/>
                  <a:lstStyle/>
                  <a:p>
                    <a:r>
                      <a:rPr lang="en-US"/>
                      <a:t>41.87%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287-4D8F-A18F-8477BB6BF3B4}"/>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SEA_Ind3_D_RLA!$U$20:$U$23</c:f>
              <c:strCache>
                <c:ptCount val="4"/>
                <c:pt idx="0">
                  <c:v>2016-2017</c:v>
                </c:pt>
                <c:pt idx="1">
                  <c:v>2017-2018</c:v>
                </c:pt>
                <c:pt idx="2">
                  <c:v>2018-2019</c:v>
                </c:pt>
                <c:pt idx="3">
                  <c:v>2020-2021</c:v>
                </c:pt>
              </c:strCache>
            </c:strRef>
          </c:cat>
          <c:val>
            <c:numRef>
              <c:f>SEA_Ind3_D_RLA!$W$20:$W$23</c:f>
              <c:numCache>
                <c:formatCode>0.00%</c:formatCode>
                <c:ptCount val="4"/>
                <c:pt idx="0">
                  <c:v>0.27417558498841604</c:v>
                </c:pt>
                <c:pt idx="1">
                  <c:v>0.29845631523485217</c:v>
                </c:pt>
                <c:pt idx="2">
                  <c:v>0.32916812344516866</c:v>
                </c:pt>
                <c:pt idx="3">
                  <c:v>0.31906611772700133</c:v>
                </c:pt>
              </c:numCache>
            </c:numRef>
          </c:val>
          <c:smooth val="0"/>
          <c:extLst>
            <c:ext xmlns:c16="http://schemas.microsoft.com/office/drawing/2014/chart" uri="{C3380CC4-5D6E-409C-BE32-E72D297353CC}">
              <c16:uniqueId val="{00000005-5287-4D8F-A18F-8477BB6BF3B4}"/>
            </c:ext>
          </c:extLst>
        </c:ser>
        <c:ser>
          <c:idx val="2"/>
          <c:order val="2"/>
          <c:tx>
            <c:strRef>
              <c:f>SEA_Ind3_D_RLA!$X$19</c:f>
              <c:strCache>
                <c:ptCount val="1"/>
                <c:pt idx="0">
                  <c:v>All Students Proficient</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SEA_Ind3_D_RLA!$U$20:$U$23</c:f>
              <c:strCache>
                <c:ptCount val="4"/>
                <c:pt idx="0">
                  <c:v>2016-2017</c:v>
                </c:pt>
                <c:pt idx="1">
                  <c:v>2017-2018</c:v>
                </c:pt>
                <c:pt idx="2">
                  <c:v>2018-2019</c:v>
                </c:pt>
                <c:pt idx="3">
                  <c:v>2020-2021</c:v>
                </c:pt>
              </c:strCache>
            </c:strRef>
          </c:cat>
          <c:val>
            <c:numRef>
              <c:f>SEA_Ind3_D_RLA!$X$20:$X$23</c:f>
              <c:numCache>
                <c:formatCode>0.00%</c:formatCode>
                <c:ptCount val="4"/>
                <c:pt idx="0">
                  <c:v>0.44829178755402926</c:v>
                </c:pt>
                <c:pt idx="1">
                  <c:v>0.4827844268452835</c:v>
                </c:pt>
                <c:pt idx="2">
                  <c:v>0.52243517009469187</c:v>
                </c:pt>
                <c:pt idx="3">
                  <c:v>0.52841788229064102</c:v>
                </c:pt>
              </c:numCache>
            </c:numRef>
          </c:val>
          <c:smooth val="0"/>
          <c:extLst>
            <c:ext xmlns:c16="http://schemas.microsoft.com/office/drawing/2014/chart" uri="{C3380CC4-5D6E-409C-BE32-E72D297353CC}">
              <c16:uniqueId val="{00000006-5287-4D8F-A18F-8477BB6BF3B4}"/>
            </c:ext>
          </c:extLst>
        </c:ser>
        <c:ser>
          <c:idx val="3"/>
          <c:order val="3"/>
          <c:tx>
            <c:strRef>
              <c:f>SEA_Ind3_D_RLA!$Y$19</c:f>
              <c:strCache>
                <c:ptCount val="1"/>
                <c:pt idx="0">
                  <c:v>Gap</c:v>
                </c:pt>
              </c:strCache>
            </c:strRef>
          </c:tx>
          <c:spPr>
            <a:ln w="28575" cap="rnd">
              <a:noFill/>
              <a:round/>
            </a:ln>
            <a:effectLst/>
          </c:spPr>
          <c:marker>
            <c:symbol val="circle"/>
            <c:size val="5"/>
            <c:spPr>
              <a:noFill/>
              <a:ln w="9525">
                <a:noFill/>
              </a:ln>
              <a:effectLst/>
            </c:spPr>
          </c:marker>
          <c:cat>
            <c:strRef>
              <c:f>SEA_Ind3_D_RLA!$U$20:$U$23</c:f>
              <c:strCache>
                <c:ptCount val="4"/>
                <c:pt idx="0">
                  <c:v>2016-2017</c:v>
                </c:pt>
                <c:pt idx="1">
                  <c:v>2017-2018</c:v>
                </c:pt>
                <c:pt idx="2">
                  <c:v>2018-2019</c:v>
                </c:pt>
                <c:pt idx="3">
                  <c:v>2020-2021</c:v>
                </c:pt>
              </c:strCache>
            </c:strRef>
          </c:cat>
          <c:val>
            <c:numRef>
              <c:f>SEA_Ind3_D_RLA!$Y$20:$Y$23</c:f>
              <c:numCache>
                <c:formatCode>0.00%</c:formatCode>
                <c:ptCount val="4"/>
                <c:pt idx="0">
                  <c:v>0.34823240513122644</c:v>
                </c:pt>
                <c:pt idx="1">
                  <c:v>0.36865622322086267</c:v>
                </c:pt>
                <c:pt idx="2">
                  <c:v>0.38653409329904642</c:v>
                </c:pt>
                <c:pt idx="3">
                  <c:v>0.41870352912727937</c:v>
                </c:pt>
              </c:numCache>
            </c:numRef>
          </c:val>
          <c:smooth val="0"/>
          <c:extLst>
            <c:ext xmlns:c16="http://schemas.microsoft.com/office/drawing/2014/chart" uri="{C3380CC4-5D6E-409C-BE32-E72D297353CC}">
              <c16:uniqueId val="{00000007-5287-4D8F-A18F-8477BB6BF3B4}"/>
            </c:ext>
          </c:extLst>
        </c:ser>
        <c:dLbls>
          <c:showLegendKey val="0"/>
          <c:showVal val="0"/>
          <c:showCatName val="0"/>
          <c:showSerName val="0"/>
          <c:showPercent val="0"/>
          <c:showBubbleSize val="0"/>
        </c:dLbls>
        <c:hiLowLines>
          <c:spPr>
            <a:ln w="12700" cap="flat" cmpd="sng" algn="ctr">
              <a:solidFill>
                <a:sysClr val="window" lastClr="FFFFFF">
                  <a:lumMod val="50000"/>
                </a:sysClr>
              </a:solidFill>
              <a:prstDash val="sysDash"/>
              <a:round/>
            </a:ln>
            <a:effectLst/>
          </c:spPr>
        </c:hiLowLines>
        <c:marker val="1"/>
        <c:smooth val="0"/>
        <c:axId val="1669116255"/>
        <c:axId val="1669116671"/>
      </c:lineChart>
      <c:catAx>
        <c:axId val="166911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69116671"/>
        <c:crosses val="autoZero"/>
        <c:auto val="1"/>
        <c:lblAlgn val="ctr"/>
        <c:lblOffset val="100"/>
        <c:noMultiLvlLbl val="0"/>
      </c:catAx>
      <c:valAx>
        <c:axId val="1669116671"/>
        <c:scaling>
          <c:orientation val="minMax"/>
        </c:scaling>
        <c:delete val="1"/>
        <c:axPos val="l"/>
        <c:numFmt formatCode="0.00%" sourceLinked="1"/>
        <c:majorTickMark val="none"/>
        <c:minorTickMark val="none"/>
        <c:tickLblPos val="nextTo"/>
        <c:crossAx val="1669116255"/>
        <c:crosses val="autoZero"/>
        <c:crossBetween val="between"/>
      </c:valAx>
      <c:spPr>
        <a:noFill/>
        <a:ln>
          <a:noFill/>
        </a:ln>
        <a:effectLst/>
      </c:spPr>
    </c:plotArea>
    <c:legend>
      <c:legendPos val="t"/>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3d: High School Reading Proficiency Gap</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SEA_Ind3_D_RLA!$O$44</c:f>
              <c:strCache>
                <c:ptCount val="1"/>
                <c:pt idx="0">
                  <c:v>SWD Proficient</c:v>
                </c:pt>
              </c:strCache>
            </c:strRef>
          </c:tx>
          <c:spPr>
            <a:ln w="28575" cap="rnd">
              <a:solidFill>
                <a:sysClr val="windowText" lastClr="000000">
                  <a:lumMod val="65000"/>
                  <a:lumOff val="35000"/>
                </a:sysClr>
              </a:solidFill>
              <a:round/>
            </a:ln>
            <a:effectLst/>
          </c:spPr>
          <c:marker>
            <c:symbol val="circle"/>
            <c:size val="5"/>
            <c:spPr>
              <a:solidFill>
                <a:sysClr val="windowText" lastClr="000000">
                  <a:lumMod val="65000"/>
                  <a:lumOff val="35000"/>
                </a:sysClr>
              </a:solidFill>
              <a:ln w="9525">
                <a:solidFill>
                  <a:sysClr val="windowText" lastClr="000000">
                    <a:lumMod val="65000"/>
                    <a:lumOff val="35000"/>
                  </a:sys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SEA_Ind3_D_RLA!$N$45:$N$48</c:f>
              <c:strCache>
                <c:ptCount val="4"/>
                <c:pt idx="0">
                  <c:v>2016-2017</c:v>
                </c:pt>
                <c:pt idx="1">
                  <c:v>2017-2018</c:v>
                </c:pt>
                <c:pt idx="2">
                  <c:v>2018-2019</c:v>
                </c:pt>
                <c:pt idx="3">
                  <c:v>2020-2021</c:v>
                </c:pt>
              </c:strCache>
            </c:strRef>
          </c:cat>
          <c:val>
            <c:numRef>
              <c:f>SEA_Ind3_D_RLA!$O$45:$O$48</c:f>
              <c:numCache>
                <c:formatCode>0.00%</c:formatCode>
                <c:ptCount val="4"/>
                <c:pt idx="0">
                  <c:v>0.14604795737122558</c:v>
                </c:pt>
                <c:pt idx="1">
                  <c:v>0.18239722061378114</c:v>
                </c:pt>
                <c:pt idx="2">
                  <c:v>0.19879866004389513</c:v>
                </c:pt>
                <c:pt idx="3">
                  <c:v>0.17844922577277736</c:v>
                </c:pt>
              </c:numCache>
            </c:numRef>
          </c:val>
          <c:smooth val="0"/>
          <c:extLst>
            <c:ext xmlns:c16="http://schemas.microsoft.com/office/drawing/2014/chart" uri="{C3380CC4-5D6E-409C-BE32-E72D297353CC}">
              <c16:uniqueId val="{00000000-DF91-4E2F-B7D9-1842555DF746}"/>
            </c:ext>
          </c:extLst>
        </c:ser>
        <c:ser>
          <c:idx val="1"/>
          <c:order val="1"/>
          <c:tx>
            <c:strRef>
              <c:f>SEA_Ind3_D_RLA!$P$44</c:f>
              <c:strCache>
                <c:ptCount val="1"/>
                <c:pt idx="0">
                  <c:v>Diff mid</c:v>
                </c:pt>
              </c:strCache>
            </c:strRef>
          </c:tx>
          <c:spPr>
            <a:ln w="28575" cap="rnd">
              <a:noFill/>
              <a:round/>
            </a:ln>
            <a:effectLst/>
          </c:spPr>
          <c:marker>
            <c:symbol val="circle"/>
            <c:size val="5"/>
            <c:spPr>
              <a:noFill/>
              <a:ln w="9525">
                <a:noFill/>
              </a:ln>
              <a:effectLst/>
            </c:spPr>
          </c:marker>
          <c:dLbls>
            <c:dLbl>
              <c:idx val="0"/>
              <c:tx>
                <c:rich>
                  <a:bodyPr/>
                  <a:lstStyle/>
                  <a:p>
                    <a:r>
                      <a:rPr lang="en-US"/>
                      <a:t>34.65%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F91-4E2F-B7D9-1842555DF746}"/>
                </c:ext>
              </c:extLst>
            </c:dLbl>
            <c:dLbl>
              <c:idx val="1"/>
              <c:tx>
                <c:rich>
                  <a:bodyPr/>
                  <a:lstStyle/>
                  <a:p>
                    <a:r>
                      <a:rPr lang="en-US"/>
                      <a:t>39.87%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F91-4E2F-B7D9-1842555DF746}"/>
                </c:ext>
              </c:extLst>
            </c:dLbl>
            <c:dLbl>
              <c:idx val="2"/>
              <c:tx>
                <c:rich>
                  <a:bodyPr/>
                  <a:lstStyle/>
                  <a:p>
                    <a:r>
                      <a:rPr lang="en-US"/>
                      <a:t>40.03%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F91-4E2F-B7D9-1842555DF746}"/>
                </c:ext>
              </c:extLst>
            </c:dLbl>
            <c:dLbl>
              <c:idx val="3"/>
              <c:tx>
                <c:rich>
                  <a:bodyPr/>
                  <a:lstStyle/>
                  <a:p>
                    <a:r>
                      <a:rPr lang="en-US"/>
                      <a:t>44.65%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F91-4E2F-B7D9-1842555DF746}"/>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SEA_Ind3_D_RLA!$N$45:$N$48</c:f>
              <c:strCache>
                <c:ptCount val="4"/>
                <c:pt idx="0">
                  <c:v>2016-2017</c:v>
                </c:pt>
                <c:pt idx="1">
                  <c:v>2017-2018</c:v>
                </c:pt>
                <c:pt idx="2">
                  <c:v>2018-2019</c:v>
                </c:pt>
                <c:pt idx="3">
                  <c:v>2020-2021</c:v>
                </c:pt>
              </c:strCache>
            </c:strRef>
          </c:cat>
          <c:val>
            <c:numRef>
              <c:f>SEA_Ind3_D_RLA!$P$45:$P$48</c:f>
              <c:numCache>
                <c:formatCode>0.00%</c:formatCode>
                <c:ptCount val="4"/>
                <c:pt idx="0">
                  <c:v>0.31929734997140619</c:v>
                </c:pt>
                <c:pt idx="1">
                  <c:v>0.38176043642827623</c:v>
                </c:pt>
                <c:pt idx="2">
                  <c:v>0.39894025575942721</c:v>
                </c:pt>
                <c:pt idx="3">
                  <c:v>0.40169076519901964</c:v>
                </c:pt>
              </c:numCache>
            </c:numRef>
          </c:val>
          <c:smooth val="0"/>
          <c:extLst>
            <c:ext xmlns:c16="http://schemas.microsoft.com/office/drawing/2014/chart" uri="{C3380CC4-5D6E-409C-BE32-E72D297353CC}">
              <c16:uniqueId val="{00000005-DF91-4E2F-B7D9-1842555DF746}"/>
            </c:ext>
          </c:extLst>
        </c:ser>
        <c:ser>
          <c:idx val="2"/>
          <c:order val="2"/>
          <c:tx>
            <c:strRef>
              <c:f>SEA_Ind3_D_RLA!$Q$44</c:f>
              <c:strCache>
                <c:ptCount val="1"/>
                <c:pt idx="0">
                  <c:v>All Students Proficient</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SEA_Ind3_D_RLA!$N$45:$N$48</c:f>
              <c:strCache>
                <c:ptCount val="4"/>
                <c:pt idx="0">
                  <c:v>2016-2017</c:v>
                </c:pt>
                <c:pt idx="1">
                  <c:v>2017-2018</c:v>
                </c:pt>
                <c:pt idx="2">
                  <c:v>2018-2019</c:v>
                </c:pt>
                <c:pt idx="3">
                  <c:v>2020-2021</c:v>
                </c:pt>
              </c:strCache>
            </c:strRef>
          </c:cat>
          <c:val>
            <c:numRef>
              <c:f>SEA_Ind3_D_RLA!$Q$45:$Q$48</c:f>
              <c:numCache>
                <c:formatCode>0.00%</c:formatCode>
                <c:ptCount val="4"/>
                <c:pt idx="0">
                  <c:v>0.49254674257158676</c:v>
                </c:pt>
                <c:pt idx="1">
                  <c:v>0.58112365224277129</c:v>
                </c:pt>
                <c:pt idx="2">
                  <c:v>0.59908185147495929</c:v>
                </c:pt>
                <c:pt idx="3">
                  <c:v>0.62493230462526195</c:v>
                </c:pt>
              </c:numCache>
            </c:numRef>
          </c:val>
          <c:smooth val="0"/>
          <c:extLst>
            <c:ext xmlns:c16="http://schemas.microsoft.com/office/drawing/2014/chart" uri="{C3380CC4-5D6E-409C-BE32-E72D297353CC}">
              <c16:uniqueId val="{00000006-DF91-4E2F-B7D9-1842555DF746}"/>
            </c:ext>
          </c:extLst>
        </c:ser>
        <c:ser>
          <c:idx val="3"/>
          <c:order val="3"/>
          <c:tx>
            <c:strRef>
              <c:f>SEA_Ind3_D_RLA!$R$44</c:f>
              <c:strCache>
                <c:ptCount val="1"/>
                <c:pt idx="0">
                  <c:v>Gap</c:v>
                </c:pt>
              </c:strCache>
            </c:strRef>
          </c:tx>
          <c:spPr>
            <a:ln w="28575" cap="rnd">
              <a:noFill/>
              <a:round/>
            </a:ln>
            <a:effectLst/>
          </c:spPr>
          <c:marker>
            <c:symbol val="circle"/>
            <c:size val="5"/>
            <c:spPr>
              <a:noFill/>
              <a:ln w="9525">
                <a:noFill/>
              </a:ln>
              <a:effectLst/>
            </c:spPr>
          </c:marker>
          <c:cat>
            <c:strRef>
              <c:f>SEA_Ind3_D_RLA!$N$45:$N$48</c:f>
              <c:strCache>
                <c:ptCount val="4"/>
                <c:pt idx="0">
                  <c:v>2016-2017</c:v>
                </c:pt>
                <c:pt idx="1">
                  <c:v>2017-2018</c:v>
                </c:pt>
                <c:pt idx="2">
                  <c:v>2018-2019</c:v>
                </c:pt>
                <c:pt idx="3">
                  <c:v>2020-2021</c:v>
                </c:pt>
              </c:strCache>
            </c:strRef>
          </c:cat>
          <c:val>
            <c:numRef>
              <c:f>SEA_Ind3_D_RLA!$R$45:$R$48</c:f>
              <c:numCache>
                <c:formatCode>0.00%</c:formatCode>
                <c:ptCount val="4"/>
                <c:pt idx="0">
                  <c:v>0.34649878520036115</c:v>
                </c:pt>
                <c:pt idx="1">
                  <c:v>0.39872643162899013</c:v>
                </c:pt>
                <c:pt idx="2">
                  <c:v>0.40028319143106417</c:v>
                </c:pt>
                <c:pt idx="3">
                  <c:v>0.44648307885248462</c:v>
                </c:pt>
              </c:numCache>
            </c:numRef>
          </c:val>
          <c:smooth val="0"/>
          <c:extLst>
            <c:ext xmlns:c16="http://schemas.microsoft.com/office/drawing/2014/chart" uri="{C3380CC4-5D6E-409C-BE32-E72D297353CC}">
              <c16:uniqueId val="{00000007-DF91-4E2F-B7D9-1842555DF746}"/>
            </c:ext>
          </c:extLst>
        </c:ser>
        <c:dLbls>
          <c:showLegendKey val="0"/>
          <c:showVal val="0"/>
          <c:showCatName val="0"/>
          <c:showSerName val="0"/>
          <c:showPercent val="0"/>
          <c:showBubbleSize val="0"/>
        </c:dLbls>
        <c:hiLowLines>
          <c:spPr>
            <a:ln w="12700" cap="flat" cmpd="sng" algn="ctr">
              <a:solidFill>
                <a:sysClr val="window" lastClr="FFFFFF">
                  <a:lumMod val="50000"/>
                </a:sysClr>
              </a:solidFill>
              <a:prstDash val="sysDash"/>
              <a:round/>
            </a:ln>
            <a:effectLst/>
          </c:spPr>
        </c:hiLowLines>
        <c:marker val="1"/>
        <c:smooth val="0"/>
        <c:axId val="1669116255"/>
        <c:axId val="1669116671"/>
      </c:lineChart>
      <c:catAx>
        <c:axId val="166911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69116671"/>
        <c:crosses val="autoZero"/>
        <c:auto val="1"/>
        <c:lblAlgn val="ctr"/>
        <c:lblOffset val="100"/>
        <c:noMultiLvlLbl val="0"/>
      </c:catAx>
      <c:valAx>
        <c:axId val="1669116671"/>
        <c:scaling>
          <c:orientation val="minMax"/>
        </c:scaling>
        <c:delete val="1"/>
        <c:axPos val="l"/>
        <c:numFmt formatCode="0.00%" sourceLinked="1"/>
        <c:majorTickMark val="none"/>
        <c:minorTickMark val="none"/>
        <c:tickLblPos val="nextTo"/>
        <c:crossAx val="1669116255"/>
        <c:crosses val="autoZero"/>
        <c:crossBetween val="between"/>
      </c:valAx>
      <c:spPr>
        <a:noFill/>
        <a:ln>
          <a:noFill/>
        </a:ln>
        <a:effectLst/>
      </c:spPr>
    </c:plotArea>
    <c:legend>
      <c:legendPos val="t"/>
      <c:legendEntry>
        <c:idx val="1"/>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3a: High School Math Participation Rate</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SEA_Ind3_A_Math!$N$39:$Q$39</c:f>
              <c:strCache>
                <c:ptCount val="4"/>
                <c:pt idx="0">
                  <c:v>2016-2017</c:v>
                </c:pt>
                <c:pt idx="1">
                  <c:v>2017-2018</c:v>
                </c:pt>
                <c:pt idx="2">
                  <c:v>2018-2019</c:v>
                </c:pt>
                <c:pt idx="3">
                  <c:v>2020-2021</c:v>
                </c:pt>
              </c:strCache>
            </c:strRef>
          </c:cat>
          <c:val>
            <c:numRef>
              <c:f>SEA_Ind3_A_Math!$N$40:$Q$40</c:f>
              <c:numCache>
                <c:formatCode>0.00%</c:formatCode>
                <c:ptCount val="4"/>
                <c:pt idx="0">
                  <c:v>0.91901012373453317</c:v>
                </c:pt>
                <c:pt idx="1">
                  <c:v>0.89156914258418918</c:v>
                </c:pt>
                <c:pt idx="2">
                  <c:v>0.87819441127298781</c:v>
                </c:pt>
                <c:pt idx="3">
                  <c:v>0.8151940938318647</c:v>
                </c:pt>
              </c:numCache>
            </c:numRef>
          </c:val>
          <c:smooth val="0"/>
          <c:extLst>
            <c:ext xmlns:c16="http://schemas.microsoft.com/office/drawing/2014/chart" uri="{C3380CC4-5D6E-409C-BE32-E72D297353CC}">
              <c16:uniqueId val="{00000000-6269-4ED1-92A2-A0D67489C985}"/>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max val="1"/>
          <c:min val="0.8"/>
        </c:scaling>
        <c:delete val="1"/>
        <c:axPos val="l"/>
        <c:numFmt formatCode="0.00%" sourceLinked="1"/>
        <c:majorTickMark val="out"/>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3a: Grade 4 Reading Participation Rate</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SEA_Ind3_A_RLA!$N$25:$Q$25</c:f>
              <c:strCache>
                <c:ptCount val="4"/>
                <c:pt idx="0">
                  <c:v>2016-2017</c:v>
                </c:pt>
                <c:pt idx="1">
                  <c:v>2017-2018</c:v>
                </c:pt>
                <c:pt idx="2">
                  <c:v>2018-2019</c:v>
                </c:pt>
                <c:pt idx="3">
                  <c:v>2020-2021</c:v>
                </c:pt>
              </c:strCache>
            </c:strRef>
          </c:cat>
          <c:val>
            <c:numRef>
              <c:f>SEA_Ind3_A_RLA!$N$26:$Q$26</c:f>
              <c:numCache>
                <c:formatCode>0.00%</c:formatCode>
                <c:ptCount val="4"/>
                <c:pt idx="0">
                  <c:v>0.96858543671690578</c:v>
                </c:pt>
                <c:pt idx="1">
                  <c:v>0.9649709558176377</c:v>
                </c:pt>
                <c:pt idx="2">
                  <c:v>0.97467681955020369</c:v>
                </c:pt>
                <c:pt idx="3">
                  <c:v>0.85203611571770776</c:v>
                </c:pt>
              </c:numCache>
            </c:numRef>
          </c:val>
          <c:smooth val="0"/>
          <c:extLst>
            <c:ext xmlns:c16="http://schemas.microsoft.com/office/drawing/2014/chart" uri="{C3380CC4-5D6E-409C-BE32-E72D297353CC}">
              <c16:uniqueId val="{00000000-1F2C-4FEE-AE18-32860D152BAD}"/>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min val="0.8"/>
        </c:scaling>
        <c:delete val="1"/>
        <c:axPos val="l"/>
        <c:numFmt formatCode="0.00%" sourceLinked="1"/>
        <c:majorTickMark val="out"/>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3a: Grade 8 Reading Participation Rate</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SEA_Ind3_A_RLA!$N$32:$Q$32</c:f>
              <c:strCache>
                <c:ptCount val="4"/>
                <c:pt idx="0">
                  <c:v>2016-2017</c:v>
                </c:pt>
                <c:pt idx="1">
                  <c:v>2017-2018</c:v>
                </c:pt>
                <c:pt idx="2">
                  <c:v>2018-2019</c:v>
                </c:pt>
                <c:pt idx="3">
                  <c:v>2020-2021</c:v>
                </c:pt>
              </c:strCache>
            </c:strRef>
          </c:cat>
          <c:val>
            <c:numRef>
              <c:f>SEA_Ind3_A_RLA!$N$33:$Q$33</c:f>
              <c:numCache>
                <c:formatCode>0.00%</c:formatCode>
                <c:ptCount val="4"/>
                <c:pt idx="0">
                  <c:v>0.9237227152794435</c:v>
                </c:pt>
                <c:pt idx="1">
                  <c:v>0.92251428571428573</c:v>
                </c:pt>
                <c:pt idx="2">
                  <c:v>0.93886156008432886</c:v>
                </c:pt>
                <c:pt idx="3">
                  <c:v>0.81879496402877694</c:v>
                </c:pt>
              </c:numCache>
            </c:numRef>
          </c:val>
          <c:smooth val="0"/>
          <c:extLst>
            <c:ext xmlns:c16="http://schemas.microsoft.com/office/drawing/2014/chart" uri="{C3380CC4-5D6E-409C-BE32-E72D297353CC}">
              <c16:uniqueId val="{00000000-CF0D-4BB1-A677-2103EC8159DE}"/>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max val="1"/>
          <c:min val="0.8"/>
        </c:scaling>
        <c:delete val="1"/>
        <c:axPos val="l"/>
        <c:numFmt formatCode="0.00%" sourceLinked="1"/>
        <c:majorTickMark val="out"/>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3a: High School Reading Participation Rate</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SEA_Ind3_A_RLA!$N$39:$Q$39</c:f>
              <c:strCache>
                <c:ptCount val="4"/>
                <c:pt idx="0">
                  <c:v>2016-2017</c:v>
                </c:pt>
                <c:pt idx="1">
                  <c:v>2017-2018</c:v>
                </c:pt>
                <c:pt idx="2">
                  <c:v>2018-2019</c:v>
                </c:pt>
                <c:pt idx="3">
                  <c:v>2020-2021</c:v>
                </c:pt>
              </c:strCache>
            </c:strRef>
          </c:cat>
          <c:val>
            <c:numRef>
              <c:f>SEA_Ind3_A_RLA!$N$40:$Q$40</c:f>
              <c:numCache>
                <c:formatCode>0.00%</c:formatCode>
                <c:ptCount val="4"/>
                <c:pt idx="0">
                  <c:v>0.91774662787622319</c:v>
                </c:pt>
                <c:pt idx="1">
                  <c:v>0.90571640682999255</c:v>
                </c:pt>
                <c:pt idx="2">
                  <c:v>0.89537472174128119</c:v>
                </c:pt>
                <c:pt idx="3">
                  <c:v>0.83458829244595578</c:v>
                </c:pt>
              </c:numCache>
            </c:numRef>
          </c:val>
          <c:smooth val="0"/>
          <c:extLst>
            <c:ext xmlns:c16="http://schemas.microsoft.com/office/drawing/2014/chart" uri="{C3380CC4-5D6E-409C-BE32-E72D297353CC}">
              <c16:uniqueId val="{00000000-F08E-4E5C-94D0-63BC1A8436B9}"/>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max val="1"/>
          <c:min val="0.8"/>
        </c:scaling>
        <c:delete val="1"/>
        <c:axPos val="l"/>
        <c:numFmt formatCode="0.00%" sourceLinked="1"/>
        <c:majorTickMark val="out"/>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3b: Grade 4 Math Proficiency Rate Standard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dLbl>
              <c:idx val="3"/>
              <c:layout>
                <c:manualLayout>
                  <c:x val="-3.8011029871266089E-2"/>
                  <c:y val="-7.17011154855644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F4-4C1F-BE68-938E87353FA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SEA_Ind3_B_Math!$O$25:$R$25</c:f>
              <c:strCache>
                <c:ptCount val="4"/>
                <c:pt idx="0">
                  <c:v>2016-2017</c:v>
                </c:pt>
                <c:pt idx="1">
                  <c:v>2017-2018</c:v>
                </c:pt>
                <c:pt idx="2">
                  <c:v>2018-2019</c:v>
                </c:pt>
                <c:pt idx="3">
                  <c:v>2020-2021</c:v>
                </c:pt>
              </c:strCache>
            </c:strRef>
          </c:cat>
          <c:val>
            <c:numRef>
              <c:f>SEA_Ind3_B_Math!$O$26:$R$26</c:f>
              <c:numCache>
                <c:formatCode>0.00%</c:formatCode>
                <c:ptCount val="4"/>
                <c:pt idx="0">
                  <c:v>0.37716557796080658</c:v>
                </c:pt>
                <c:pt idx="1">
                  <c:v>0.37157900510064168</c:v>
                </c:pt>
                <c:pt idx="2">
                  <c:v>0.39278040395358832</c:v>
                </c:pt>
                <c:pt idx="3">
                  <c:v>0.26831803221895029</c:v>
                </c:pt>
              </c:numCache>
            </c:numRef>
          </c:val>
          <c:smooth val="0"/>
          <c:extLst>
            <c:ext xmlns:c16="http://schemas.microsoft.com/office/drawing/2014/chart" uri="{C3380CC4-5D6E-409C-BE32-E72D297353CC}">
              <c16:uniqueId val="{00000000-B48C-426E-BC69-418D016DFF81}"/>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max val="0.4"/>
          <c:min val="0.25"/>
        </c:scaling>
        <c:delete val="1"/>
        <c:axPos val="l"/>
        <c:numFmt formatCode="0.00%" sourceLinked="1"/>
        <c:majorTickMark val="out"/>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solidFill>
                  <a:sysClr val="windowText" lastClr="000000"/>
                </a:solidFill>
              </a:rPr>
              <a:t>3b: Grade 8 Math Proficiency Rate Standard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SEA_Ind3_B_Math!$O$32:$R$32</c:f>
              <c:strCache>
                <c:ptCount val="4"/>
                <c:pt idx="0">
                  <c:v>2016-2017</c:v>
                </c:pt>
                <c:pt idx="1">
                  <c:v>2017-2018</c:v>
                </c:pt>
                <c:pt idx="2">
                  <c:v>2018-2019</c:v>
                </c:pt>
                <c:pt idx="3">
                  <c:v>2020-2021</c:v>
                </c:pt>
              </c:strCache>
            </c:strRef>
          </c:cat>
          <c:val>
            <c:numRef>
              <c:f>SEA_Ind3_B_Math!$O$33:$R$33</c:f>
              <c:numCache>
                <c:formatCode>0.00%</c:formatCode>
                <c:ptCount val="4"/>
                <c:pt idx="0">
                  <c:v>0.20112625963248371</c:v>
                </c:pt>
                <c:pt idx="1">
                  <c:v>0.18178617533153385</c:v>
                </c:pt>
                <c:pt idx="2">
                  <c:v>0.21731427896539507</c:v>
                </c:pt>
                <c:pt idx="3">
                  <c:v>0.13944552816693268</c:v>
                </c:pt>
              </c:numCache>
            </c:numRef>
          </c:val>
          <c:smooth val="0"/>
          <c:extLst>
            <c:ext xmlns:c16="http://schemas.microsoft.com/office/drawing/2014/chart" uri="{C3380CC4-5D6E-409C-BE32-E72D297353CC}">
              <c16:uniqueId val="{00000000-B87C-4A93-84A1-894184E42AA5}"/>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r>
              <a:rPr lang="en-US" b="1"/>
              <a:t>3b: High School Math Proficiency Rate Standard Assessment</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SEA_Ind3_B_Math!$O$39:$R$39</c:f>
              <c:strCache>
                <c:ptCount val="4"/>
                <c:pt idx="0">
                  <c:v>2016-2017</c:v>
                </c:pt>
                <c:pt idx="1">
                  <c:v>2017-2018</c:v>
                </c:pt>
                <c:pt idx="2">
                  <c:v>2018-2019</c:v>
                </c:pt>
                <c:pt idx="3">
                  <c:v>2020-2021</c:v>
                </c:pt>
              </c:strCache>
            </c:strRef>
          </c:cat>
          <c:val>
            <c:numRef>
              <c:f>SEA_Ind3_B_Math!$O$40:$R$40</c:f>
              <c:numCache>
                <c:formatCode>0.00%</c:formatCode>
                <c:ptCount val="4"/>
                <c:pt idx="0">
                  <c:v>7.8315913440306195E-2</c:v>
                </c:pt>
                <c:pt idx="1">
                  <c:v>7.8785057605027353E-2</c:v>
                </c:pt>
                <c:pt idx="2">
                  <c:v>9.1358606074876378E-2</c:v>
                </c:pt>
                <c:pt idx="3">
                  <c:v>6.7672055722410376E-2</c:v>
                </c:pt>
              </c:numCache>
            </c:numRef>
          </c:val>
          <c:smooth val="0"/>
          <c:extLst>
            <c:ext xmlns:c16="http://schemas.microsoft.com/office/drawing/2014/chart" uri="{C3380CC4-5D6E-409C-BE32-E72D297353CC}">
              <c16:uniqueId val="{00000000-AB34-4089-BBF3-D668C341E1E1}"/>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BE45839DF654B99063CB9C388297F" ma:contentTypeVersion="10" ma:contentTypeDescription="Create a new document." ma:contentTypeScope="" ma:versionID="7f7bdb5c7d34d49f045527058c3644f5">
  <xsd:schema xmlns:xsd="http://www.w3.org/2001/XMLSchema" xmlns:xs="http://www.w3.org/2001/XMLSchema" xmlns:p="http://schemas.microsoft.com/office/2006/metadata/properties" xmlns:ns2="444276ab-fddf-4fe7-828f-af9c5942cf90" xmlns:ns3="fb23e533-1b81-45cb-90fb-9c467dfb7042" targetNamespace="http://schemas.microsoft.com/office/2006/metadata/properties" ma:root="true" ma:fieldsID="58ab51b1aea4270383e8f5d7c7a256d4" ns2:_="" ns3:_="">
    <xsd:import namespace="444276ab-fddf-4fe7-828f-af9c5942cf90"/>
    <xsd:import namespace="fb23e533-1b81-45cb-90fb-9c467dfb7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76ab-fddf-4fe7-828f-af9c5942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3e533-1b81-45cb-90fb-9c467dfb7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23e533-1b81-45cb-90fb-9c467dfb7042">
      <UserInfo>
        <DisplayName>Coxson, Sarah</DisplayName>
        <AccountId>40</AccountId>
        <AccountType/>
      </UserInfo>
      <UserInfo>
        <DisplayName>SharingLinks.50d9aa4b-2902-4764-80ea-e2063f0db7a3.Flexible.c0aabdb6-d8e0-413b-b3b1-c28f4d53981d</DisplayName>
        <AccountId>66</AccountId>
        <AccountType/>
      </UserInfo>
      <UserInfo>
        <DisplayName>Limited Access System Group For List 444276ab-fddf-4fe7-828f-af9c5942cf90</DisplayName>
        <AccountId>78</AccountId>
        <AccountType/>
      </UserInfo>
      <UserInfo>
        <DisplayName>Poindexter, Nikki</DisplayName>
        <AccountId>44</AccountId>
        <AccountType/>
      </UserInfo>
      <UserInfo>
        <DisplayName>Loesch, Matthew</DisplayName>
        <AccountId>12</AccountId>
        <AccountType/>
      </UserInfo>
      <UserInfo>
        <DisplayName>Horn, Donna</DisplayName>
        <AccountId>47</AccountId>
        <AccountType/>
      </UserInfo>
      <UserInfo>
        <DisplayName>Schramke, Shauna</DisplayName>
        <AccountId>71</AccountId>
        <AccountType/>
      </UserInfo>
      <UserInfo>
        <DisplayName>Difrancesco, Andrea</DisplayName>
        <AccountId>46</AccountId>
        <AccountType/>
      </UserInfo>
      <UserInfo>
        <DisplayName>Troyer, Aimee</DisplayName>
        <AccountId>72</AccountId>
        <AccountType/>
      </UserInfo>
      <UserInfo>
        <DisplayName>Mclaughlin-Stoica, Wendy</DisplayName>
        <AccountId>73</AccountId>
        <AccountType/>
      </UserInfo>
      <UserInfo>
        <DisplayName>Sandhoff, Adam</DisplayName>
        <AccountId>48</AccountId>
        <AccountType/>
      </UserInfo>
      <UserInfo>
        <DisplayName>Rector, Ashley</DisplayName>
        <AccountId>14</AccountId>
        <AccountType/>
      </UserInfo>
    </SharedWithUsers>
  </documentManagement>
</p:properties>
</file>

<file path=customXml/itemProps1.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2.xml><?xml version="1.0" encoding="utf-8"?>
<ds:datastoreItem xmlns:ds="http://schemas.openxmlformats.org/officeDocument/2006/customXml" ds:itemID="{B5D1ACD8-B675-4FE8-AFA9-21C503C4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76ab-fddf-4fe7-828f-af9c5942cf90"/>
    <ds:schemaRef ds:uri="fb23e533-1b81-45cb-90fb-9c467dfb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AD4E4-2A39-4829-B642-8088A962C637}">
  <ds:schemaRefs>
    <ds:schemaRef ds:uri="http://schemas.openxmlformats.org/officeDocument/2006/bibliography"/>
  </ds:schemaRefs>
</ds:datastoreItem>
</file>

<file path=customXml/itemProps4.xml><?xml version="1.0" encoding="utf-8"?>
<ds:datastoreItem xmlns:ds="http://schemas.openxmlformats.org/officeDocument/2006/customXml" ds:itemID="{050762EF-8326-4F17-962E-753E4664F635}">
  <ds:schemaRefs>
    <ds:schemaRef ds:uri="http://purl.org/dc/dcmitype/"/>
    <ds:schemaRef ds:uri="http://schemas.microsoft.com/office/2006/metadata/properties"/>
    <ds:schemaRef ds:uri="http://schemas.microsoft.com/office/2006/documentManagement/types"/>
    <ds:schemaRef ds:uri="444276ab-fddf-4fe7-828f-af9c5942cf90"/>
    <ds:schemaRef ds:uri="http://www.w3.org/XML/1998/namespace"/>
    <ds:schemaRef ds:uri="fb23e533-1b81-45cb-90fb-9c467dfb7042"/>
    <ds:schemaRef ds:uri="http://schemas.microsoft.com/office/infopath/2007/PartnerControl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40</Pages>
  <Words>10115</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911</cp:revision>
  <cp:lastPrinted>2019-01-18T16:17:00Z</cp:lastPrinted>
  <dcterms:created xsi:type="dcterms:W3CDTF">2021-06-22T16:10:00Z</dcterms:created>
  <dcterms:modified xsi:type="dcterms:W3CDTF">2021-12-08T18:57:00Z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0x010100E7CBE45839DF654B99063CB9C388297F</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