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76C78D75" w:rsidR="00C268F3" w:rsidRDefault="003A4BF1" w:rsidP="00B554C4">
      <w:pPr>
        <w:pStyle w:val="Heading1"/>
      </w:pPr>
      <w:r w:rsidRPr="00B554C4">
        <w:t xml:space="preserve">Indicator </w:t>
      </w:r>
      <w:r w:rsidR="002D76BD">
        <w:t>8</w:t>
      </w:r>
      <w:r w:rsidR="00495BE8">
        <w:t>: Family Involvement</w:t>
      </w:r>
      <w:r w:rsidR="006B61DD">
        <w:t xml:space="preserve"> </w:t>
      </w:r>
      <w:r w:rsidR="00C4793D" w:rsidRPr="00B554C4">
        <w:t>Fact Sheet</w:t>
      </w:r>
    </w:p>
    <w:p w14:paraId="475FDCE0" w14:textId="19100E38" w:rsidR="00F81F73" w:rsidRDefault="000D1016" w:rsidP="00B25028">
      <w:pPr>
        <w:pStyle w:val="Heading2"/>
      </w:pPr>
      <w:r>
        <w:t>What does this indicator measure?</w:t>
      </w:r>
    </w:p>
    <w:p w14:paraId="7947FD66" w14:textId="5547513F" w:rsidR="003B7EAB" w:rsidRDefault="001F4D69" w:rsidP="003B7EAB">
      <w:r>
        <w:t xml:space="preserve">Indicator 8 measures the percentage of parents with a child receiving special education services who report that schools facilitated parent involvement as a means of improving services and results for children with disabilities. </w:t>
      </w:r>
      <w:r w:rsidR="003B7EAB">
        <w:t>To calculate indicator 8:</w:t>
      </w:r>
    </w:p>
    <w:p w14:paraId="59D11B54" w14:textId="22C5F033" w:rsidR="003B7EAB" w:rsidRPr="005B13C4" w:rsidRDefault="003B7EAB" w:rsidP="003B7EAB">
      <w:pPr>
        <w:pStyle w:val="ListParagraph"/>
        <w:numPr>
          <w:ilvl w:val="0"/>
          <w:numId w:val="25"/>
        </w:numPr>
      </w:pPr>
      <w:bookmarkStart w:id="0" w:name="_Hlk83028922"/>
      <w:r>
        <w:t>Take the n</w:t>
      </w:r>
      <w:r w:rsidRPr="005B13C4">
        <w:t xml:space="preserve">umber of </w:t>
      </w:r>
      <w:r>
        <w:t xml:space="preserve">respondent parents who report schools facilitated parent involvement as a means of improving services and results for children with disabilities; </w:t>
      </w:r>
    </w:p>
    <w:p w14:paraId="4612474C" w14:textId="7AD48996" w:rsidR="003B7EAB" w:rsidRPr="0023033C" w:rsidRDefault="003B7EAB" w:rsidP="003B7EAB">
      <w:pPr>
        <w:pStyle w:val="ListParagraph"/>
        <w:numPr>
          <w:ilvl w:val="0"/>
          <w:numId w:val="25"/>
        </w:numPr>
      </w:pPr>
      <w:r>
        <w:t>Divide that number by number of respondent parents of children with disabilities</w:t>
      </w:r>
      <w:r w:rsidR="0027383D">
        <w:t>;</w:t>
      </w:r>
    </w:p>
    <w:p w14:paraId="46460A06" w14:textId="78D31667" w:rsidR="003B7EAB" w:rsidRDefault="003B7EAB" w:rsidP="003B7EAB">
      <w:pPr>
        <w:pStyle w:val="ListParagraph"/>
        <w:numPr>
          <w:ilvl w:val="0"/>
          <w:numId w:val="25"/>
        </w:numPr>
      </w:pPr>
      <w:r>
        <w:t>The result is the p</w:t>
      </w:r>
      <w:r w:rsidRPr="0023033C">
        <w:t xml:space="preserve">ercentage of </w:t>
      </w:r>
      <w:r>
        <w:t>parents with a child receiving special education services who report that schools facilitated parent involvement as a way of improving results for children with disabilities.</w:t>
      </w:r>
    </w:p>
    <w:bookmarkEnd w:id="0"/>
    <w:p w14:paraId="10F640A6" w14:textId="76CFA4E7" w:rsidR="00F2101A" w:rsidRDefault="00F2101A" w:rsidP="00F2101A">
      <w:pPr>
        <w:pStyle w:val="Heading2"/>
      </w:pPr>
      <w:r>
        <w:t>What are the data considerations?</w:t>
      </w:r>
    </w:p>
    <w:p w14:paraId="1AC9ED2F" w14:textId="52394909" w:rsidR="0013508A" w:rsidRDefault="0013508A" w:rsidP="0013508A">
      <w:pPr>
        <w:pStyle w:val="Heading3"/>
      </w:pPr>
      <w:r w:rsidRPr="004E1F26">
        <w:t>Data Source</w:t>
      </w:r>
    </w:p>
    <w:p w14:paraId="7ABA65F0" w14:textId="4CA96D10" w:rsidR="0013508A" w:rsidRDefault="0013508A" w:rsidP="0013508A">
      <w:pPr>
        <w:rPr>
          <w:b/>
          <w:bCs/>
        </w:rPr>
      </w:pPr>
      <w:r>
        <w:t>Indicator 8 is measured using an online survey for parents of children with disabilities.</w:t>
      </w:r>
    </w:p>
    <w:p w14:paraId="5BE5A71D" w14:textId="3A172D88" w:rsidR="0013508A" w:rsidRPr="00F2101A" w:rsidRDefault="0013508A" w:rsidP="0013508A">
      <w:pPr>
        <w:pStyle w:val="Heading3"/>
      </w:pPr>
      <w:r w:rsidRPr="00F2101A">
        <w:t xml:space="preserve">How has this </w:t>
      </w:r>
      <w:r w:rsidR="00A83D6F">
        <w:t>I</w:t>
      </w:r>
      <w:r w:rsidR="00A83D6F" w:rsidRPr="00F2101A">
        <w:t xml:space="preserve">ndicator </w:t>
      </w:r>
      <w:r w:rsidR="00A83D6F">
        <w:t>C</w:t>
      </w:r>
      <w:r w:rsidR="00A83D6F" w:rsidRPr="00F2101A">
        <w:t>hanged</w:t>
      </w:r>
      <w:r w:rsidRPr="00F2101A">
        <w:t>?</w:t>
      </w:r>
    </w:p>
    <w:p w14:paraId="1448F85A" w14:textId="77777777" w:rsidR="0013508A" w:rsidRDefault="0013508A" w:rsidP="0013508A">
      <w:r>
        <w:t>States must prioritize representation by race and at least one other demographic variable in sampling.</w:t>
      </w:r>
    </w:p>
    <w:p w14:paraId="4E6C4EFD" w14:textId="77777777" w:rsidR="0013508A" w:rsidRPr="00F2101A" w:rsidRDefault="0013508A" w:rsidP="0013508A">
      <w:pPr>
        <w:pStyle w:val="Heading3"/>
      </w:pPr>
      <w:r w:rsidRPr="00F2101A">
        <w:t>Data Notes</w:t>
      </w:r>
    </w:p>
    <w:p w14:paraId="2C1F25E4" w14:textId="77777777" w:rsidR="0013508A" w:rsidRPr="0013508A" w:rsidRDefault="0013508A" w:rsidP="0013508A">
      <w:pPr>
        <w:pStyle w:val="ListParagraph"/>
        <w:numPr>
          <w:ilvl w:val="0"/>
          <w:numId w:val="17"/>
        </w:numPr>
        <w:spacing w:before="120"/>
        <w:contextualSpacing w:val="0"/>
      </w:pPr>
      <w:r w:rsidRPr="0013508A">
        <w:t xml:space="preserve">Districts are selected to collect parent involvement surveys once every six years. </w:t>
      </w:r>
    </w:p>
    <w:p w14:paraId="41FD5779" w14:textId="77777777" w:rsidR="0013508A" w:rsidRPr="0013508A" w:rsidRDefault="0013508A" w:rsidP="0013508A">
      <w:pPr>
        <w:pStyle w:val="ListParagraph"/>
        <w:numPr>
          <w:ilvl w:val="0"/>
          <w:numId w:val="17"/>
        </w:numPr>
        <w:spacing w:before="120"/>
        <w:contextualSpacing w:val="0"/>
      </w:pPr>
      <w:r w:rsidRPr="0013508A">
        <w:t>Each year’s cohort represents a cross section of districts designed to provide an annual survey sample that is representative of Ohio’s overall population of students with disabilities. Ohio has chosen to prioritize disability category in addition to the required priority of race when constructing cohorts.</w:t>
      </w:r>
    </w:p>
    <w:p w14:paraId="2F1186EA" w14:textId="51E52C0B" w:rsidR="0013508A" w:rsidRPr="0013508A" w:rsidRDefault="0013508A" w:rsidP="0013508A">
      <w:pPr>
        <w:pStyle w:val="ListParagraph"/>
        <w:numPr>
          <w:ilvl w:val="0"/>
          <w:numId w:val="17"/>
        </w:numPr>
        <w:spacing w:before="120"/>
        <w:contextualSpacing w:val="0"/>
      </w:pPr>
      <w:r w:rsidRPr="0013508A">
        <w:t xml:space="preserve">The </w:t>
      </w:r>
      <w:r w:rsidR="00371F5D">
        <w:t xml:space="preserve">Ohio </w:t>
      </w:r>
      <w:r w:rsidRPr="0013508A">
        <w:t xml:space="preserve">Department </w:t>
      </w:r>
      <w:r w:rsidR="00371F5D">
        <w:t>of Education</w:t>
      </w:r>
      <w:r w:rsidRPr="0013508A">
        <w:t xml:space="preserve"> has partnered with The Ohio State University to collect, analyze and use survey results to inform family engagement efforts at all levels. </w:t>
      </w:r>
    </w:p>
    <w:p w14:paraId="4E717D33" w14:textId="6FFEA503" w:rsidR="0013508A" w:rsidRPr="0013508A" w:rsidRDefault="0013508A" w:rsidP="0013508A">
      <w:pPr>
        <w:pStyle w:val="ListParagraph"/>
        <w:numPr>
          <w:ilvl w:val="0"/>
          <w:numId w:val="17"/>
        </w:numPr>
        <w:spacing w:before="120"/>
        <w:contextualSpacing w:val="0"/>
      </w:pPr>
      <w:r w:rsidRPr="0013508A">
        <w:t xml:space="preserve">Due to limited response rates, underrepresentation in survey participation and limitations in data utility in past surveys, </w:t>
      </w:r>
      <w:r w:rsidR="00903047">
        <w:t>the Office for Exceptional Children</w:t>
      </w:r>
      <w:r w:rsidRPr="0013508A">
        <w:t xml:space="preserve"> elected to redesign Ohio's indicator 8 survey process by partnering with The Ohio State University's Statewide Family Engagement Center to design an online survey. This partnership improved the representativeness of the survey responses and enhanced the overall quality and utility of the data collected for indicator 8 compared to past years.</w:t>
      </w:r>
    </w:p>
    <w:p w14:paraId="41E31D3B" w14:textId="39D5DA9C" w:rsidR="0013508A" w:rsidRPr="0013508A" w:rsidRDefault="0013508A" w:rsidP="0013508A">
      <w:pPr>
        <w:pStyle w:val="ListParagraph"/>
        <w:numPr>
          <w:ilvl w:val="0"/>
          <w:numId w:val="17"/>
        </w:numPr>
        <w:spacing w:before="120"/>
        <w:contextualSpacing w:val="0"/>
      </w:pPr>
      <w:r w:rsidRPr="0013508A">
        <w:t>The redesign included research and development of a new survey instrument that meets the requirements of indicator 8 with fewer questions, along with transitioning to a web-based, smartphone</w:t>
      </w:r>
      <w:r w:rsidR="001135DA">
        <w:t>-</w:t>
      </w:r>
      <w:r w:rsidRPr="0013508A">
        <w:t xml:space="preserve">friendly survey platform. The team also </w:t>
      </w:r>
      <w:r w:rsidR="001135DA">
        <w:t>is</w:t>
      </w:r>
      <w:r w:rsidRPr="0013508A">
        <w:t xml:space="preserve"> leveraging existing partnerships with Ohio's regional family engagement specialists and parent mentor network to improve meaningful use of the data and stakeholder input to inform family engagement efforts.</w:t>
      </w:r>
    </w:p>
    <w:p w14:paraId="16F61CC5" w14:textId="6CA8992F" w:rsidR="0013508A" w:rsidRPr="0013508A" w:rsidRDefault="0013508A" w:rsidP="0013508A">
      <w:pPr>
        <w:pStyle w:val="ListParagraph"/>
        <w:numPr>
          <w:ilvl w:val="0"/>
          <w:numId w:val="17"/>
        </w:numPr>
        <w:spacing w:before="120"/>
        <w:contextualSpacing w:val="0"/>
      </w:pPr>
      <w:r w:rsidRPr="0013508A">
        <w:t>The survey used an online platform</w:t>
      </w:r>
      <w:r w:rsidR="00B23A9A">
        <w:t xml:space="preserve"> beginning in 2019-2020 </w:t>
      </w:r>
      <w:r w:rsidRPr="0013508A">
        <w:t>that resulted in an exponentially higher number of participants than in the previous administration. To maximize parent accessibility, the survey and accompanying materials were translated into multiple languages, including Spanish, Somali and Chinese. Survey responses were received from 7,302 parents of children with disabilities</w:t>
      </w:r>
      <w:r w:rsidR="00B23A9A">
        <w:t xml:space="preserve"> in 2019-2020 and from </w:t>
      </w:r>
      <w:r w:rsidR="00B23A9A">
        <w:rPr>
          <w:rFonts w:eastAsia="Times New Roman" w:cs="Arial"/>
          <w:color w:val="000000"/>
        </w:rPr>
        <w:t>10,513</w:t>
      </w:r>
      <w:r w:rsidR="00B23A9A">
        <w:rPr>
          <w:rFonts w:eastAsia="Times New Roman" w:cs="Arial"/>
          <w:color w:val="000000"/>
        </w:rPr>
        <w:t xml:space="preserve"> parents of children with disabilities in 2020-2021</w:t>
      </w:r>
      <w:r w:rsidRPr="0013508A">
        <w:t>.</w:t>
      </w:r>
    </w:p>
    <w:p w14:paraId="288C7127" w14:textId="77777777" w:rsidR="00F9540E" w:rsidRDefault="00F9540E">
      <w:pPr>
        <w:spacing w:after="0"/>
        <w:rPr>
          <w:rFonts w:cstheme="minorHAnsi"/>
          <w:b/>
          <w:caps/>
          <w:color w:val="4F81BD" w:themeColor="accent1"/>
          <w:sz w:val="24"/>
          <w:szCs w:val="24"/>
        </w:rPr>
      </w:pPr>
      <w:r>
        <w:br w:type="page"/>
      </w:r>
    </w:p>
    <w:p w14:paraId="401C990D" w14:textId="25BB9694" w:rsidR="00881836" w:rsidRDefault="00881836" w:rsidP="00B25028">
      <w:pPr>
        <w:pStyle w:val="Heading2"/>
      </w:pPr>
      <w:r>
        <w:lastRenderedPageBreak/>
        <w:t>How has Ohio performed over time?</w:t>
      </w:r>
    </w:p>
    <w:p w14:paraId="327F3D52" w14:textId="77777777" w:rsidR="00350FB7" w:rsidRDefault="00350FB7" w:rsidP="00350FB7">
      <w:pPr>
        <w:pStyle w:val="Caption"/>
        <w:keepNext/>
        <w:jc w:val="center"/>
      </w:pPr>
      <w:r>
        <w:rPr>
          <w:noProof/>
        </w:rPr>
        <w:drawing>
          <wp:inline distT="0" distB="0" distL="0" distR="0" wp14:anchorId="427A53F7" wp14:editId="64DDB4AB">
            <wp:extent cx="6400800" cy="2286000"/>
            <wp:effectExtent l="0" t="0" r="0" b="0"/>
            <wp:docPr id="1" name="Chart 1" descr="Line graph showing Ohio's performance on indicator 8. These data are described in the caption.">
              <a:extLst xmlns:a="http://schemas.openxmlformats.org/drawingml/2006/main">
                <a:ext uri="{FF2B5EF4-FFF2-40B4-BE49-F238E27FC236}">
                  <a16:creationId xmlns:a16="http://schemas.microsoft.com/office/drawing/2014/main" id="{921F0C20-98AB-4DBC-BE45-B52FB94DB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9E8866" w14:textId="499B27B7" w:rsidR="00350FB7" w:rsidRDefault="00350FB7" w:rsidP="00BE61A0">
      <w:pPr>
        <w:pStyle w:val="Caption"/>
      </w:pPr>
      <w:r>
        <w:t xml:space="preserve">Figure </w:t>
      </w:r>
      <w:fldSimple w:instr=" SEQ Figure \* ARABIC ">
        <w:r>
          <w:rPr>
            <w:noProof/>
          </w:rPr>
          <w:t>1</w:t>
        </w:r>
      </w:fldSimple>
      <w:r>
        <w:t xml:space="preserve">. </w:t>
      </w:r>
      <w:r w:rsidR="00BE61A0">
        <w:t>Ohio’s percentage of respondent parents who report facilitated parent involvement as a means of improving services and results for children with disabiliti</w:t>
      </w:r>
      <w:r w:rsidR="00996421">
        <w:t xml:space="preserve">es </w:t>
      </w:r>
      <w:r w:rsidR="007238ED">
        <w:t>declined from 83.63% in 2019-2020 to 80.8% in 2020-2021</w:t>
      </w:r>
      <w:r w:rsidR="00BE61A0">
        <w:t>.</w:t>
      </w:r>
    </w:p>
    <w:p w14:paraId="61AA835A" w14:textId="207C24DA" w:rsidR="001B3E7D" w:rsidRDefault="001B3E7D" w:rsidP="001B3E7D">
      <w:pPr>
        <w:pStyle w:val="Caption"/>
        <w:keepNext/>
      </w:pPr>
      <w:r>
        <w:t xml:space="preserve">Table </w:t>
      </w:r>
      <w:r w:rsidR="00C601B9">
        <w:fldChar w:fldCharType="begin"/>
      </w:r>
      <w:r w:rsidR="00C601B9">
        <w:instrText xml:space="preserve"> SEQ Table \* ARABIC </w:instrText>
      </w:r>
      <w:r w:rsidR="00C601B9">
        <w:fldChar w:fldCharType="separate"/>
      </w:r>
      <w:r w:rsidR="00074E8D">
        <w:rPr>
          <w:noProof/>
        </w:rPr>
        <w:t>1</w:t>
      </w:r>
      <w:r w:rsidR="00C601B9">
        <w:rPr>
          <w:noProof/>
        </w:rPr>
        <w:fldChar w:fldCharType="end"/>
      </w:r>
      <w:r>
        <w:t>. Ohio’s performance on indicator 8</w:t>
      </w:r>
      <w:r w:rsidR="00C37CC7">
        <w:t xml:space="preserve"> over two years</w:t>
      </w:r>
      <w:r w:rsidR="007B4E77">
        <w:t>, including the number of respondent parents who reported that schools facilitated parent involvement, total number of respondent parents and resulting percentage as the indicator baseline.</w:t>
      </w:r>
    </w:p>
    <w:tbl>
      <w:tblPr>
        <w:tblStyle w:val="PlainTable1"/>
        <w:tblW w:w="0" w:type="auto"/>
        <w:tblLayout w:type="fixed"/>
        <w:tblLook w:val="04A0" w:firstRow="1" w:lastRow="0" w:firstColumn="1" w:lastColumn="0" w:noHBand="0" w:noVBand="1"/>
        <w:tblCaption w:val="Family Involvement Performance"/>
        <w:tblDescription w:val="Number of respondent parents who report schools facilitated parent involvement, number of respondent parents, and resulting percentage as baseline."/>
      </w:tblPr>
      <w:tblGrid>
        <w:gridCol w:w="7156"/>
        <w:gridCol w:w="1817"/>
        <w:gridCol w:w="1817"/>
      </w:tblGrid>
      <w:tr w:rsidR="00384CE8" w:rsidRPr="00033691" w14:paraId="647D0ACC" w14:textId="07E84756" w:rsidTr="00384CE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156" w:type="dxa"/>
            <w:noWrap/>
            <w:hideMark/>
          </w:tcPr>
          <w:p w14:paraId="0030E4A6" w14:textId="3F770A0E" w:rsidR="00384CE8" w:rsidRPr="00033691" w:rsidRDefault="00384CE8" w:rsidP="00A67005">
            <w:pPr>
              <w:spacing w:after="0"/>
              <w:rPr>
                <w:rFonts w:eastAsia="Times New Roman" w:cs="Arial"/>
                <w:b w:val="0"/>
                <w:bCs w:val="0"/>
                <w:color w:val="000000"/>
              </w:rPr>
            </w:pPr>
            <w:bookmarkStart w:id="1" w:name="Title_Ind_8_Performance"/>
            <w:bookmarkEnd w:id="1"/>
            <w:r>
              <w:rPr>
                <w:rFonts w:eastAsia="Times New Roman" w:cs="Arial"/>
                <w:color w:val="000000"/>
              </w:rPr>
              <w:t xml:space="preserve">Ind </w:t>
            </w:r>
            <w:r w:rsidRPr="00033691">
              <w:rPr>
                <w:rFonts w:eastAsia="Times New Roman" w:cs="Arial"/>
                <w:color w:val="000000"/>
              </w:rPr>
              <w:t>8: Family Involvement</w:t>
            </w:r>
          </w:p>
        </w:tc>
        <w:tc>
          <w:tcPr>
            <w:tcW w:w="1817" w:type="dxa"/>
            <w:noWrap/>
            <w:hideMark/>
          </w:tcPr>
          <w:p w14:paraId="6EC05B57" w14:textId="3C2EC263" w:rsidR="00384CE8" w:rsidRPr="00033691" w:rsidRDefault="00384CE8" w:rsidP="00E946E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033691">
              <w:rPr>
                <w:rFonts w:eastAsia="Times New Roman" w:cs="Arial"/>
                <w:color w:val="000000"/>
              </w:rPr>
              <w:t>2019-</w:t>
            </w:r>
            <w:r>
              <w:rPr>
                <w:rFonts w:eastAsia="Times New Roman" w:cs="Arial"/>
                <w:color w:val="000000"/>
              </w:rPr>
              <w:t>20</w:t>
            </w:r>
            <w:r w:rsidRPr="00033691">
              <w:rPr>
                <w:rFonts w:eastAsia="Times New Roman" w:cs="Arial"/>
                <w:color w:val="000000"/>
              </w:rPr>
              <w:t>20</w:t>
            </w:r>
          </w:p>
        </w:tc>
        <w:tc>
          <w:tcPr>
            <w:tcW w:w="1817" w:type="dxa"/>
          </w:tcPr>
          <w:p w14:paraId="75056BC1" w14:textId="78A15388" w:rsidR="00384CE8" w:rsidRPr="00033691" w:rsidRDefault="00384CE8" w:rsidP="00E946EE">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384CE8" w:rsidRPr="00033691" w14:paraId="7AAE44BB" w14:textId="5D0E8886" w:rsidTr="00C37CC7">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7156" w:type="dxa"/>
            <w:hideMark/>
          </w:tcPr>
          <w:p w14:paraId="2C141571" w14:textId="689541AE" w:rsidR="00384CE8" w:rsidRPr="001B3E7D" w:rsidRDefault="00384CE8" w:rsidP="00A67005">
            <w:pPr>
              <w:spacing w:after="0"/>
              <w:rPr>
                <w:rFonts w:eastAsia="Times New Roman" w:cs="Arial"/>
                <w:b w:val="0"/>
                <w:bCs w:val="0"/>
                <w:color w:val="000000"/>
              </w:rPr>
            </w:pPr>
            <w:r w:rsidRPr="001B3E7D">
              <w:rPr>
                <w:rFonts w:eastAsia="Times New Roman" w:cs="Arial"/>
                <w:b w:val="0"/>
                <w:bCs w:val="0"/>
                <w:color w:val="000000"/>
              </w:rPr>
              <w:t>Number of respondent parents who report schools facilitated parent involvement as a means of improving services and results for children with disabilities.</w:t>
            </w:r>
          </w:p>
        </w:tc>
        <w:tc>
          <w:tcPr>
            <w:tcW w:w="1817" w:type="dxa"/>
            <w:noWrap/>
            <w:vAlign w:val="center"/>
            <w:hideMark/>
          </w:tcPr>
          <w:p w14:paraId="19876805" w14:textId="77777777" w:rsidR="00384CE8" w:rsidRPr="00033691" w:rsidRDefault="00384CE8" w:rsidP="0081478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3691">
              <w:rPr>
                <w:rFonts w:eastAsia="Times New Roman" w:cs="Arial"/>
                <w:color w:val="000000"/>
              </w:rPr>
              <w:t>6,107</w:t>
            </w:r>
          </w:p>
        </w:tc>
        <w:tc>
          <w:tcPr>
            <w:tcW w:w="1817" w:type="dxa"/>
            <w:vAlign w:val="center"/>
          </w:tcPr>
          <w:p w14:paraId="119873F8" w14:textId="34CD143F" w:rsidR="00384CE8" w:rsidRPr="00033691" w:rsidRDefault="00C37CC7" w:rsidP="00C37CC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8,495</w:t>
            </w:r>
          </w:p>
        </w:tc>
      </w:tr>
      <w:tr w:rsidR="00384CE8" w:rsidRPr="00033691" w14:paraId="5C47759D" w14:textId="4D84F3E2" w:rsidTr="00C37CC7">
        <w:trPr>
          <w:cantSplit/>
          <w:trHeight w:val="576"/>
        </w:trPr>
        <w:tc>
          <w:tcPr>
            <w:cnfStyle w:val="001000000000" w:firstRow="0" w:lastRow="0" w:firstColumn="1" w:lastColumn="0" w:oddVBand="0" w:evenVBand="0" w:oddHBand="0" w:evenHBand="0" w:firstRowFirstColumn="0" w:firstRowLastColumn="0" w:lastRowFirstColumn="0" w:lastRowLastColumn="0"/>
            <w:tcW w:w="7156" w:type="dxa"/>
            <w:hideMark/>
          </w:tcPr>
          <w:p w14:paraId="0A8FADA0" w14:textId="060CB09A" w:rsidR="00384CE8" w:rsidRPr="001B3E7D" w:rsidRDefault="00384CE8" w:rsidP="00A67005">
            <w:pPr>
              <w:spacing w:after="0"/>
              <w:rPr>
                <w:rFonts w:eastAsia="Times New Roman" w:cs="Arial"/>
                <w:b w:val="0"/>
                <w:bCs w:val="0"/>
                <w:color w:val="000000"/>
              </w:rPr>
            </w:pPr>
            <w:r w:rsidRPr="001B3E7D">
              <w:rPr>
                <w:rFonts w:eastAsia="Times New Roman" w:cs="Arial"/>
                <w:b w:val="0"/>
                <w:bCs w:val="0"/>
                <w:color w:val="000000"/>
              </w:rPr>
              <w:t>Total number of respondent parents of children with disabilities.</w:t>
            </w:r>
          </w:p>
        </w:tc>
        <w:tc>
          <w:tcPr>
            <w:tcW w:w="1817" w:type="dxa"/>
            <w:noWrap/>
            <w:vAlign w:val="center"/>
            <w:hideMark/>
          </w:tcPr>
          <w:p w14:paraId="450497FC" w14:textId="77777777" w:rsidR="00384CE8" w:rsidRPr="00033691" w:rsidRDefault="00384CE8" w:rsidP="0081478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3691">
              <w:rPr>
                <w:rFonts w:eastAsia="Times New Roman" w:cs="Arial"/>
                <w:color w:val="000000"/>
              </w:rPr>
              <w:t>7,302</w:t>
            </w:r>
          </w:p>
        </w:tc>
        <w:tc>
          <w:tcPr>
            <w:tcW w:w="1817" w:type="dxa"/>
            <w:vAlign w:val="center"/>
          </w:tcPr>
          <w:p w14:paraId="008D144D" w14:textId="4FF0C8A8" w:rsidR="00384CE8" w:rsidRPr="00033691" w:rsidRDefault="00C37CC7" w:rsidP="00C37CC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10,513</w:t>
            </w:r>
          </w:p>
        </w:tc>
      </w:tr>
      <w:tr w:rsidR="00384CE8" w:rsidRPr="00033691" w14:paraId="5D315608" w14:textId="18B2D390" w:rsidTr="00C37CC7">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7156" w:type="dxa"/>
            <w:noWrap/>
            <w:hideMark/>
          </w:tcPr>
          <w:p w14:paraId="3C77E46C" w14:textId="54CAF82D" w:rsidR="00384CE8" w:rsidRPr="001B3E7D" w:rsidRDefault="00384CE8" w:rsidP="00A67005">
            <w:pPr>
              <w:spacing w:after="0"/>
              <w:rPr>
                <w:rFonts w:eastAsia="Times New Roman" w:cs="Arial"/>
                <w:b w:val="0"/>
                <w:bCs w:val="0"/>
                <w:color w:val="000000"/>
              </w:rPr>
            </w:pPr>
            <w:r w:rsidRPr="001B3E7D">
              <w:rPr>
                <w:rFonts w:eastAsia="Times New Roman" w:cs="Arial"/>
                <w:b w:val="0"/>
                <w:bCs w:val="0"/>
                <w:color w:val="000000"/>
              </w:rPr>
              <w:t>Indicator 8 Baseline: Percent</w:t>
            </w:r>
            <w:r>
              <w:rPr>
                <w:rFonts w:eastAsia="Times New Roman" w:cs="Arial"/>
                <w:b w:val="0"/>
                <w:bCs w:val="0"/>
                <w:color w:val="000000"/>
              </w:rPr>
              <w:t>age</w:t>
            </w:r>
            <w:r w:rsidRPr="001B3E7D">
              <w:rPr>
                <w:rFonts w:eastAsia="Times New Roman" w:cs="Arial"/>
                <w:b w:val="0"/>
                <w:bCs w:val="0"/>
                <w:color w:val="000000"/>
              </w:rPr>
              <w:t xml:space="preserve"> of parents who report schools facilitated parent involvement as a means of improving services and results for children with disabilities.</w:t>
            </w:r>
          </w:p>
        </w:tc>
        <w:tc>
          <w:tcPr>
            <w:tcW w:w="1817" w:type="dxa"/>
            <w:noWrap/>
            <w:vAlign w:val="center"/>
            <w:hideMark/>
          </w:tcPr>
          <w:p w14:paraId="5E82DBA6" w14:textId="77777777" w:rsidR="00384CE8" w:rsidRPr="00033691" w:rsidRDefault="00384CE8" w:rsidP="0081478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3691">
              <w:rPr>
                <w:rFonts w:eastAsia="Times New Roman" w:cs="Arial"/>
                <w:color w:val="000000"/>
              </w:rPr>
              <w:t>83.63%</w:t>
            </w:r>
          </w:p>
        </w:tc>
        <w:tc>
          <w:tcPr>
            <w:tcW w:w="1817" w:type="dxa"/>
            <w:vAlign w:val="center"/>
          </w:tcPr>
          <w:p w14:paraId="1F6AF8D5" w14:textId="0C4E9991" w:rsidR="00384CE8" w:rsidRPr="00033691" w:rsidRDefault="00C37CC7" w:rsidP="00C37CC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80.8%</w:t>
            </w:r>
          </w:p>
        </w:tc>
      </w:tr>
    </w:tbl>
    <w:p w14:paraId="1A722AD4" w14:textId="77777777" w:rsidR="0099154A" w:rsidRDefault="0099154A">
      <w:pPr>
        <w:spacing w:after="0"/>
        <w:rPr>
          <w:rFonts w:cstheme="minorHAnsi"/>
          <w:b/>
          <w:caps/>
          <w:color w:val="1F497D" w:themeColor="text2"/>
          <w:sz w:val="24"/>
          <w:szCs w:val="24"/>
        </w:rPr>
      </w:pPr>
      <w:r>
        <w:br w:type="page"/>
      </w:r>
    </w:p>
    <w:p w14:paraId="73FC1D6D" w14:textId="43E745EB" w:rsidR="00B25028" w:rsidRDefault="00B25028" w:rsidP="00B25028">
      <w:pPr>
        <w:pStyle w:val="Heading2"/>
      </w:pPr>
      <w:r>
        <w:lastRenderedPageBreak/>
        <w:t xml:space="preserve">What do we learn when we disaggregate the data in </w:t>
      </w:r>
      <w:proofErr w:type="gramStart"/>
      <w:r>
        <w:t>key ways</w:t>
      </w:r>
      <w:proofErr w:type="gramEnd"/>
      <w:r>
        <w:t>?</w:t>
      </w:r>
    </w:p>
    <w:p w14:paraId="7A51B170" w14:textId="314F4794" w:rsidR="00C9496B" w:rsidRPr="00C9496B" w:rsidRDefault="005A7801" w:rsidP="00C9496B">
      <w:pPr>
        <w:spacing w:after="0"/>
      </w:pPr>
      <w:r>
        <w:t xml:space="preserve">Survey </w:t>
      </w:r>
      <w:r w:rsidR="00C9496B" w:rsidRPr="00C9496B">
        <w:t>Q</w:t>
      </w:r>
      <w:r>
        <w:t>uestion</w:t>
      </w:r>
      <w:r w:rsidR="00C9496B" w:rsidRPr="00C9496B">
        <w:t>: Taking all things into account, do you believe your child’s school works with you to best meet your child’s needs? Please respond on a scale of 1-10, 1 means “not at all” and 10 means “a great deal.”</w:t>
      </w:r>
    </w:p>
    <w:p w14:paraId="105D7E67" w14:textId="77777777" w:rsidR="006824DC" w:rsidRDefault="007226EB" w:rsidP="006824DC">
      <w:pPr>
        <w:keepNext/>
        <w:jc w:val="center"/>
      </w:pPr>
      <w:r>
        <w:rPr>
          <w:noProof/>
        </w:rPr>
        <w:drawing>
          <wp:inline distT="0" distB="0" distL="0" distR="0" wp14:anchorId="0B968D4A" wp14:editId="119AC153">
            <wp:extent cx="6858000" cy="3200400"/>
            <wp:effectExtent l="0" t="0" r="0" b="0"/>
            <wp:docPr id="2" name="Chart 2" descr="Bar graph showing Ohio's parents who reported schools facilitated parent involvement by family race. ">
              <a:extLst xmlns:a="http://schemas.openxmlformats.org/drawingml/2006/main">
                <a:ext uri="{FF2B5EF4-FFF2-40B4-BE49-F238E27FC236}">
                  <a16:creationId xmlns:a16="http://schemas.microsoft.com/office/drawing/2014/main" id="{0173C69B-1B39-4036-AC80-16BEF6A8F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6DF374" w14:textId="4D7E8A33" w:rsidR="00C9496B" w:rsidRPr="00C9496B" w:rsidRDefault="006824DC" w:rsidP="00D16187">
      <w:pPr>
        <w:pStyle w:val="Caption"/>
      </w:pPr>
      <w:r>
        <w:t xml:space="preserve">Figure </w:t>
      </w:r>
      <w:r w:rsidR="00C601B9">
        <w:fldChar w:fldCharType="begin"/>
      </w:r>
      <w:r w:rsidR="00C601B9">
        <w:instrText xml:space="preserve"> SEQ Figure \* ARABIC </w:instrText>
      </w:r>
      <w:r w:rsidR="00C601B9">
        <w:fldChar w:fldCharType="separate"/>
      </w:r>
      <w:r w:rsidR="00350FB7">
        <w:rPr>
          <w:noProof/>
        </w:rPr>
        <w:t>2</w:t>
      </w:r>
      <w:r w:rsidR="00C601B9">
        <w:rPr>
          <w:noProof/>
        </w:rPr>
        <w:fldChar w:fldCharType="end"/>
      </w:r>
      <w:r>
        <w:t xml:space="preserve">. </w:t>
      </w:r>
      <w:r w:rsidR="005A7801">
        <w:t>Most parents reported that schools facilitated parent involvement as a means of improving services and results for students with disabilities.</w:t>
      </w:r>
      <w:r w:rsidR="007B5CC2">
        <w:t xml:space="preserve"> </w:t>
      </w:r>
      <w:r w:rsidR="00BE6B7F">
        <w:t>Eighty-five percent</w:t>
      </w:r>
      <w:r w:rsidR="00404792">
        <w:t xml:space="preserve"> of all f</w:t>
      </w:r>
      <w:r w:rsidR="007B5CC2">
        <w:t xml:space="preserve">amilies </w:t>
      </w:r>
      <w:r w:rsidR="00404792">
        <w:t>responded with a ‘7’ or above.</w:t>
      </w:r>
      <w:r w:rsidR="005A7801">
        <w:t xml:space="preserve"> </w:t>
      </w:r>
      <w:r w:rsidR="00BE6B7F">
        <w:t>F</w:t>
      </w:r>
      <w:r w:rsidR="005A7801">
        <w:t>amilies who are Black and Multiracial reported a lower percentage than families of other races</w:t>
      </w:r>
      <w:r w:rsidR="007B5CC2">
        <w:t>, 81% and 80% respectively</w:t>
      </w:r>
      <w:r w:rsidR="005A7801">
        <w:t>.</w:t>
      </w:r>
    </w:p>
    <w:p w14:paraId="6D71F44B" w14:textId="2874DBC4" w:rsidR="00246418" w:rsidRDefault="00D77F62" w:rsidP="00246418">
      <w:pPr>
        <w:spacing w:after="0"/>
      </w:pPr>
      <w:r>
        <w:t xml:space="preserve">Survey </w:t>
      </w:r>
      <w:r w:rsidR="00246418" w:rsidRPr="00246418">
        <w:t>Q</w:t>
      </w:r>
      <w:r>
        <w:t>uestion</w:t>
      </w:r>
      <w:r w:rsidR="00246418" w:rsidRPr="00246418">
        <w:t xml:space="preserve">: Taking all things into account, do you believe your child’s </w:t>
      </w:r>
      <w:proofErr w:type="gramStart"/>
      <w:r w:rsidR="00246418" w:rsidRPr="00246418">
        <w:t>school works</w:t>
      </w:r>
      <w:proofErr w:type="gramEnd"/>
      <w:r w:rsidR="00246418" w:rsidRPr="00246418">
        <w:t xml:space="preserve"> with you to best meet your child’s needs? Please respond on a scale of 1-10, 1 means “not at all” and 10 means “a great deal.”</w:t>
      </w:r>
    </w:p>
    <w:p w14:paraId="192D357A" w14:textId="77777777" w:rsidR="00624BCA" w:rsidRDefault="00960AFF" w:rsidP="00624BCA">
      <w:pPr>
        <w:keepNext/>
        <w:spacing w:after="0"/>
        <w:jc w:val="center"/>
      </w:pPr>
      <w:r>
        <w:rPr>
          <w:noProof/>
        </w:rPr>
        <w:drawing>
          <wp:inline distT="0" distB="0" distL="0" distR="0" wp14:anchorId="396721A5" wp14:editId="02D4D4A6">
            <wp:extent cx="6858000" cy="3200400"/>
            <wp:effectExtent l="0" t="0" r="0" b="0"/>
            <wp:docPr id="9" name="Chart 9" descr="Bar graph showing Ohio's parents who reported schools facilitated parent involvement by child age. ">
              <a:extLst xmlns:a="http://schemas.openxmlformats.org/drawingml/2006/main">
                <a:ext uri="{FF2B5EF4-FFF2-40B4-BE49-F238E27FC236}">
                  <a16:creationId xmlns:a16="http://schemas.microsoft.com/office/drawing/2014/main" id="{BAFCAF18-51BB-4B32-97D7-769D56846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56164E" w14:textId="32908223" w:rsidR="00624BCA" w:rsidRPr="00C9496B" w:rsidRDefault="00624BCA" w:rsidP="00624BCA">
      <w:pPr>
        <w:pStyle w:val="Caption"/>
      </w:pPr>
      <w:r>
        <w:t xml:space="preserve">Figure </w:t>
      </w:r>
      <w:r w:rsidR="00C601B9">
        <w:fldChar w:fldCharType="begin"/>
      </w:r>
      <w:r w:rsidR="00C601B9">
        <w:instrText xml:space="preserve"> SEQ Figure \* ARABIC </w:instrText>
      </w:r>
      <w:r w:rsidR="00C601B9">
        <w:fldChar w:fldCharType="separate"/>
      </w:r>
      <w:r w:rsidR="00350FB7">
        <w:rPr>
          <w:noProof/>
        </w:rPr>
        <w:t>3</w:t>
      </w:r>
      <w:r w:rsidR="00C601B9">
        <w:rPr>
          <w:noProof/>
        </w:rPr>
        <w:fldChar w:fldCharType="end"/>
      </w:r>
      <w:r>
        <w:t xml:space="preserve">. Most parents reported that schools facilitated parent involvement as a means of improving services and results for students with disabilities. </w:t>
      </w:r>
      <w:r w:rsidR="00D77F62">
        <w:t xml:space="preserve">Families with children ages 3-5 showed the highest agreement with the question at 93%. </w:t>
      </w:r>
    </w:p>
    <w:p w14:paraId="25AA8630" w14:textId="761EE819" w:rsidR="00B25028" w:rsidRDefault="00B25028" w:rsidP="00B25028">
      <w:pPr>
        <w:pStyle w:val="Heading2"/>
      </w:pPr>
      <w:r>
        <w:lastRenderedPageBreak/>
        <w:t>What are the programmatic considerations?</w:t>
      </w:r>
    </w:p>
    <w:p w14:paraId="305CB943" w14:textId="73495F44" w:rsidR="00D77F62" w:rsidRPr="0029395C" w:rsidRDefault="00D77F62" w:rsidP="002F4C2C">
      <w:pPr>
        <w:pStyle w:val="ListParagraph"/>
        <w:numPr>
          <w:ilvl w:val="0"/>
          <w:numId w:val="18"/>
        </w:numPr>
        <w:spacing w:before="120"/>
        <w:ind w:left="513"/>
        <w:contextualSpacing w:val="0"/>
      </w:pPr>
      <w:r>
        <w:t xml:space="preserve">In March 2021, the Office for Exceptional Children released </w:t>
      </w:r>
      <w:hyperlink r:id="rId14">
        <w:r w:rsidRPr="00496EB5">
          <w:rPr>
            <w:rStyle w:val="Hyperlink"/>
            <w:i/>
            <w:iCs/>
          </w:rPr>
          <w:t>Each Child Means Each Child: Ohio’s Plan to Improve Learning Experiences and Outcomes for Students with Disabilities</w:t>
        </w:r>
      </w:hyperlink>
      <w:r>
        <w:t>. Each of the three major focus areas of this plan contains action steps that call for families to be engaged with educators in more robust ways. The three major focus areas are</w:t>
      </w:r>
      <w:r w:rsidR="005E446B">
        <w:t xml:space="preserve"> development and implementation of an integrated model for a statewide multi-tiered system of supports, promotion of ongoing job-embedded professional learning and advancement of postsecondary learning experiences and outcomes</w:t>
      </w:r>
      <w:r w:rsidR="00496EB5">
        <w:t>.</w:t>
      </w:r>
      <w:r w:rsidR="00496EB5">
        <w:rPr>
          <w:rFonts w:eastAsia="Times New Roman" w:cstheme="minorHAnsi"/>
          <w:color w:val="000000"/>
        </w:rPr>
        <w:t xml:space="preserve"> </w:t>
      </w:r>
      <w:r w:rsidRPr="0029395C">
        <w:t>Increased engagement with families across one or more of these areas may contribute to an increase in parents reporting facilitated involvement as measured by this indicator.</w:t>
      </w:r>
    </w:p>
    <w:p w14:paraId="703BF98E" w14:textId="39F50367" w:rsidR="00D77F62" w:rsidRPr="0029395C" w:rsidRDefault="00D77F62" w:rsidP="00D77F62">
      <w:pPr>
        <w:pStyle w:val="ListParagraph"/>
        <w:numPr>
          <w:ilvl w:val="0"/>
          <w:numId w:val="18"/>
        </w:numPr>
        <w:spacing w:before="120"/>
        <w:ind w:left="513"/>
        <w:contextualSpacing w:val="0"/>
      </w:pPr>
      <w:r w:rsidRPr="00A85B24">
        <w:rPr>
          <w:rStyle w:val="normaltextrun"/>
          <w:rFonts w:cs="Arial"/>
          <w:color w:val="000000"/>
        </w:rPr>
        <w:t>In June 2021, the Office for Exceptional Children released the</w:t>
      </w:r>
      <w:r w:rsidR="00746FC5">
        <w:rPr>
          <w:rStyle w:val="normaltextrun"/>
          <w:rFonts w:cs="Arial"/>
          <w:color w:val="000000"/>
        </w:rPr>
        <w:t xml:space="preserve"> </w:t>
      </w:r>
      <w:r w:rsidRPr="00A85B24">
        <w:rPr>
          <w:rStyle w:val="normaltextrun"/>
          <w:rFonts w:cs="Arial"/>
          <w:i/>
          <w:iCs/>
          <w:color w:val="000000"/>
        </w:rPr>
        <w:t>11 District Plan</w:t>
      </w:r>
      <w:r w:rsidR="00746FC5">
        <w:rPr>
          <w:rStyle w:val="normaltextrun"/>
          <w:rFonts w:cs="Arial"/>
          <w:color w:val="000000"/>
        </w:rPr>
        <w:t xml:space="preserve"> </w:t>
      </w:r>
      <w:r w:rsidRPr="00A85B24">
        <w:rPr>
          <w:rStyle w:val="normaltextrun"/>
          <w:rFonts w:cs="Arial"/>
          <w:color w:val="000000"/>
        </w:rPr>
        <w:t>in response to the</w:t>
      </w:r>
      <w:r w:rsidR="00746FC5">
        <w:rPr>
          <w:rStyle w:val="normaltextrun"/>
          <w:rFonts w:cs="Arial"/>
          <w:i/>
          <w:color w:val="000000"/>
        </w:rPr>
        <w:t xml:space="preserve"> </w:t>
      </w:r>
      <w:hyperlink r:id="rId15" w:history="1">
        <w:r w:rsidRPr="00A85B24">
          <w:rPr>
            <w:rStyle w:val="Hyperlink"/>
            <w:rFonts w:cs="Arial"/>
            <w:i/>
            <w:iCs/>
          </w:rPr>
          <w:t>Doe Settlement</w:t>
        </w:r>
      </w:hyperlink>
      <w:r w:rsidRPr="00A85B24">
        <w:rPr>
          <w:rStyle w:val="normaltextrun"/>
          <w:rFonts w:cs="Arial"/>
          <w:color w:val="000000"/>
        </w:rPr>
        <w:t xml:space="preserve">. </w:t>
      </w:r>
      <w:r w:rsidR="0073666F" w:rsidRPr="00A85B24">
        <w:rPr>
          <w:rStyle w:val="normaltextrun"/>
          <w:rFonts w:cs="Arial"/>
          <w:color w:val="000000"/>
        </w:rPr>
        <w:t>This</w:t>
      </w:r>
      <w:r w:rsidRPr="00A85B24">
        <w:rPr>
          <w:rStyle w:val="normaltextrun"/>
          <w:rFonts w:cs="Arial"/>
          <w:color w:val="000000"/>
        </w:rPr>
        <w:t xml:space="preserve"> plan </w:t>
      </w:r>
      <w:r w:rsidR="0073666F" w:rsidRPr="00A85B24">
        <w:rPr>
          <w:rStyle w:val="normaltextrun"/>
          <w:rFonts w:cs="Arial"/>
          <w:color w:val="000000"/>
        </w:rPr>
        <w:t>outlines</w:t>
      </w:r>
      <w:r w:rsidRPr="00A85B24">
        <w:rPr>
          <w:rStyle w:val="normaltextrun"/>
          <w:rFonts w:cs="Arial"/>
          <w:color w:val="000000"/>
        </w:rPr>
        <w:t xml:space="preserve"> increased supports from the Ohio Department of Education for students with disabilities </w:t>
      </w:r>
      <w:r w:rsidR="0073666F" w:rsidRPr="00A85B24">
        <w:rPr>
          <w:rStyle w:val="normaltextrun"/>
          <w:rFonts w:cs="Arial"/>
          <w:color w:val="000000"/>
        </w:rPr>
        <w:t>in 11 targeted districts. However</w:t>
      </w:r>
      <w:r w:rsidRPr="00A85B24">
        <w:rPr>
          <w:rStyle w:val="normaltextrun"/>
          <w:rFonts w:cs="Arial"/>
          <w:color w:val="000000"/>
        </w:rPr>
        <w:t>, the resources and other supports developed will be available statewide and therefore accessible to any district.</w:t>
      </w:r>
      <w:r w:rsidR="00D01C60">
        <w:rPr>
          <w:rStyle w:val="eop"/>
          <w:rFonts w:cs="Arial"/>
          <w:color w:val="000000"/>
        </w:rPr>
        <w:t xml:space="preserve"> </w:t>
      </w:r>
      <w:r w:rsidRPr="00A85B24">
        <w:t>In 2019-</w:t>
      </w:r>
      <w:r w:rsidR="0073666F" w:rsidRPr="00A85B24">
        <w:t>20</w:t>
      </w:r>
      <w:r w:rsidRPr="00A85B24">
        <w:t>20, the 11 Districts included 15.7% of Ohio’s students</w:t>
      </w:r>
      <w:r w:rsidRPr="002D5B4F">
        <w:t xml:space="preserve"> with disabilities</w:t>
      </w:r>
      <w:r>
        <w:t xml:space="preserve"> and 12.12% of all Ohio’s students</w:t>
      </w:r>
      <w:r w:rsidRPr="002D5B4F">
        <w:t xml:space="preserve">. </w:t>
      </w:r>
      <w:r w:rsidRPr="0029395C">
        <w:t xml:space="preserve">One objective of the </w:t>
      </w:r>
      <w:r w:rsidRPr="6E854234">
        <w:rPr>
          <w:i/>
          <w:iCs/>
        </w:rPr>
        <w:t>11 District Plan</w:t>
      </w:r>
      <w:r w:rsidRPr="0029395C">
        <w:t xml:space="preserve"> is to help parents and caregivers understand that students with disabilities may continue to receive special education until they reach age 22 or have met the requirements for graduation that apply to students without disabilities, whichever occurs first. The actions under this objective, including that the </w:t>
      </w:r>
      <w:r w:rsidR="0073666F">
        <w:t xml:space="preserve">Ohio </w:t>
      </w:r>
      <w:r w:rsidRPr="0029395C">
        <w:t xml:space="preserve">Department of Education will consider updating the </w:t>
      </w:r>
      <w:r w:rsidR="004F1F26">
        <w:t>Individuals with Disabilities Education Act (</w:t>
      </w:r>
      <w:r w:rsidRPr="0029395C">
        <w:t>IDEA</w:t>
      </w:r>
      <w:r w:rsidR="004F1F26">
        <w:t>)</w:t>
      </w:r>
      <w:r w:rsidRPr="0029395C">
        <w:t xml:space="preserve"> State Performance Plan </w:t>
      </w:r>
      <w:r>
        <w:t>i</w:t>
      </w:r>
      <w:r w:rsidRPr="0029395C">
        <w:t>ndicator 8 Parent Survey and process, may lead for increased parent involvement as measured by this indicator.</w:t>
      </w:r>
    </w:p>
    <w:p w14:paraId="47E1C1F5" w14:textId="095B166D" w:rsidR="00D77F62" w:rsidRPr="0029395C" w:rsidRDefault="00D77F62" w:rsidP="00D77F62">
      <w:pPr>
        <w:pStyle w:val="ListParagraph"/>
        <w:numPr>
          <w:ilvl w:val="0"/>
          <w:numId w:val="18"/>
        </w:numPr>
        <w:spacing w:before="120"/>
        <w:ind w:left="513"/>
        <w:contextualSpacing w:val="0"/>
      </w:pPr>
      <w:r w:rsidRPr="0029395C">
        <w:t>The</w:t>
      </w:r>
      <w:r w:rsidR="008D5CEB">
        <w:t xml:space="preserve"> Ohio</w:t>
      </w:r>
      <w:r w:rsidRPr="0029395C">
        <w:t xml:space="preserve"> Department of Education continues to build and strengthen relationships and programs for increasingly robust supports for families in Ohio, including:</w:t>
      </w:r>
    </w:p>
    <w:p w14:paraId="3ADABA22" w14:textId="5F5B6D02" w:rsidR="00D77F62" w:rsidRPr="0029395C" w:rsidRDefault="00D77F62" w:rsidP="00D77F62">
      <w:pPr>
        <w:pStyle w:val="ListParagraph"/>
        <w:numPr>
          <w:ilvl w:val="1"/>
          <w:numId w:val="18"/>
        </w:numPr>
        <w:spacing w:before="120"/>
        <w:ind w:left="1053"/>
        <w:contextualSpacing w:val="0"/>
      </w:pPr>
      <w:r w:rsidRPr="0029395C">
        <w:t xml:space="preserve">Parent Mentors – There are </w:t>
      </w:r>
      <w:r w:rsidR="008D5CEB">
        <w:t>more than</w:t>
      </w:r>
      <w:r w:rsidRPr="0029395C">
        <w:t xml:space="preserve"> 100 Parent Mentors who are parent</w:t>
      </w:r>
      <w:r w:rsidR="00BA3505">
        <w:t>s</w:t>
      </w:r>
      <w:r w:rsidRPr="0029395C">
        <w:t xml:space="preserve"> of child</w:t>
      </w:r>
      <w:r w:rsidR="00BA3505">
        <w:t>ren</w:t>
      </w:r>
      <w:r w:rsidRPr="0029395C">
        <w:t xml:space="preserve"> with disabilit</w:t>
      </w:r>
      <w:r w:rsidR="00BA3505">
        <w:t>ies</w:t>
      </w:r>
      <w:r w:rsidRPr="0029395C">
        <w:t xml:space="preserve"> and are employed by district</w:t>
      </w:r>
      <w:r w:rsidR="001D0E2E">
        <w:t>s</w:t>
      </w:r>
      <w:r w:rsidRPr="0029395C">
        <w:t xml:space="preserve"> or educational service center</w:t>
      </w:r>
      <w:r w:rsidR="001D0E2E">
        <w:t>s</w:t>
      </w:r>
      <w:r w:rsidRPr="0029395C">
        <w:t xml:space="preserve"> to provide free support to families of children with disabilities and school staff members.</w:t>
      </w:r>
    </w:p>
    <w:p w14:paraId="742373EE" w14:textId="77777777" w:rsidR="00D77F62" w:rsidRPr="0029395C" w:rsidRDefault="00D77F62" w:rsidP="00D77F62">
      <w:pPr>
        <w:pStyle w:val="ListParagraph"/>
        <w:numPr>
          <w:ilvl w:val="1"/>
          <w:numId w:val="18"/>
        </w:numPr>
        <w:spacing w:before="120"/>
        <w:ind w:left="1053"/>
        <w:contextualSpacing w:val="0"/>
      </w:pPr>
      <w:r w:rsidRPr="0029395C">
        <w:t>Ohio Coalition for the Education of Children with Disabilities – This statewide nonprofit organization serves families of infants, toddlers, children and youth with disabilities in Ohio as well as the educators and agency professionals who work with them. They have staff located throughout the state, including bilingual multicultural specialists/trainers.</w:t>
      </w:r>
    </w:p>
    <w:p w14:paraId="1608DF4C" w14:textId="7A31ACEE" w:rsidR="00D77F62" w:rsidRDefault="00D77F62" w:rsidP="00D77F62">
      <w:pPr>
        <w:pStyle w:val="ListParagraph"/>
        <w:numPr>
          <w:ilvl w:val="1"/>
          <w:numId w:val="18"/>
        </w:numPr>
        <w:spacing w:before="120"/>
        <w:ind w:left="1053"/>
        <w:contextualSpacing w:val="0"/>
      </w:pPr>
      <w:r w:rsidRPr="0029395C">
        <w:t>Educational Service Center CARES Liaisons – These positions support families of vulnerable youth populations in their educational service center region</w:t>
      </w:r>
      <w:r w:rsidR="008D09A0">
        <w:t>s</w:t>
      </w:r>
      <w:r w:rsidRPr="0029395C">
        <w:t xml:space="preserve"> covering the state of Ohio. One vulnerable youth population is students with disabilities.</w:t>
      </w:r>
    </w:p>
    <w:p w14:paraId="01EF6B43" w14:textId="361C5B13" w:rsidR="00F2101A" w:rsidRDefault="00D77F62" w:rsidP="00D77F62">
      <w:pPr>
        <w:spacing w:before="120"/>
        <w:ind w:left="540"/>
      </w:pPr>
      <w:r w:rsidRPr="0029395C">
        <w:t>Through the ongoing outreach, resources and supports provided by these groups and others, it is possible that involvement of family members will grow in a way that would be measured on this indicator.</w:t>
      </w:r>
    </w:p>
    <w:p w14:paraId="70AA3640" w14:textId="77777777" w:rsidR="00F2101A" w:rsidRDefault="00F2101A">
      <w:pPr>
        <w:spacing w:after="0"/>
        <w:rPr>
          <w:rFonts w:cstheme="minorHAnsi"/>
          <w:b/>
          <w:caps/>
          <w:color w:val="4F81BD" w:themeColor="accent1"/>
          <w:sz w:val="24"/>
          <w:szCs w:val="24"/>
        </w:rPr>
      </w:pPr>
      <w:r>
        <w:br w:type="page"/>
      </w:r>
    </w:p>
    <w:p w14:paraId="69A46B85" w14:textId="58F2AB80" w:rsidR="00CF4E24" w:rsidRDefault="00CF4E24" w:rsidP="00B25028">
      <w:pPr>
        <w:pStyle w:val="Heading2"/>
      </w:pPr>
      <w:r w:rsidRPr="00CF4E24">
        <w:lastRenderedPageBreak/>
        <w:t>Proposed Targets</w:t>
      </w:r>
    </w:p>
    <w:p w14:paraId="43259BEB" w14:textId="77777777" w:rsidR="00E6447A" w:rsidRDefault="00E6447A" w:rsidP="00E6447A">
      <w:pPr>
        <w:pStyle w:val="ListParagraph"/>
        <w:numPr>
          <w:ilvl w:val="0"/>
          <w:numId w:val="16"/>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61137969" w14:textId="2DB3694F" w:rsidR="00E6447A" w:rsidRPr="00AF5763" w:rsidRDefault="00E6447A" w:rsidP="00E6447A">
      <w:pPr>
        <w:pStyle w:val="ListParagraph"/>
        <w:numPr>
          <w:ilvl w:val="0"/>
          <w:numId w:val="16"/>
        </w:numPr>
      </w:pPr>
      <w:r w:rsidRPr="00E6447A">
        <w:rPr>
          <w:rFonts w:eastAsia="Times New Roman" w:cstheme="minorHAnsi"/>
          <w:color w:val="000000"/>
        </w:rPr>
        <w:t>Targets may remain the same several years in a row, though the final target year (2025-2026) must reflect improvement over baseline.</w:t>
      </w:r>
    </w:p>
    <w:p w14:paraId="56DBBEE9" w14:textId="28015E85" w:rsidR="00AF5763" w:rsidRPr="00E6447A" w:rsidRDefault="00AF5763" w:rsidP="00E6447A">
      <w:pPr>
        <w:pStyle w:val="ListParagraph"/>
        <w:numPr>
          <w:ilvl w:val="0"/>
          <w:numId w:val="16"/>
        </w:numPr>
      </w:pPr>
      <w:r>
        <w:rPr>
          <w:rFonts w:eastAsia="Times New Roman" w:cstheme="minorHAnsi"/>
          <w:color w:val="000000"/>
        </w:rPr>
        <w:t>The goal for indicator 8 is to be at or above the target.</w:t>
      </w:r>
    </w:p>
    <w:p w14:paraId="0B3BB730" w14:textId="5C40F402" w:rsidR="00074E8D" w:rsidRDefault="00074E8D" w:rsidP="00074E8D">
      <w:pPr>
        <w:pStyle w:val="Caption"/>
        <w:keepNext/>
      </w:pPr>
      <w:r>
        <w:t xml:space="preserve">Table </w:t>
      </w:r>
      <w:r w:rsidR="00C601B9">
        <w:fldChar w:fldCharType="begin"/>
      </w:r>
      <w:r w:rsidR="00C601B9">
        <w:instrText xml:space="preserve"> SEQ Table \* ARABIC </w:instrText>
      </w:r>
      <w:r w:rsidR="00C601B9">
        <w:fldChar w:fldCharType="separate"/>
      </w:r>
      <w:r>
        <w:rPr>
          <w:noProof/>
        </w:rPr>
        <w:t>2</w:t>
      </w:r>
      <w:r w:rsidR="00C601B9">
        <w:rPr>
          <w:noProof/>
        </w:rPr>
        <w:fldChar w:fldCharType="end"/>
      </w:r>
      <w:r>
        <w:t>. Proposed Target Table Option A – Indicator 8</w:t>
      </w:r>
    </w:p>
    <w:tbl>
      <w:tblPr>
        <w:tblStyle w:val="PlainTable1"/>
        <w:tblW w:w="5000" w:type="pct"/>
        <w:tblLook w:val="04A0" w:firstRow="1" w:lastRow="0" w:firstColumn="1" w:lastColumn="0" w:noHBand="0" w:noVBand="1"/>
        <w:tblCaption w:val="Proposed Target Table Option A Ind 8"/>
        <w:tblDescription w:val="This table displays the first set of proposed target options, Option A, for indicator 8."/>
      </w:tblPr>
      <w:tblGrid>
        <w:gridCol w:w="2617"/>
        <w:gridCol w:w="1039"/>
        <w:gridCol w:w="1439"/>
        <w:gridCol w:w="1139"/>
        <w:gridCol w:w="1139"/>
        <w:gridCol w:w="1139"/>
        <w:gridCol w:w="1139"/>
        <w:gridCol w:w="1139"/>
      </w:tblGrid>
      <w:tr w:rsidR="00074E8D" w:rsidRPr="00D77F62" w14:paraId="1596D14A" w14:textId="77777777" w:rsidTr="008A772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13" w:type="pct"/>
          </w:tcPr>
          <w:p w14:paraId="19FD7488" w14:textId="77777777" w:rsidR="00074E8D" w:rsidRPr="00D77F62" w:rsidRDefault="00074E8D" w:rsidP="00E01DCC">
            <w:pPr>
              <w:spacing w:after="0"/>
              <w:jc w:val="center"/>
            </w:pPr>
            <w:bookmarkStart w:id="2" w:name="Title_Proposed_Targets_Option_A"/>
            <w:bookmarkEnd w:id="2"/>
            <w:r w:rsidRPr="00D77F62">
              <w:t>Indicator 8: Family Involvement</w:t>
            </w:r>
          </w:p>
        </w:tc>
        <w:tc>
          <w:tcPr>
            <w:tcW w:w="481" w:type="pct"/>
          </w:tcPr>
          <w:p w14:paraId="2B6C3703" w14:textId="2AE2014C"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2019-</w:t>
            </w:r>
            <w:r w:rsidR="009D39BD">
              <w:rPr>
                <w:sz w:val="20"/>
                <w:szCs w:val="20"/>
              </w:rPr>
              <w:t>20</w:t>
            </w:r>
            <w:r w:rsidRPr="00D77F62">
              <w:rPr>
                <w:sz w:val="20"/>
                <w:szCs w:val="20"/>
              </w:rPr>
              <w:t>20</w:t>
            </w:r>
          </w:p>
          <w:p w14:paraId="71872B01" w14:textId="77777777"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Baseline</w:t>
            </w:r>
          </w:p>
        </w:tc>
        <w:tc>
          <w:tcPr>
            <w:tcW w:w="667" w:type="pct"/>
          </w:tcPr>
          <w:p w14:paraId="6989B90D" w14:textId="4CFF8F6E"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2020-</w:t>
            </w:r>
            <w:r w:rsidR="009D39BD">
              <w:rPr>
                <w:sz w:val="20"/>
                <w:szCs w:val="20"/>
              </w:rPr>
              <w:t>20</w:t>
            </w:r>
            <w:r w:rsidRPr="00D77F62">
              <w:rPr>
                <w:sz w:val="20"/>
                <w:szCs w:val="20"/>
              </w:rPr>
              <w:t>21</w:t>
            </w:r>
          </w:p>
          <w:p w14:paraId="638D12F1" w14:textId="3440675E" w:rsidR="00074E8D" w:rsidRPr="00D77F62" w:rsidRDefault="008A7729"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Performance</w:t>
            </w:r>
          </w:p>
        </w:tc>
        <w:tc>
          <w:tcPr>
            <w:tcW w:w="528" w:type="pct"/>
          </w:tcPr>
          <w:p w14:paraId="361CA4FB" w14:textId="20C2DC9F"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2021-</w:t>
            </w:r>
            <w:r w:rsidR="009D39BD">
              <w:rPr>
                <w:sz w:val="20"/>
                <w:szCs w:val="20"/>
              </w:rPr>
              <w:t>20</w:t>
            </w:r>
            <w:r w:rsidRPr="00D77F62">
              <w:rPr>
                <w:sz w:val="20"/>
                <w:szCs w:val="20"/>
              </w:rPr>
              <w:t>22</w:t>
            </w:r>
          </w:p>
          <w:p w14:paraId="03F20D93" w14:textId="77777777"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Proposed Target</w:t>
            </w:r>
          </w:p>
        </w:tc>
        <w:tc>
          <w:tcPr>
            <w:tcW w:w="528" w:type="pct"/>
          </w:tcPr>
          <w:p w14:paraId="77FF7274" w14:textId="20C6862F"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2022-</w:t>
            </w:r>
            <w:r w:rsidR="009D39BD">
              <w:rPr>
                <w:sz w:val="20"/>
                <w:szCs w:val="20"/>
              </w:rPr>
              <w:t>20</w:t>
            </w:r>
            <w:r w:rsidRPr="00D77F62">
              <w:rPr>
                <w:sz w:val="20"/>
                <w:szCs w:val="20"/>
              </w:rPr>
              <w:t>23</w:t>
            </w:r>
          </w:p>
          <w:p w14:paraId="1DD6B2DF" w14:textId="77777777"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Proposed Target</w:t>
            </w:r>
          </w:p>
        </w:tc>
        <w:tc>
          <w:tcPr>
            <w:tcW w:w="528" w:type="pct"/>
          </w:tcPr>
          <w:p w14:paraId="5098C9B0" w14:textId="6F3C7BE6"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2023-</w:t>
            </w:r>
            <w:r w:rsidR="009D39BD">
              <w:rPr>
                <w:sz w:val="20"/>
                <w:szCs w:val="20"/>
              </w:rPr>
              <w:t>20</w:t>
            </w:r>
            <w:r w:rsidRPr="00D77F62">
              <w:rPr>
                <w:sz w:val="20"/>
                <w:szCs w:val="20"/>
              </w:rPr>
              <w:t>24 Proposed Target</w:t>
            </w:r>
          </w:p>
        </w:tc>
        <w:tc>
          <w:tcPr>
            <w:tcW w:w="528" w:type="pct"/>
          </w:tcPr>
          <w:p w14:paraId="107E3304" w14:textId="48C838F3"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2024-</w:t>
            </w:r>
            <w:r w:rsidR="009D39BD">
              <w:rPr>
                <w:sz w:val="20"/>
                <w:szCs w:val="20"/>
              </w:rPr>
              <w:t>20</w:t>
            </w:r>
            <w:r w:rsidRPr="00D77F62">
              <w:rPr>
                <w:sz w:val="20"/>
                <w:szCs w:val="20"/>
              </w:rPr>
              <w:t>25 Proposed Target</w:t>
            </w:r>
          </w:p>
        </w:tc>
        <w:tc>
          <w:tcPr>
            <w:tcW w:w="528" w:type="pct"/>
          </w:tcPr>
          <w:p w14:paraId="5477DE45" w14:textId="09368C9C" w:rsidR="00074E8D" w:rsidRPr="00D77F62" w:rsidRDefault="00074E8D" w:rsidP="00E01DCC">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2025-</w:t>
            </w:r>
            <w:r w:rsidR="009D39BD">
              <w:rPr>
                <w:sz w:val="20"/>
                <w:szCs w:val="20"/>
              </w:rPr>
              <w:t>20</w:t>
            </w:r>
            <w:r w:rsidRPr="00D77F62">
              <w:rPr>
                <w:sz w:val="20"/>
                <w:szCs w:val="20"/>
              </w:rPr>
              <w:t>26 Proposed Target</w:t>
            </w:r>
          </w:p>
        </w:tc>
      </w:tr>
      <w:tr w:rsidR="008A7729" w:rsidRPr="00D77F62" w14:paraId="58F21C4D" w14:textId="77777777" w:rsidTr="008A77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3" w:type="pct"/>
          </w:tcPr>
          <w:p w14:paraId="55E7BDA7" w14:textId="77777777" w:rsidR="008A7729" w:rsidRPr="00D77F62" w:rsidRDefault="008A7729" w:rsidP="008A7729">
            <w:pPr>
              <w:spacing w:after="0"/>
              <w:jc w:val="center"/>
              <w:rPr>
                <w:b w:val="0"/>
                <w:bCs w:val="0"/>
              </w:rPr>
            </w:pPr>
            <w:r w:rsidRPr="00D77F62">
              <w:rPr>
                <w:b w:val="0"/>
                <w:bCs w:val="0"/>
                <w:sz w:val="20"/>
                <w:szCs w:val="20"/>
              </w:rPr>
              <w:t>Percentage of parents with a child receiving special education services who report that schools facilitated parent involvement as a way of improving results for children with disabilities</w:t>
            </w:r>
          </w:p>
        </w:tc>
        <w:tc>
          <w:tcPr>
            <w:tcW w:w="481" w:type="pct"/>
            <w:vAlign w:val="center"/>
          </w:tcPr>
          <w:p w14:paraId="36638B3B" w14:textId="67F772F6" w:rsidR="008A7729" w:rsidRPr="00D77F62" w:rsidRDefault="008A7729" w:rsidP="008A7729">
            <w:pPr>
              <w:spacing w:after="0"/>
              <w:jc w:val="center"/>
              <w:cnfStyle w:val="000000100000" w:firstRow="0" w:lastRow="0" w:firstColumn="0" w:lastColumn="0" w:oddVBand="0" w:evenVBand="0" w:oddHBand="1" w:evenHBand="0" w:firstRowFirstColumn="0" w:firstRowLastColumn="0" w:lastRowFirstColumn="0" w:lastRowLastColumn="0"/>
            </w:pPr>
            <w:r>
              <w:t>83.63%</w:t>
            </w:r>
          </w:p>
        </w:tc>
        <w:tc>
          <w:tcPr>
            <w:tcW w:w="667" w:type="pct"/>
            <w:vAlign w:val="center"/>
          </w:tcPr>
          <w:p w14:paraId="23E12EED" w14:textId="19BF6DB9" w:rsidR="008A7729" w:rsidRPr="00D77F62" w:rsidRDefault="00E8395C" w:rsidP="008A7729">
            <w:pPr>
              <w:spacing w:after="0"/>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80.8</w:t>
            </w:r>
            <w:r>
              <w:rPr>
                <w:rFonts w:eastAsia="Times New Roman" w:cs="Arial"/>
                <w:color w:val="000000"/>
              </w:rPr>
              <w:t>0</w:t>
            </w:r>
            <w:r>
              <w:rPr>
                <w:rFonts w:eastAsia="Times New Roman" w:cs="Arial"/>
                <w:color w:val="000000"/>
              </w:rPr>
              <w:t>%</w:t>
            </w:r>
          </w:p>
        </w:tc>
        <w:tc>
          <w:tcPr>
            <w:tcW w:w="528" w:type="pct"/>
            <w:vAlign w:val="center"/>
          </w:tcPr>
          <w:p w14:paraId="10D2016F" w14:textId="131CA532" w:rsidR="008A7729" w:rsidRPr="00D77F62" w:rsidRDefault="00D06EFA" w:rsidP="008A7729">
            <w:pPr>
              <w:spacing w:after="0"/>
              <w:jc w:val="center"/>
              <w:cnfStyle w:val="000000100000" w:firstRow="0" w:lastRow="0" w:firstColumn="0" w:lastColumn="0" w:oddVBand="0" w:evenVBand="0" w:oddHBand="1" w:evenHBand="0" w:firstRowFirstColumn="0" w:firstRowLastColumn="0" w:lastRowFirstColumn="0" w:lastRowLastColumn="0"/>
            </w:pPr>
            <w:r>
              <w:t>8</w:t>
            </w:r>
            <w:r w:rsidR="009E7ED2">
              <w:t>1</w:t>
            </w:r>
            <w:r>
              <w:t>.</w:t>
            </w:r>
            <w:r w:rsidR="00C62592">
              <w:t>00</w:t>
            </w:r>
            <w:r w:rsidR="008A7729">
              <w:t>%</w:t>
            </w:r>
          </w:p>
        </w:tc>
        <w:tc>
          <w:tcPr>
            <w:tcW w:w="528" w:type="pct"/>
            <w:vAlign w:val="center"/>
          </w:tcPr>
          <w:p w14:paraId="638DAFCD" w14:textId="3676B811" w:rsidR="008A7729" w:rsidRPr="00D77F62" w:rsidRDefault="008A7729" w:rsidP="008A7729">
            <w:pPr>
              <w:spacing w:after="0"/>
              <w:jc w:val="center"/>
              <w:cnfStyle w:val="000000100000" w:firstRow="0" w:lastRow="0" w:firstColumn="0" w:lastColumn="0" w:oddVBand="0" w:evenVBand="0" w:oddHBand="1" w:evenHBand="0" w:firstRowFirstColumn="0" w:firstRowLastColumn="0" w:lastRowFirstColumn="0" w:lastRowLastColumn="0"/>
            </w:pPr>
            <w:r>
              <w:t>8</w:t>
            </w:r>
            <w:r w:rsidR="009E7ED2">
              <w:t>2</w:t>
            </w:r>
            <w:r>
              <w:t>.00%</w:t>
            </w:r>
          </w:p>
        </w:tc>
        <w:tc>
          <w:tcPr>
            <w:tcW w:w="528" w:type="pct"/>
            <w:vAlign w:val="center"/>
          </w:tcPr>
          <w:p w14:paraId="4D9E3951" w14:textId="669EF63D" w:rsidR="008A7729" w:rsidRPr="00D77F62" w:rsidRDefault="008A7729" w:rsidP="008A7729">
            <w:pPr>
              <w:spacing w:after="0"/>
              <w:jc w:val="center"/>
              <w:cnfStyle w:val="000000100000" w:firstRow="0" w:lastRow="0" w:firstColumn="0" w:lastColumn="0" w:oddVBand="0" w:evenVBand="0" w:oddHBand="1" w:evenHBand="0" w:firstRowFirstColumn="0" w:firstRowLastColumn="0" w:lastRowFirstColumn="0" w:lastRowLastColumn="0"/>
            </w:pPr>
            <w:r>
              <w:t>8</w:t>
            </w:r>
            <w:r w:rsidR="009E7ED2">
              <w:t>3</w:t>
            </w:r>
            <w:r>
              <w:t>.00%</w:t>
            </w:r>
          </w:p>
        </w:tc>
        <w:tc>
          <w:tcPr>
            <w:tcW w:w="528" w:type="pct"/>
            <w:vAlign w:val="center"/>
          </w:tcPr>
          <w:p w14:paraId="4A09BD34" w14:textId="48B62C6E" w:rsidR="008A7729" w:rsidRPr="00D77F62" w:rsidRDefault="008A7729" w:rsidP="008A7729">
            <w:pPr>
              <w:spacing w:after="0"/>
              <w:jc w:val="center"/>
              <w:cnfStyle w:val="000000100000" w:firstRow="0" w:lastRow="0" w:firstColumn="0" w:lastColumn="0" w:oddVBand="0" w:evenVBand="0" w:oddHBand="1" w:evenHBand="0" w:firstRowFirstColumn="0" w:firstRowLastColumn="0" w:lastRowFirstColumn="0" w:lastRowLastColumn="0"/>
            </w:pPr>
            <w:r>
              <w:t>8</w:t>
            </w:r>
            <w:r w:rsidR="009E7ED2">
              <w:t>4</w:t>
            </w:r>
            <w:r>
              <w:t>.00%</w:t>
            </w:r>
          </w:p>
        </w:tc>
        <w:tc>
          <w:tcPr>
            <w:tcW w:w="528" w:type="pct"/>
            <w:vAlign w:val="center"/>
          </w:tcPr>
          <w:p w14:paraId="72AC597E" w14:textId="3951F302" w:rsidR="008A7729" w:rsidRPr="00D77F62" w:rsidRDefault="008A7729" w:rsidP="008A7729">
            <w:pPr>
              <w:spacing w:after="0"/>
              <w:jc w:val="center"/>
              <w:cnfStyle w:val="000000100000" w:firstRow="0" w:lastRow="0" w:firstColumn="0" w:lastColumn="0" w:oddVBand="0" w:evenVBand="0" w:oddHBand="1" w:evenHBand="0" w:firstRowFirstColumn="0" w:firstRowLastColumn="0" w:lastRowFirstColumn="0" w:lastRowLastColumn="0"/>
            </w:pPr>
            <w:r>
              <w:t>8</w:t>
            </w:r>
            <w:r w:rsidR="009E7ED2">
              <w:t>5</w:t>
            </w:r>
            <w:r>
              <w:t>.00%</w:t>
            </w:r>
          </w:p>
        </w:tc>
      </w:tr>
    </w:tbl>
    <w:p w14:paraId="320095AD" w14:textId="41E94F1F"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77C55843" w14:textId="2CE893AC" w:rsidR="00D77F62" w:rsidRPr="00D77F62" w:rsidRDefault="00D77F62" w:rsidP="00074E8D">
      <w:pPr>
        <w:pStyle w:val="ListParagraph"/>
        <w:numPr>
          <w:ilvl w:val="0"/>
          <w:numId w:val="26"/>
        </w:numPr>
        <w:spacing w:before="120"/>
        <w:rPr>
          <w:rFonts w:cstheme="minorHAnsi"/>
        </w:rPr>
      </w:pPr>
      <w:r w:rsidRPr="00D77F62">
        <w:rPr>
          <w:rFonts w:cstheme="minorHAnsi"/>
        </w:rPr>
        <w:t>With all the mentioned strategies, initiatives, and legislation consistent growth over the course of the upcoming target years</w:t>
      </w:r>
      <w:r w:rsidR="00BC7E99">
        <w:rPr>
          <w:rFonts w:cstheme="minorHAnsi"/>
        </w:rPr>
        <w:t xml:space="preserve"> is expected</w:t>
      </w:r>
      <w:r w:rsidRPr="00D77F62">
        <w:rPr>
          <w:rFonts w:cstheme="minorHAnsi"/>
        </w:rPr>
        <w:t xml:space="preserve">. </w:t>
      </w:r>
    </w:p>
    <w:p w14:paraId="6B25D6DF" w14:textId="55E48544" w:rsidR="00D77F62" w:rsidRPr="00D77F62" w:rsidRDefault="00D77F62" w:rsidP="00074E8D">
      <w:pPr>
        <w:pStyle w:val="ListParagraph"/>
        <w:numPr>
          <w:ilvl w:val="0"/>
          <w:numId w:val="26"/>
        </w:numPr>
        <w:spacing w:before="120"/>
        <w:rPr>
          <w:rFonts w:cstheme="minorHAnsi"/>
        </w:rPr>
      </w:pPr>
      <w:r w:rsidRPr="00D77F62">
        <w:rPr>
          <w:rFonts w:cstheme="minorHAnsi"/>
        </w:rPr>
        <w:t xml:space="preserve">Districts were required to develop new methods of communication to parents during the pandemic, and </w:t>
      </w:r>
      <w:r w:rsidR="00BC7E99">
        <w:rPr>
          <w:rFonts w:cstheme="minorHAnsi"/>
        </w:rPr>
        <w:t>it is expected</w:t>
      </w:r>
      <w:r w:rsidRPr="00D77F62">
        <w:rPr>
          <w:rFonts w:cstheme="minorHAnsi"/>
        </w:rPr>
        <w:t xml:space="preserve"> new methods and innovations in parent communication </w:t>
      </w:r>
      <w:r w:rsidR="00BC7E99">
        <w:rPr>
          <w:rFonts w:cstheme="minorHAnsi"/>
        </w:rPr>
        <w:t>will</w:t>
      </w:r>
      <w:r w:rsidRPr="00D77F62">
        <w:rPr>
          <w:rFonts w:cstheme="minorHAnsi"/>
        </w:rPr>
        <w:t xml:space="preserve"> continue and improve reported parental involvement.</w:t>
      </w:r>
    </w:p>
    <w:p w14:paraId="2E8D24B1" w14:textId="7878F5EE" w:rsidR="00D77F62" w:rsidRPr="00D77F62" w:rsidRDefault="00D77F62" w:rsidP="00074E8D">
      <w:pPr>
        <w:pStyle w:val="ListParagraph"/>
        <w:numPr>
          <w:ilvl w:val="0"/>
          <w:numId w:val="26"/>
        </w:numPr>
        <w:spacing w:before="120"/>
        <w:rPr>
          <w:rFonts w:cstheme="minorHAnsi"/>
        </w:rPr>
      </w:pPr>
      <w:r w:rsidRPr="00D77F62">
        <w:rPr>
          <w:rStyle w:val="normaltextrun"/>
          <w:rFonts w:ascii="Helvetica" w:hAnsi="Helvetica"/>
          <w:color w:val="000000"/>
        </w:rPr>
        <w:t>In comparison to Ohio’s 20</w:t>
      </w:r>
      <w:r w:rsidR="00DB05DF">
        <w:rPr>
          <w:rStyle w:val="normaltextrun"/>
          <w:rFonts w:ascii="Helvetica" w:hAnsi="Helvetica"/>
          <w:color w:val="000000"/>
        </w:rPr>
        <w:t>20</w:t>
      </w:r>
      <w:r w:rsidRPr="00D77F62">
        <w:rPr>
          <w:rStyle w:val="normaltextrun"/>
          <w:rFonts w:ascii="Helvetica" w:hAnsi="Helvetica"/>
          <w:color w:val="000000"/>
        </w:rPr>
        <w:t>-</w:t>
      </w:r>
      <w:r w:rsidR="00BC7E99">
        <w:rPr>
          <w:rStyle w:val="normaltextrun"/>
          <w:rFonts w:ascii="Helvetica" w:hAnsi="Helvetica"/>
          <w:color w:val="000000"/>
        </w:rPr>
        <w:t>20</w:t>
      </w:r>
      <w:r w:rsidRPr="00D77F62">
        <w:rPr>
          <w:rStyle w:val="normaltextrun"/>
          <w:rFonts w:ascii="Helvetica" w:hAnsi="Helvetica"/>
          <w:color w:val="000000"/>
        </w:rPr>
        <w:t>2</w:t>
      </w:r>
      <w:r w:rsidR="00DB05DF">
        <w:rPr>
          <w:rStyle w:val="normaltextrun"/>
          <w:rFonts w:ascii="Helvetica" w:hAnsi="Helvetica"/>
          <w:color w:val="000000"/>
        </w:rPr>
        <w:t>1</w:t>
      </w:r>
      <w:r w:rsidRPr="00D77F62">
        <w:rPr>
          <w:rStyle w:val="normaltextrun"/>
          <w:rFonts w:ascii="Helvetica" w:hAnsi="Helvetica"/>
          <w:color w:val="000000"/>
        </w:rPr>
        <w:t xml:space="preserve"> performance, m</w:t>
      </w:r>
      <w:r w:rsidRPr="00D77F62">
        <w:rPr>
          <w:rFonts w:cstheme="minorHAnsi"/>
        </w:rPr>
        <w:t>eeting the final target of 8</w:t>
      </w:r>
      <w:r w:rsidR="009E7ED2">
        <w:rPr>
          <w:rFonts w:cstheme="minorHAnsi"/>
        </w:rPr>
        <w:t>5</w:t>
      </w:r>
      <w:r w:rsidRPr="00D77F62">
        <w:rPr>
          <w:rFonts w:cstheme="minorHAnsi"/>
        </w:rPr>
        <w:t>% by 2025-</w:t>
      </w:r>
      <w:r w:rsidR="00BC7E99">
        <w:rPr>
          <w:rFonts w:cstheme="minorHAnsi"/>
        </w:rPr>
        <w:t>20</w:t>
      </w:r>
      <w:r w:rsidRPr="00D77F62">
        <w:rPr>
          <w:rFonts w:cstheme="minorHAnsi"/>
        </w:rPr>
        <w:t xml:space="preserve">26 will require </w:t>
      </w:r>
      <w:r w:rsidR="00196C4B">
        <w:rPr>
          <w:rFonts w:cstheme="minorHAnsi"/>
        </w:rPr>
        <w:t>441</w:t>
      </w:r>
      <w:r w:rsidR="00196C4B" w:rsidRPr="00D77F62">
        <w:rPr>
          <w:rFonts w:cstheme="minorHAnsi"/>
        </w:rPr>
        <w:t xml:space="preserve"> </w:t>
      </w:r>
      <w:r w:rsidRPr="00D77F62">
        <w:rPr>
          <w:rFonts w:cstheme="minorHAnsi"/>
        </w:rPr>
        <w:t xml:space="preserve">more </w:t>
      </w:r>
      <w:r w:rsidRPr="00D77F62">
        <w:rPr>
          <w:rFonts w:eastAsia="Times New Roman" w:cs="Arial"/>
        </w:rPr>
        <w:t>parents to report that schools facilitated parent involvement as a means of improving services and results for children with disabilities.</w:t>
      </w:r>
    </w:p>
    <w:p w14:paraId="59663808" w14:textId="527A9A3E" w:rsidR="00B157DE" w:rsidRDefault="00B157DE" w:rsidP="00B157DE">
      <w:pPr>
        <w:pStyle w:val="Caption"/>
        <w:keepNext/>
      </w:pPr>
      <w:r>
        <w:t xml:space="preserve">Table </w:t>
      </w:r>
      <w:r w:rsidR="00C601B9">
        <w:fldChar w:fldCharType="begin"/>
      </w:r>
      <w:r w:rsidR="00C601B9">
        <w:instrText xml:space="preserve"> SEQ Table \* ARABIC </w:instrText>
      </w:r>
      <w:r w:rsidR="00C601B9">
        <w:fldChar w:fldCharType="separate"/>
      </w:r>
      <w:r w:rsidR="00074E8D">
        <w:rPr>
          <w:noProof/>
        </w:rPr>
        <w:t>3</w:t>
      </w:r>
      <w:r w:rsidR="00C601B9">
        <w:rPr>
          <w:noProof/>
        </w:rPr>
        <w:fldChar w:fldCharType="end"/>
      </w:r>
      <w:r>
        <w:t xml:space="preserve">. Proposed Target Table Option </w:t>
      </w:r>
      <w:r w:rsidR="00074E8D">
        <w:t>B</w:t>
      </w:r>
      <w:r>
        <w:t xml:space="preserve"> – Indicator 8 </w:t>
      </w:r>
    </w:p>
    <w:tbl>
      <w:tblPr>
        <w:tblStyle w:val="PlainTable1"/>
        <w:tblW w:w="5000" w:type="pct"/>
        <w:tblLook w:val="04A0" w:firstRow="1" w:lastRow="0" w:firstColumn="1" w:lastColumn="0" w:noHBand="0" w:noVBand="1"/>
        <w:tblCaption w:val="Proposed Target Table Option B Ind 8"/>
        <w:tblDescription w:val="This table displays the second set of proposed target options, Option B, for indicator 8."/>
      </w:tblPr>
      <w:tblGrid>
        <w:gridCol w:w="2617"/>
        <w:gridCol w:w="1039"/>
        <w:gridCol w:w="1439"/>
        <w:gridCol w:w="1139"/>
        <w:gridCol w:w="1139"/>
        <w:gridCol w:w="1139"/>
        <w:gridCol w:w="1139"/>
        <w:gridCol w:w="1139"/>
      </w:tblGrid>
      <w:tr w:rsidR="006010D0" w:rsidRPr="00D77F62" w14:paraId="36BD9961" w14:textId="77777777" w:rsidTr="00074E8D">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303" w:type="pct"/>
          </w:tcPr>
          <w:p w14:paraId="4F82BC1A" w14:textId="26D04494" w:rsidR="006010D0" w:rsidRPr="00D77F62" w:rsidRDefault="00D77F62" w:rsidP="00974695">
            <w:pPr>
              <w:spacing w:after="0"/>
              <w:jc w:val="center"/>
            </w:pPr>
            <w:bookmarkStart w:id="3" w:name="Title_Proposed_Targets_Option_B"/>
            <w:bookmarkEnd w:id="3"/>
            <w:r w:rsidRPr="00D77F62">
              <w:t>Indicator 8: Family Involvement</w:t>
            </w:r>
          </w:p>
        </w:tc>
        <w:tc>
          <w:tcPr>
            <w:tcW w:w="531" w:type="pct"/>
          </w:tcPr>
          <w:p w14:paraId="219BD7EF" w14:textId="77777777"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2019-20</w:t>
            </w:r>
          </w:p>
          <w:p w14:paraId="657707D6" w14:textId="4B0780F8" w:rsidR="00D77F62" w:rsidRPr="00D77F62" w:rsidRDefault="00D77F62"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Baseline</w:t>
            </w:r>
          </w:p>
        </w:tc>
        <w:tc>
          <w:tcPr>
            <w:tcW w:w="528" w:type="pct"/>
          </w:tcPr>
          <w:p w14:paraId="5920514A" w14:textId="77777777"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2020-21</w:t>
            </w:r>
          </w:p>
          <w:p w14:paraId="22748724" w14:textId="1795F99B" w:rsidR="00D77F62" w:rsidRPr="00D77F62" w:rsidRDefault="00CF5B48"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Performance</w:t>
            </w:r>
          </w:p>
        </w:tc>
        <w:tc>
          <w:tcPr>
            <w:tcW w:w="528" w:type="pct"/>
          </w:tcPr>
          <w:p w14:paraId="3DBF6AA0" w14:textId="77777777"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2021-22</w:t>
            </w:r>
          </w:p>
          <w:p w14:paraId="6B714738" w14:textId="736A5B22" w:rsidR="00D77F62" w:rsidRPr="00D77F62" w:rsidRDefault="00D77F62"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Proposed Target</w:t>
            </w:r>
          </w:p>
        </w:tc>
        <w:tc>
          <w:tcPr>
            <w:tcW w:w="528" w:type="pct"/>
          </w:tcPr>
          <w:p w14:paraId="250CF157" w14:textId="77777777"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2022-23</w:t>
            </w:r>
          </w:p>
          <w:p w14:paraId="73C612B2" w14:textId="7C935F48" w:rsidR="00D77F62" w:rsidRPr="00D77F62" w:rsidRDefault="00D77F62"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Proposed Target</w:t>
            </w:r>
          </w:p>
        </w:tc>
        <w:tc>
          <w:tcPr>
            <w:tcW w:w="528" w:type="pct"/>
          </w:tcPr>
          <w:p w14:paraId="10C8317A" w14:textId="79AD477E"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2023-24</w:t>
            </w:r>
            <w:r w:rsidR="00D77F62" w:rsidRPr="00D77F62">
              <w:rPr>
                <w:sz w:val="20"/>
                <w:szCs w:val="20"/>
              </w:rPr>
              <w:t xml:space="preserve"> Proposed Target</w:t>
            </w:r>
          </w:p>
        </w:tc>
        <w:tc>
          <w:tcPr>
            <w:tcW w:w="528" w:type="pct"/>
          </w:tcPr>
          <w:p w14:paraId="6B1EBDB4" w14:textId="1E96BC29"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2024-25</w:t>
            </w:r>
            <w:r w:rsidR="00D77F62" w:rsidRPr="00D77F62">
              <w:rPr>
                <w:sz w:val="20"/>
                <w:szCs w:val="20"/>
              </w:rPr>
              <w:t xml:space="preserve"> Proposed Target</w:t>
            </w:r>
          </w:p>
        </w:tc>
        <w:tc>
          <w:tcPr>
            <w:tcW w:w="528" w:type="pct"/>
          </w:tcPr>
          <w:p w14:paraId="15609EED" w14:textId="51E09760" w:rsidR="006010D0" w:rsidRPr="00D77F62" w:rsidRDefault="006010D0" w:rsidP="00974695">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D77F62">
              <w:rPr>
                <w:sz w:val="20"/>
                <w:szCs w:val="20"/>
              </w:rPr>
              <w:t>2025-26</w:t>
            </w:r>
            <w:r w:rsidR="00D77F62" w:rsidRPr="00D77F62">
              <w:rPr>
                <w:sz w:val="20"/>
                <w:szCs w:val="20"/>
              </w:rPr>
              <w:t xml:space="preserve"> Proposed Target</w:t>
            </w:r>
          </w:p>
        </w:tc>
      </w:tr>
      <w:tr w:rsidR="00CF5B48" w:rsidRPr="00D77F62" w14:paraId="5B58733C" w14:textId="77777777" w:rsidTr="008147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03" w:type="pct"/>
          </w:tcPr>
          <w:p w14:paraId="22B1E952" w14:textId="77777777" w:rsidR="00CF5B48" w:rsidRPr="00D77F62" w:rsidRDefault="00CF5B48" w:rsidP="00CF5B48">
            <w:pPr>
              <w:spacing w:after="0"/>
              <w:jc w:val="center"/>
              <w:rPr>
                <w:b w:val="0"/>
                <w:bCs w:val="0"/>
              </w:rPr>
            </w:pPr>
            <w:r w:rsidRPr="00D77F62">
              <w:rPr>
                <w:b w:val="0"/>
                <w:bCs w:val="0"/>
                <w:sz w:val="20"/>
                <w:szCs w:val="20"/>
              </w:rPr>
              <w:t>Percentage of parents with a child receiving special education services who report that schools facilitated parent involvement as a way of improving results for children with disabilities</w:t>
            </w:r>
          </w:p>
        </w:tc>
        <w:tc>
          <w:tcPr>
            <w:tcW w:w="531" w:type="pct"/>
            <w:vAlign w:val="center"/>
          </w:tcPr>
          <w:p w14:paraId="1E50A26B" w14:textId="55752C85"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rsidRPr="00D77F62">
              <w:t>83.63%</w:t>
            </w:r>
          </w:p>
        </w:tc>
        <w:tc>
          <w:tcPr>
            <w:tcW w:w="528" w:type="pct"/>
            <w:vAlign w:val="center"/>
          </w:tcPr>
          <w:p w14:paraId="16739C1F" w14:textId="027BC7C8"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t>80.80</w:t>
            </w:r>
            <w:r w:rsidRPr="00D77F62">
              <w:t>%</w:t>
            </w:r>
          </w:p>
        </w:tc>
        <w:tc>
          <w:tcPr>
            <w:tcW w:w="528" w:type="pct"/>
            <w:vAlign w:val="center"/>
          </w:tcPr>
          <w:p w14:paraId="6C38FC0B" w14:textId="7DD7E7E1"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rsidRPr="00D77F62">
              <w:t>8</w:t>
            </w:r>
            <w:r w:rsidR="009E7ED2">
              <w:t>2</w:t>
            </w:r>
            <w:r w:rsidRPr="00D77F62">
              <w:t>.</w:t>
            </w:r>
            <w:r>
              <w:t>00</w:t>
            </w:r>
            <w:r w:rsidRPr="00D77F62">
              <w:t>%</w:t>
            </w:r>
          </w:p>
        </w:tc>
        <w:tc>
          <w:tcPr>
            <w:tcW w:w="528" w:type="pct"/>
            <w:vAlign w:val="center"/>
          </w:tcPr>
          <w:p w14:paraId="612A2755" w14:textId="105B706F"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rsidRPr="00D77F62">
              <w:t>8</w:t>
            </w:r>
            <w:r w:rsidR="003A7213">
              <w:t>4</w:t>
            </w:r>
            <w:r>
              <w:t>.00</w:t>
            </w:r>
            <w:r w:rsidRPr="00D77F62">
              <w:t>%</w:t>
            </w:r>
          </w:p>
        </w:tc>
        <w:tc>
          <w:tcPr>
            <w:tcW w:w="528" w:type="pct"/>
            <w:vAlign w:val="center"/>
          </w:tcPr>
          <w:p w14:paraId="2933D31A" w14:textId="3CBDAF2D"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rsidRPr="00D77F62">
              <w:t>8</w:t>
            </w:r>
            <w:r w:rsidR="003A7213">
              <w:t>6</w:t>
            </w:r>
            <w:r>
              <w:t>.00</w:t>
            </w:r>
            <w:r w:rsidRPr="00D77F62">
              <w:t>%</w:t>
            </w:r>
          </w:p>
        </w:tc>
        <w:tc>
          <w:tcPr>
            <w:tcW w:w="528" w:type="pct"/>
            <w:vAlign w:val="center"/>
          </w:tcPr>
          <w:p w14:paraId="44366383" w14:textId="79D2CBE2" w:rsidR="00CF5B48" w:rsidRPr="00D77F62" w:rsidRDefault="00DB05DF" w:rsidP="00CF5B48">
            <w:pPr>
              <w:spacing w:after="0"/>
              <w:jc w:val="center"/>
              <w:cnfStyle w:val="000000100000" w:firstRow="0" w:lastRow="0" w:firstColumn="0" w:lastColumn="0" w:oddVBand="0" w:evenVBand="0" w:oddHBand="1" w:evenHBand="0" w:firstRowFirstColumn="0" w:firstRowLastColumn="0" w:lastRowFirstColumn="0" w:lastRowLastColumn="0"/>
            </w:pPr>
            <w:r>
              <w:t>88</w:t>
            </w:r>
            <w:r w:rsidR="00CF5B48">
              <w:t>.00</w:t>
            </w:r>
            <w:r w:rsidR="00CF5B48" w:rsidRPr="00D77F62">
              <w:t>%</w:t>
            </w:r>
          </w:p>
        </w:tc>
        <w:tc>
          <w:tcPr>
            <w:tcW w:w="528" w:type="pct"/>
            <w:vAlign w:val="center"/>
          </w:tcPr>
          <w:p w14:paraId="759474F9" w14:textId="2AE3D18D" w:rsidR="00CF5B48" w:rsidRPr="00D77F62" w:rsidRDefault="00CF5B48" w:rsidP="00CF5B48">
            <w:pPr>
              <w:spacing w:after="0"/>
              <w:jc w:val="center"/>
              <w:cnfStyle w:val="000000100000" w:firstRow="0" w:lastRow="0" w:firstColumn="0" w:lastColumn="0" w:oddVBand="0" w:evenVBand="0" w:oddHBand="1" w:evenHBand="0" w:firstRowFirstColumn="0" w:firstRowLastColumn="0" w:lastRowFirstColumn="0" w:lastRowLastColumn="0"/>
            </w:pPr>
            <w:r w:rsidRPr="00D77F62">
              <w:t>9</w:t>
            </w:r>
            <w:r w:rsidR="00DB05DF">
              <w:t>0</w:t>
            </w:r>
            <w:r>
              <w:t>.00</w:t>
            </w:r>
            <w:r w:rsidRPr="00D77F62">
              <w:t>%</w:t>
            </w:r>
          </w:p>
        </w:tc>
      </w:tr>
    </w:tbl>
    <w:p w14:paraId="6C6008B9" w14:textId="05FAAF81"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0EEA33A6" w14:textId="77777777" w:rsidR="00D77F62" w:rsidRPr="00D77F62" w:rsidRDefault="00D77F62" w:rsidP="00074E8D">
      <w:pPr>
        <w:pStyle w:val="ListParagraph"/>
        <w:numPr>
          <w:ilvl w:val="0"/>
          <w:numId w:val="27"/>
        </w:numPr>
        <w:spacing w:before="120"/>
        <w:rPr>
          <w:rFonts w:cstheme="minorHAnsi"/>
        </w:rPr>
      </w:pPr>
      <w:r w:rsidRPr="00D77F62">
        <w:rPr>
          <w:rFonts w:cstheme="minorHAnsi"/>
        </w:rPr>
        <w:t>Option B is a more rigorous option in comparison to Option A.</w:t>
      </w:r>
    </w:p>
    <w:p w14:paraId="49CC2220" w14:textId="240A179D" w:rsidR="00D77F62" w:rsidRPr="00D77F62" w:rsidRDefault="00D77F62" w:rsidP="00074E8D">
      <w:pPr>
        <w:pStyle w:val="ListParagraph"/>
        <w:numPr>
          <w:ilvl w:val="0"/>
          <w:numId w:val="27"/>
        </w:numPr>
        <w:spacing w:before="120"/>
        <w:rPr>
          <w:rFonts w:cstheme="minorHAnsi"/>
        </w:rPr>
      </w:pPr>
      <w:r w:rsidRPr="00D77F62">
        <w:rPr>
          <w:rFonts w:cstheme="minorHAnsi"/>
        </w:rPr>
        <w:t>With all the mentioned strategies, initiatives and legislation, consistent growth over the course of the upcoming target years</w:t>
      </w:r>
      <w:r w:rsidR="00BC7E99">
        <w:rPr>
          <w:rFonts w:cstheme="minorHAnsi"/>
        </w:rPr>
        <w:t xml:space="preserve"> is expected</w:t>
      </w:r>
      <w:r w:rsidRPr="00D77F62">
        <w:rPr>
          <w:rFonts w:cstheme="minorHAnsi"/>
        </w:rPr>
        <w:t>.</w:t>
      </w:r>
    </w:p>
    <w:p w14:paraId="0EA7F5B3" w14:textId="32389BBB" w:rsidR="00D77F62" w:rsidRPr="00D77F62" w:rsidRDefault="00D77F62" w:rsidP="00074E8D">
      <w:pPr>
        <w:pStyle w:val="ListParagraph"/>
        <w:numPr>
          <w:ilvl w:val="0"/>
          <w:numId w:val="27"/>
        </w:numPr>
        <w:spacing w:before="120"/>
        <w:rPr>
          <w:rFonts w:cstheme="minorHAnsi"/>
        </w:rPr>
      </w:pPr>
      <w:r w:rsidRPr="00D77F62">
        <w:rPr>
          <w:rFonts w:cstheme="minorHAnsi"/>
        </w:rPr>
        <w:t xml:space="preserve">Districts were required to develop new methods of communication to parents during the pandemic, and </w:t>
      </w:r>
      <w:r w:rsidR="00BC7E99">
        <w:rPr>
          <w:rFonts w:cstheme="minorHAnsi"/>
        </w:rPr>
        <w:t xml:space="preserve">it is </w:t>
      </w:r>
      <w:r w:rsidRPr="00D77F62">
        <w:rPr>
          <w:rFonts w:cstheme="minorHAnsi"/>
        </w:rPr>
        <w:t>expect</w:t>
      </w:r>
      <w:r w:rsidR="00BC7E99">
        <w:rPr>
          <w:rFonts w:cstheme="minorHAnsi"/>
        </w:rPr>
        <w:t>ed</w:t>
      </w:r>
      <w:r w:rsidRPr="00D77F62">
        <w:rPr>
          <w:rFonts w:cstheme="minorHAnsi"/>
        </w:rPr>
        <w:t xml:space="preserve"> new methods and innovations in parent communication to continue and improve reported parental involvement.</w:t>
      </w:r>
    </w:p>
    <w:p w14:paraId="5F51CAD9" w14:textId="61E6ECEF" w:rsidR="002B213C" w:rsidRPr="00074E8D" w:rsidRDefault="00D77F62" w:rsidP="00E01DCC">
      <w:pPr>
        <w:pStyle w:val="ListParagraph"/>
        <w:numPr>
          <w:ilvl w:val="0"/>
          <w:numId w:val="27"/>
        </w:numPr>
        <w:spacing w:before="120"/>
        <w:rPr>
          <w:rFonts w:cstheme="minorHAnsi"/>
        </w:rPr>
      </w:pPr>
      <w:r w:rsidRPr="004B2818">
        <w:rPr>
          <w:rStyle w:val="normaltextrun"/>
          <w:rFonts w:ascii="Helvetica" w:hAnsi="Helvetica"/>
          <w:color w:val="000000"/>
        </w:rPr>
        <w:lastRenderedPageBreak/>
        <w:t>In comparison to Ohio’s 20</w:t>
      </w:r>
      <w:r w:rsidR="00DB05DF">
        <w:rPr>
          <w:rStyle w:val="normaltextrun"/>
          <w:rFonts w:ascii="Helvetica" w:hAnsi="Helvetica"/>
          <w:color w:val="000000"/>
        </w:rPr>
        <w:t>20</w:t>
      </w:r>
      <w:r w:rsidRPr="004B2818">
        <w:rPr>
          <w:rStyle w:val="normaltextrun"/>
          <w:rFonts w:ascii="Helvetica" w:hAnsi="Helvetica"/>
          <w:color w:val="000000"/>
        </w:rPr>
        <w:t>-</w:t>
      </w:r>
      <w:r w:rsidR="00BC7E99">
        <w:rPr>
          <w:rStyle w:val="normaltextrun"/>
          <w:rFonts w:ascii="Helvetica" w:hAnsi="Helvetica"/>
          <w:color w:val="000000"/>
        </w:rPr>
        <w:t>20</w:t>
      </w:r>
      <w:r w:rsidRPr="004B2818">
        <w:rPr>
          <w:rStyle w:val="normaltextrun"/>
          <w:rFonts w:ascii="Helvetica" w:hAnsi="Helvetica"/>
          <w:color w:val="000000"/>
        </w:rPr>
        <w:t>2</w:t>
      </w:r>
      <w:r w:rsidR="00DB05DF">
        <w:rPr>
          <w:rStyle w:val="normaltextrun"/>
          <w:rFonts w:ascii="Helvetica" w:hAnsi="Helvetica"/>
          <w:color w:val="000000"/>
        </w:rPr>
        <w:t>1</w:t>
      </w:r>
      <w:r w:rsidRPr="004B2818">
        <w:rPr>
          <w:rStyle w:val="normaltextrun"/>
          <w:rFonts w:ascii="Helvetica" w:hAnsi="Helvetica"/>
          <w:color w:val="000000"/>
        </w:rPr>
        <w:t xml:space="preserve"> performance, m</w:t>
      </w:r>
      <w:r w:rsidRPr="00074E8D">
        <w:rPr>
          <w:rFonts w:cstheme="minorHAnsi"/>
        </w:rPr>
        <w:t>eeting the final target of 9</w:t>
      </w:r>
      <w:r w:rsidR="00DB05DF">
        <w:rPr>
          <w:rFonts w:cstheme="minorHAnsi"/>
        </w:rPr>
        <w:t>0</w:t>
      </w:r>
      <w:r w:rsidRPr="00074E8D">
        <w:rPr>
          <w:rFonts w:cstheme="minorHAnsi"/>
        </w:rPr>
        <w:t>% by 2025-</w:t>
      </w:r>
      <w:r w:rsidR="00BC7E99">
        <w:rPr>
          <w:rFonts w:cstheme="minorHAnsi"/>
        </w:rPr>
        <w:t>20</w:t>
      </w:r>
      <w:r w:rsidRPr="00BC7E99">
        <w:rPr>
          <w:rFonts w:cstheme="minorHAnsi"/>
        </w:rPr>
        <w:t>26</w:t>
      </w:r>
      <w:r w:rsidRPr="00074E8D">
        <w:rPr>
          <w:rFonts w:cstheme="minorHAnsi"/>
        </w:rPr>
        <w:t xml:space="preserve"> will require </w:t>
      </w:r>
      <w:r w:rsidR="00C601B9">
        <w:rPr>
          <w:rFonts w:cstheme="minorHAnsi"/>
        </w:rPr>
        <w:t>967</w:t>
      </w:r>
      <w:r w:rsidRPr="00074E8D">
        <w:rPr>
          <w:rFonts w:cstheme="minorHAnsi"/>
        </w:rPr>
        <w:t xml:space="preserve"> more </w:t>
      </w:r>
      <w:r w:rsidRPr="00074E8D">
        <w:rPr>
          <w:rFonts w:eastAsia="Times New Roman" w:cs="Arial"/>
        </w:rPr>
        <w:t>parents to report that schools facilitated parent involvement as a means of improving services and results for children with disabilities.</w:t>
      </w:r>
    </w:p>
    <w:sectPr w:rsidR="002B213C" w:rsidRPr="00074E8D" w:rsidSect="0091455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1358" w14:textId="77777777" w:rsidR="00F0640D" w:rsidRDefault="00F0640D" w:rsidP="00C46BFB">
      <w:r>
        <w:separator/>
      </w:r>
    </w:p>
  </w:endnote>
  <w:endnote w:type="continuationSeparator" w:id="0">
    <w:p w14:paraId="11F25581" w14:textId="77777777" w:rsidR="00F0640D" w:rsidRDefault="00F0640D" w:rsidP="00C46BFB">
      <w:r>
        <w:continuationSeparator/>
      </w:r>
    </w:p>
  </w:endnote>
  <w:endnote w:type="continuationNotice" w:id="1">
    <w:p w14:paraId="23B2EC1B" w14:textId="77777777" w:rsidR="00F0640D" w:rsidRDefault="00F0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34EEFC4C" w:rsidR="00220677" w:rsidRPr="00467C61" w:rsidRDefault="00467C61" w:rsidP="00467C61">
    <w:pPr>
      <w:rPr>
        <w:rFonts w:cstheme="minorHAnsi"/>
        <w:color w:val="FFFFFF" w:themeColor="background1"/>
        <w:sz w:val="20"/>
        <w:szCs w:val="20"/>
      </w:rPr>
    </w:pPr>
    <w:r>
      <w:rPr>
        <w:noProof/>
      </w:rPr>
      <w:drawing>
        <wp:anchor distT="0" distB="0" distL="114300" distR="114300" simplePos="0" relativeHeight="251658241" behindDoc="1" locked="0" layoutInCell="1" allowOverlap="1" wp14:anchorId="60E911B2" wp14:editId="04E24FAC">
          <wp:simplePos x="0" y="0"/>
          <wp:positionH relativeFrom="page">
            <wp:align>left</wp:align>
          </wp:positionH>
          <wp:positionV relativeFrom="page">
            <wp:posOffset>9088341</wp:posOffset>
          </wp:positionV>
          <wp:extent cx="7785100" cy="971384"/>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971384"/>
                  </a:xfrm>
                  <a:prstGeom prst="rect">
                    <a:avLst/>
                  </a:prstGeom>
                </pic:spPr>
              </pic:pic>
            </a:graphicData>
          </a:graphic>
          <wp14:sizeRelH relativeFrom="page">
            <wp14:pctWidth>0</wp14:pctWidth>
          </wp14:sizeRelH>
          <wp14:sizeRelV relativeFrom="page">
            <wp14:pctHeight>0</wp14:pctHeight>
          </wp14:sizeRelV>
        </wp:anchor>
      </w:drawing>
    </w: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8 Fact Sheet</w:t>
    </w:r>
    <w:r w:rsidRPr="00F670A5">
      <w:rPr>
        <w:rFonts w:cstheme="minorHAnsi"/>
        <w:color w:val="FFFFFF" w:themeColor="background1"/>
        <w:sz w:val="20"/>
        <w:szCs w:val="20"/>
      </w:rPr>
      <w:t xml:space="preserve"> | </w:t>
    </w:r>
    <w:r w:rsidR="00BA741B">
      <w:rPr>
        <w:rFonts w:cstheme="minorHAnsi"/>
        <w:color w:val="FFFFFF" w:themeColor="background1"/>
        <w:sz w:val="20"/>
        <w:szCs w:val="20"/>
      </w:rPr>
      <w:t>November</w:t>
    </w:r>
    <w:r w:rsidRPr="00F670A5">
      <w:rPr>
        <w:rFonts w:cstheme="minorHAnsi"/>
        <w:color w:val="FFFFFF" w:themeColor="background1"/>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7DFF" w14:textId="77777777" w:rsidR="00F0640D" w:rsidRDefault="00F0640D" w:rsidP="00C46BFB">
      <w:r>
        <w:separator/>
      </w:r>
    </w:p>
  </w:footnote>
  <w:footnote w:type="continuationSeparator" w:id="0">
    <w:p w14:paraId="09529B02" w14:textId="77777777" w:rsidR="00F0640D" w:rsidRDefault="00F0640D" w:rsidP="00C46BFB">
      <w:r>
        <w:continuationSeparator/>
      </w:r>
    </w:p>
  </w:footnote>
  <w:footnote w:type="continuationNotice" w:id="1">
    <w:p w14:paraId="4EF8DC7F" w14:textId="77777777" w:rsidR="00F0640D" w:rsidRDefault="00F06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9B6" w14:textId="72EB6136" w:rsidR="00220677" w:rsidRPr="00E41ECE" w:rsidRDefault="00C268F3" w:rsidP="00F877D5">
    <w:pPr>
      <w:pStyle w:val="Header"/>
      <w:tabs>
        <w:tab w:val="clear" w:pos="4680"/>
        <w:tab w:val="center" w:pos="3600"/>
        <w:tab w:val="right" w:pos="9000"/>
      </w:tabs>
      <w:ind w:left="2970" w:hanging="2970"/>
      <w:jc w:val="right"/>
      <w:rPr>
        <w:rFonts w:cs="Arial"/>
        <w:b/>
        <w:sz w:val="24"/>
        <w:szCs w:val="24"/>
      </w:rPr>
    </w:pPr>
    <w:r>
      <w:rPr>
        <w:noProof/>
      </w:rPr>
      <w:drawing>
        <wp:anchor distT="0" distB="0" distL="114300" distR="114300" simplePos="0" relativeHeight="251658240" behindDoc="1" locked="0" layoutInCell="1" allowOverlap="1" wp14:anchorId="5C7BBFED" wp14:editId="17FE9021">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r w:rsidR="002206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E06B8"/>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801"/>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0195"/>
    <w:multiLevelType w:val="hybridMultilevel"/>
    <w:tmpl w:val="A86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800B7"/>
    <w:multiLevelType w:val="hybridMultilevel"/>
    <w:tmpl w:val="43662766"/>
    <w:lvl w:ilvl="0" w:tplc="E1342146">
      <w:start w:val="1"/>
      <w:numFmt w:val="bullet"/>
      <w:lvlText w:val="•"/>
      <w:lvlJc w:val="left"/>
      <w:pPr>
        <w:tabs>
          <w:tab w:val="num" w:pos="720"/>
        </w:tabs>
        <w:ind w:left="720" w:hanging="360"/>
      </w:pPr>
      <w:rPr>
        <w:rFonts w:ascii="Arial" w:hAnsi="Arial" w:hint="default"/>
      </w:rPr>
    </w:lvl>
    <w:lvl w:ilvl="1" w:tplc="D35AB564" w:tentative="1">
      <w:start w:val="1"/>
      <w:numFmt w:val="bullet"/>
      <w:lvlText w:val="•"/>
      <w:lvlJc w:val="left"/>
      <w:pPr>
        <w:tabs>
          <w:tab w:val="num" w:pos="1440"/>
        </w:tabs>
        <w:ind w:left="1440" w:hanging="360"/>
      </w:pPr>
      <w:rPr>
        <w:rFonts w:ascii="Arial" w:hAnsi="Arial" w:hint="default"/>
      </w:rPr>
    </w:lvl>
    <w:lvl w:ilvl="2" w:tplc="3022D5B6" w:tentative="1">
      <w:start w:val="1"/>
      <w:numFmt w:val="bullet"/>
      <w:lvlText w:val="•"/>
      <w:lvlJc w:val="left"/>
      <w:pPr>
        <w:tabs>
          <w:tab w:val="num" w:pos="2160"/>
        </w:tabs>
        <w:ind w:left="2160" w:hanging="360"/>
      </w:pPr>
      <w:rPr>
        <w:rFonts w:ascii="Arial" w:hAnsi="Arial" w:hint="default"/>
      </w:rPr>
    </w:lvl>
    <w:lvl w:ilvl="3" w:tplc="1EE457FE" w:tentative="1">
      <w:start w:val="1"/>
      <w:numFmt w:val="bullet"/>
      <w:lvlText w:val="•"/>
      <w:lvlJc w:val="left"/>
      <w:pPr>
        <w:tabs>
          <w:tab w:val="num" w:pos="2880"/>
        </w:tabs>
        <w:ind w:left="2880" w:hanging="360"/>
      </w:pPr>
      <w:rPr>
        <w:rFonts w:ascii="Arial" w:hAnsi="Arial" w:hint="default"/>
      </w:rPr>
    </w:lvl>
    <w:lvl w:ilvl="4" w:tplc="2F10C544" w:tentative="1">
      <w:start w:val="1"/>
      <w:numFmt w:val="bullet"/>
      <w:lvlText w:val="•"/>
      <w:lvlJc w:val="left"/>
      <w:pPr>
        <w:tabs>
          <w:tab w:val="num" w:pos="3600"/>
        </w:tabs>
        <w:ind w:left="3600" w:hanging="360"/>
      </w:pPr>
      <w:rPr>
        <w:rFonts w:ascii="Arial" w:hAnsi="Arial" w:hint="default"/>
      </w:rPr>
    </w:lvl>
    <w:lvl w:ilvl="5" w:tplc="6616CE2E" w:tentative="1">
      <w:start w:val="1"/>
      <w:numFmt w:val="bullet"/>
      <w:lvlText w:val="•"/>
      <w:lvlJc w:val="left"/>
      <w:pPr>
        <w:tabs>
          <w:tab w:val="num" w:pos="4320"/>
        </w:tabs>
        <w:ind w:left="4320" w:hanging="360"/>
      </w:pPr>
      <w:rPr>
        <w:rFonts w:ascii="Arial" w:hAnsi="Arial" w:hint="default"/>
      </w:rPr>
    </w:lvl>
    <w:lvl w:ilvl="6" w:tplc="5F607380" w:tentative="1">
      <w:start w:val="1"/>
      <w:numFmt w:val="bullet"/>
      <w:lvlText w:val="•"/>
      <w:lvlJc w:val="left"/>
      <w:pPr>
        <w:tabs>
          <w:tab w:val="num" w:pos="5040"/>
        </w:tabs>
        <w:ind w:left="5040" w:hanging="360"/>
      </w:pPr>
      <w:rPr>
        <w:rFonts w:ascii="Arial" w:hAnsi="Arial" w:hint="default"/>
      </w:rPr>
    </w:lvl>
    <w:lvl w:ilvl="7" w:tplc="50AC428C" w:tentative="1">
      <w:start w:val="1"/>
      <w:numFmt w:val="bullet"/>
      <w:lvlText w:val="•"/>
      <w:lvlJc w:val="left"/>
      <w:pPr>
        <w:tabs>
          <w:tab w:val="num" w:pos="5760"/>
        </w:tabs>
        <w:ind w:left="5760" w:hanging="360"/>
      </w:pPr>
      <w:rPr>
        <w:rFonts w:ascii="Arial" w:hAnsi="Arial" w:hint="default"/>
      </w:rPr>
    </w:lvl>
    <w:lvl w:ilvl="8" w:tplc="4BA8C2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4487C"/>
    <w:multiLevelType w:val="hybridMultilevel"/>
    <w:tmpl w:val="F88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11724"/>
    <w:multiLevelType w:val="hybridMultilevel"/>
    <w:tmpl w:val="CA281DAC"/>
    <w:lvl w:ilvl="0" w:tplc="CF9C292C">
      <w:start w:val="1"/>
      <w:numFmt w:val="bullet"/>
      <w:lvlText w:val="•"/>
      <w:lvlJc w:val="left"/>
      <w:pPr>
        <w:tabs>
          <w:tab w:val="num" w:pos="720"/>
        </w:tabs>
        <w:ind w:left="720" w:hanging="360"/>
      </w:pPr>
      <w:rPr>
        <w:rFonts w:ascii="Arial" w:hAnsi="Arial" w:hint="default"/>
      </w:rPr>
    </w:lvl>
    <w:lvl w:ilvl="1" w:tplc="F8FA4DFE" w:tentative="1">
      <w:start w:val="1"/>
      <w:numFmt w:val="bullet"/>
      <w:lvlText w:val="•"/>
      <w:lvlJc w:val="left"/>
      <w:pPr>
        <w:tabs>
          <w:tab w:val="num" w:pos="1440"/>
        </w:tabs>
        <w:ind w:left="1440" w:hanging="360"/>
      </w:pPr>
      <w:rPr>
        <w:rFonts w:ascii="Arial" w:hAnsi="Arial" w:hint="default"/>
      </w:rPr>
    </w:lvl>
    <w:lvl w:ilvl="2" w:tplc="7AD84B48" w:tentative="1">
      <w:start w:val="1"/>
      <w:numFmt w:val="bullet"/>
      <w:lvlText w:val="•"/>
      <w:lvlJc w:val="left"/>
      <w:pPr>
        <w:tabs>
          <w:tab w:val="num" w:pos="2160"/>
        </w:tabs>
        <w:ind w:left="2160" w:hanging="360"/>
      </w:pPr>
      <w:rPr>
        <w:rFonts w:ascii="Arial" w:hAnsi="Arial" w:hint="default"/>
      </w:rPr>
    </w:lvl>
    <w:lvl w:ilvl="3" w:tplc="6B0E76D4" w:tentative="1">
      <w:start w:val="1"/>
      <w:numFmt w:val="bullet"/>
      <w:lvlText w:val="•"/>
      <w:lvlJc w:val="left"/>
      <w:pPr>
        <w:tabs>
          <w:tab w:val="num" w:pos="2880"/>
        </w:tabs>
        <w:ind w:left="2880" w:hanging="360"/>
      </w:pPr>
      <w:rPr>
        <w:rFonts w:ascii="Arial" w:hAnsi="Arial" w:hint="default"/>
      </w:rPr>
    </w:lvl>
    <w:lvl w:ilvl="4" w:tplc="3CC4A98C" w:tentative="1">
      <w:start w:val="1"/>
      <w:numFmt w:val="bullet"/>
      <w:lvlText w:val="•"/>
      <w:lvlJc w:val="left"/>
      <w:pPr>
        <w:tabs>
          <w:tab w:val="num" w:pos="3600"/>
        </w:tabs>
        <w:ind w:left="3600" w:hanging="360"/>
      </w:pPr>
      <w:rPr>
        <w:rFonts w:ascii="Arial" w:hAnsi="Arial" w:hint="default"/>
      </w:rPr>
    </w:lvl>
    <w:lvl w:ilvl="5" w:tplc="DC566EE6" w:tentative="1">
      <w:start w:val="1"/>
      <w:numFmt w:val="bullet"/>
      <w:lvlText w:val="•"/>
      <w:lvlJc w:val="left"/>
      <w:pPr>
        <w:tabs>
          <w:tab w:val="num" w:pos="4320"/>
        </w:tabs>
        <w:ind w:left="4320" w:hanging="360"/>
      </w:pPr>
      <w:rPr>
        <w:rFonts w:ascii="Arial" w:hAnsi="Arial" w:hint="default"/>
      </w:rPr>
    </w:lvl>
    <w:lvl w:ilvl="6" w:tplc="0170A514" w:tentative="1">
      <w:start w:val="1"/>
      <w:numFmt w:val="bullet"/>
      <w:lvlText w:val="•"/>
      <w:lvlJc w:val="left"/>
      <w:pPr>
        <w:tabs>
          <w:tab w:val="num" w:pos="5040"/>
        </w:tabs>
        <w:ind w:left="5040" w:hanging="360"/>
      </w:pPr>
      <w:rPr>
        <w:rFonts w:ascii="Arial" w:hAnsi="Arial" w:hint="default"/>
      </w:rPr>
    </w:lvl>
    <w:lvl w:ilvl="7" w:tplc="A25C43E2" w:tentative="1">
      <w:start w:val="1"/>
      <w:numFmt w:val="bullet"/>
      <w:lvlText w:val="•"/>
      <w:lvlJc w:val="left"/>
      <w:pPr>
        <w:tabs>
          <w:tab w:val="num" w:pos="5760"/>
        </w:tabs>
        <w:ind w:left="5760" w:hanging="360"/>
      </w:pPr>
      <w:rPr>
        <w:rFonts w:ascii="Arial" w:hAnsi="Arial" w:hint="default"/>
      </w:rPr>
    </w:lvl>
    <w:lvl w:ilvl="8" w:tplc="CA943A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D07E9"/>
    <w:multiLevelType w:val="hybridMultilevel"/>
    <w:tmpl w:val="A40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F0C09"/>
    <w:multiLevelType w:val="hybridMultilevel"/>
    <w:tmpl w:val="96C47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2625E"/>
    <w:multiLevelType w:val="hybridMultilevel"/>
    <w:tmpl w:val="5BA43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20CB9"/>
    <w:multiLevelType w:val="hybridMultilevel"/>
    <w:tmpl w:val="A60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172F7"/>
    <w:multiLevelType w:val="hybridMultilevel"/>
    <w:tmpl w:val="920EA8F6"/>
    <w:lvl w:ilvl="0" w:tplc="84D8B6EA">
      <w:start w:val="1"/>
      <w:numFmt w:val="bullet"/>
      <w:lvlText w:val="•"/>
      <w:lvlJc w:val="left"/>
      <w:pPr>
        <w:tabs>
          <w:tab w:val="num" w:pos="720"/>
        </w:tabs>
        <w:ind w:left="720" w:hanging="360"/>
      </w:pPr>
      <w:rPr>
        <w:rFonts w:ascii="Arial" w:hAnsi="Arial" w:hint="default"/>
      </w:rPr>
    </w:lvl>
    <w:lvl w:ilvl="1" w:tplc="D5E8DF6A" w:tentative="1">
      <w:start w:val="1"/>
      <w:numFmt w:val="bullet"/>
      <w:lvlText w:val="•"/>
      <w:lvlJc w:val="left"/>
      <w:pPr>
        <w:tabs>
          <w:tab w:val="num" w:pos="1440"/>
        </w:tabs>
        <w:ind w:left="1440" w:hanging="360"/>
      </w:pPr>
      <w:rPr>
        <w:rFonts w:ascii="Arial" w:hAnsi="Arial" w:hint="default"/>
      </w:rPr>
    </w:lvl>
    <w:lvl w:ilvl="2" w:tplc="96248F00" w:tentative="1">
      <w:start w:val="1"/>
      <w:numFmt w:val="bullet"/>
      <w:lvlText w:val="•"/>
      <w:lvlJc w:val="left"/>
      <w:pPr>
        <w:tabs>
          <w:tab w:val="num" w:pos="2160"/>
        </w:tabs>
        <w:ind w:left="2160" w:hanging="360"/>
      </w:pPr>
      <w:rPr>
        <w:rFonts w:ascii="Arial" w:hAnsi="Arial" w:hint="default"/>
      </w:rPr>
    </w:lvl>
    <w:lvl w:ilvl="3" w:tplc="722463E0" w:tentative="1">
      <w:start w:val="1"/>
      <w:numFmt w:val="bullet"/>
      <w:lvlText w:val="•"/>
      <w:lvlJc w:val="left"/>
      <w:pPr>
        <w:tabs>
          <w:tab w:val="num" w:pos="2880"/>
        </w:tabs>
        <w:ind w:left="2880" w:hanging="360"/>
      </w:pPr>
      <w:rPr>
        <w:rFonts w:ascii="Arial" w:hAnsi="Arial" w:hint="default"/>
      </w:rPr>
    </w:lvl>
    <w:lvl w:ilvl="4" w:tplc="FA1C98CA" w:tentative="1">
      <w:start w:val="1"/>
      <w:numFmt w:val="bullet"/>
      <w:lvlText w:val="•"/>
      <w:lvlJc w:val="left"/>
      <w:pPr>
        <w:tabs>
          <w:tab w:val="num" w:pos="3600"/>
        </w:tabs>
        <w:ind w:left="3600" w:hanging="360"/>
      </w:pPr>
      <w:rPr>
        <w:rFonts w:ascii="Arial" w:hAnsi="Arial" w:hint="default"/>
      </w:rPr>
    </w:lvl>
    <w:lvl w:ilvl="5" w:tplc="1A3CDC64" w:tentative="1">
      <w:start w:val="1"/>
      <w:numFmt w:val="bullet"/>
      <w:lvlText w:val="•"/>
      <w:lvlJc w:val="left"/>
      <w:pPr>
        <w:tabs>
          <w:tab w:val="num" w:pos="4320"/>
        </w:tabs>
        <w:ind w:left="4320" w:hanging="360"/>
      </w:pPr>
      <w:rPr>
        <w:rFonts w:ascii="Arial" w:hAnsi="Arial" w:hint="default"/>
      </w:rPr>
    </w:lvl>
    <w:lvl w:ilvl="6" w:tplc="728E1032" w:tentative="1">
      <w:start w:val="1"/>
      <w:numFmt w:val="bullet"/>
      <w:lvlText w:val="•"/>
      <w:lvlJc w:val="left"/>
      <w:pPr>
        <w:tabs>
          <w:tab w:val="num" w:pos="5040"/>
        </w:tabs>
        <w:ind w:left="5040" w:hanging="360"/>
      </w:pPr>
      <w:rPr>
        <w:rFonts w:ascii="Arial" w:hAnsi="Arial" w:hint="default"/>
      </w:rPr>
    </w:lvl>
    <w:lvl w:ilvl="7" w:tplc="CBF0364E" w:tentative="1">
      <w:start w:val="1"/>
      <w:numFmt w:val="bullet"/>
      <w:lvlText w:val="•"/>
      <w:lvlJc w:val="left"/>
      <w:pPr>
        <w:tabs>
          <w:tab w:val="num" w:pos="5760"/>
        </w:tabs>
        <w:ind w:left="5760" w:hanging="360"/>
      </w:pPr>
      <w:rPr>
        <w:rFonts w:ascii="Arial" w:hAnsi="Arial" w:hint="default"/>
      </w:rPr>
    </w:lvl>
    <w:lvl w:ilvl="8" w:tplc="ADFE99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0"/>
  </w:num>
  <w:num w:numId="3">
    <w:abstractNumId w:val="15"/>
  </w:num>
  <w:num w:numId="4">
    <w:abstractNumId w:val="21"/>
  </w:num>
  <w:num w:numId="5">
    <w:abstractNumId w:val="6"/>
  </w:num>
  <w:num w:numId="6">
    <w:abstractNumId w:val="20"/>
  </w:num>
  <w:num w:numId="7">
    <w:abstractNumId w:val="11"/>
  </w:num>
  <w:num w:numId="8">
    <w:abstractNumId w:val="22"/>
  </w:num>
  <w:num w:numId="9">
    <w:abstractNumId w:val="8"/>
  </w:num>
  <w:num w:numId="10">
    <w:abstractNumId w:val="13"/>
  </w:num>
  <w:num w:numId="11">
    <w:abstractNumId w:val="3"/>
  </w:num>
  <w:num w:numId="12">
    <w:abstractNumId w:val="24"/>
  </w:num>
  <w:num w:numId="13">
    <w:abstractNumId w:val="16"/>
  </w:num>
  <w:num w:numId="14">
    <w:abstractNumId w:val="1"/>
  </w:num>
  <w:num w:numId="15">
    <w:abstractNumId w:val="4"/>
  </w:num>
  <w:num w:numId="16">
    <w:abstractNumId w:val="17"/>
  </w:num>
  <w:num w:numId="17">
    <w:abstractNumId w:val="18"/>
  </w:num>
  <w:num w:numId="18">
    <w:abstractNumId w:val="19"/>
  </w:num>
  <w:num w:numId="19">
    <w:abstractNumId w:val="2"/>
  </w:num>
  <w:num w:numId="20">
    <w:abstractNumId w:val="12"/>
  </w:num>
  <w:num w:numId="21">
    <w:abstractNumId w:val="26"/>
  </w:num>
  <w:num w:numId="22">
    <w:abstractNumId w:val="14"/>
  </w:num>
  <w:num w:numId="23">
    <w:abstractNumId w:val="7"/>
  </w:num>
  <w:num w:numId="24">
    <w:abstractNumId w:val="0"/>
  </w:num>
  <w:num w:numId="25">
    <w:abstractNumId w:val="9"/>
  </w:num>
  <w:num w:numId="26">
    <w:abstractNumId w:val="23"/>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4E98"/>
    <w:rsid w:val="00005415"/>
    <w:rsid w:val="00005BB8"/>
    <w:rsid w:val="00005D69"/>
    <w:rsid w:val="00011A37"/>
    <w:rsid w:val="00013203"/>
    <w:rsid w:val="0001616B"/>
    <w:rsid w:val="000165BB"/>
    <w:rsid w:val="00022CFF"/>
    <w:rsid w:val="0002319A"/>
    <w:rsid w:val="000272F5"/>
    <w:rsid w:val="000275CF"/>
    <w:rsid w:val="000327E2"/>
    <w:rsid w:val="00033691"/>
    <w:rsid w:val="00035ED7"/>
    <w:rsid w:val="000379FE"/>
    <w:rsid w:val="000412D4"/>
    <w:rsid w:val="00045EF3"/>
    <w:rsid w:val="00054A2E"/>
    <w:rsid w:val="00055E0E"/>
    <w:rsid w:val="00056272"/>
    <w:rsid w:val="00057127"/>
    <w:rsid w:val="00062A4D"/>
    <w:rsid w:val="0006354D"/>
    <w:rsid w:val="00066069"/>
    <w:rsid w:val="00072307"/>
    <w:rsid w:val="00074E8D"/>
    <w:rsid w:val="00076379"/>
    <w:rsid w:val="00076A88"/>
    <w:rsid w:val="00082AD4"/>
    <w:rsid w:val="00083D5D"/>
    <w:rsid w:val="000871E1"/>
    <w:rsid w:val="00091D47"/>
    <w:rsid w:val="000921B7"/>
    <w:rsid w:val="00092F46"/>
    <w:rsid w:val="000962CC"/>
    <w:rsid w:val="000A34C4"/>
    <w:rsid w:val="000A3F6A"/>
    <w:rsid w:val="000A66B8"/>
    <w:rsid w:val="000B343B"/>
    <w:rsid w:val="000B5970"/>
    <w:rsid w:val="000C3048"/>
    <w:rsid w:val="000C52F7"/>
    <w:rsid w:val="000C69D5"/>
    <w:rsid w:val="000C7595"/>
    <w:rsid w:val="000C7BE6"/>
    <w:rsid w:val="000D08C3"/>
    <w:rsid w:val="000D1016"/>
    <w:rsid w:val="000D6225"/>
    <w:rsid w:val="000E0C09"/>
    <w:rsid w:val="000E16E2"/>
    <w:rsid w:val="000E17C5"/>
    <w:rsid w:val="000E4EE1"/>
    <w:rsid w:val="000E536F"/>
    <w:rsid w:val="000F0BE5"/>
    <w:rsid w:val="000F1068"/>
    <w:rsid w:val="000F1B59"/>
    <w:rsid w:val="000F32A3"/>
    <w:rsid w:val="000F36AB"/>
    <w:rsid w:val="000F3E99"/>
    <w:rsid w:val="000F6A62"/>
    <w:rsid w:val="00101C8A"/>
    <w:rsid w:val="00103058"/>
    <w:rsid w:val="001039F5"/>
    <w:rsid w:val="00106AFA"/>
    <w:rsid w:val="00107090"/>
    <w:rsid w:val="001135DA"/>
    <w:rsid w:val="0011678C"/>
    <w:rsid w:val="00121FDE"/>
    <w:rsid w:val="00124C3A"/>
    <w:rsid w:val="00125B18"/>
    <w:rsid w:val="001261C9"/>
    <w:rsid w:val="00130DEA"/>
    <w:rsid w:val="0013259A"/>
    <w:rsid w:val="00132769"/>
    <w:rsid w:val="00132AC2"/>
    <w:rsid w:val="001345FA"/>
    <w:rsid w:val="0013508A"/>
    <w:rsid w:val="001356C8"/>
    <w:rsid w:val="00140F24"/>
    <w:rsid w:val="0014473B"/>
    <w:rsid w:val="00145699"/>
    <w:rsid w:val="00147A7D"/>
    <w:rsid w:val="0015020D"/>
    <w:rsid w:val="001508EA"/>
    <w:rsid w:val="0015269E"/>
    <w:rsid w:val="00153862"/>
    <w:rsid w:val="00153FD6"/>
    <w:rsid w:val="001546E5"/>
    <w:rsid w:val="00156975"/>
    <w:rsid w:val="00157523"/>
    <w:rsid w:val="00157599"/>
    <w:rsid w:val="00165286"/>
    <w:rsid w:val="00173A3B"/>
    <w:rsid w:val="0018130B"/>
    <w:rsid w:val="00185A48"/>
    <w:rsid w:val="0019403D"/>
    <w:rsid w:val="00196308"/>
    <w:rsid w:val="00196C4B"/>
    <w:rsid w:val="001A1651"/>
    <w:rsid w:val="001A5A6F"/>
    <w:rsid w:val="001A63A2"/>
    <w:rsid w:val="001A7AE5"/>
    <w:rsid w:val="001B1734"/>
    <w:rsid w:val="001B1B81"/>
    <w:rsid w:val="001B3E7D"/>
    <w:rsid w:val="001B6084"/>
    <w:rsid w:val="001B7B68"/>
    <w:rsid w:val="001C65C6"/>
    <w:rsid w:val="001D095D"/>
    <w:rsid w:val="001D0E2E"/>
    <w:rsid w:val="001D15C7"/>
    <w:rsid w:val="001D4112"/>
    <w:rsid w:val="001D6E49"/>
    <w:rsid w:val="001E0DE3"/>
    <w:rsid w:val="001E1074"/>
    <w:rsid w:val="001E3BDD"/>
    <w:rsid w:val="001E7F2B"/>
    <w:rsid w:val="001F1CBB"/>
    <w:rsid w:val="001F1F07"/>
    <w:rsid w:val="001F2196"/>
    <w:rsid w:val="001F3A38"/>
    <w:rsid w:val="001F4D69"/>
    <w:rsid w:val="001F6005"/>
    <w:rsid w:val="00200DCD"/>
    <w:rsid w:val="00210390"/>
    <w:rsid w:val="002124FF"/>
    <w:rsid w:val="00214DCD"/>
    <w:rsid w:val="00220677"/>
    <w:rsid w:val="0022381E"/>
    <w:rsid w:val="002238A2"/>
    <w:rsid w:val="00224189"/>
    <w:rsid w:val="0023157A"/>
    <w:rsid w:val="00234759"/>
    <w:rsid w:val="002369E8"/>
    <w:rsid w:val="00236A15"/>
    <w:rsid w:val="0024243D"/>
    <w:rsid w:val="00242BF2"/>
    <w:rsid w:val="00246418"/>
    <w:rsid w:val="0025083E"/>
    <w:rsid w:val="002525D3"/>
    <w:rsid w:val="00253342"/>
    <w:rsid w:val="00253517"/>
    <w:rsid w:val="002574A9"/>
    <w:rsid w:val="00260173"/>
    <w:rsid w:val="0026085F"/>
    <w:rsid w:val="002610E2"/>
    <w:rsid w:val="00263399"/>
    <w:rsid w:val="0026401D"/>
    <w:rsid w:val="00265AB2"/>
    <w:rsid w:val="00272092"/>
    <w:rsid w:val="0027383D"/>
    <w:rsid w:val="00276C71"/>
    <w:rsid w:val="00277106"/>
    <w:rsid w:val="002772D9"/>
    <w:rsid w:val="002816F4"/>
    <w:rsid w:val="00283424"/>
    <w:rsid w:val="0028378C"/>
    <w:rsid w:val="002873F9"/>
    <w:rsid w:val="00287C81"/>
    <w:rsid w:val="002906E3"/>
    <w:rsid w:val="0029299A"/>
    <w:rsid w:val="0029395C"/>
    <w:rsid w:val="0029759E"/>
    <w:rsid w:val="002A75F7"/>
    <w:rsid w:val="002B213C"/>
    <w:rsid w:val="002B466A"/>
    <w:rsid w:val="002B48E9"/>
    <w:rsid w:val="002B6406"/>
    <w:rsid w:val="002B6B0E"/>
    <w:rsid w:val="002B6DF0"/>
    <w:rsid w:val="002B734A"/>
    <w:rsid w:val="002C4B17"/>
    <w:rsid w:val="002C70CE"/>
    <w:rsid w:val="002C70CF"/>
    <w:rsid w:val="002D13B0"/>
    <w:rsid w:val="002D53B7"/>
    <w:rsid w:val="002D615E"/>
    <w:rsid w:val="002D76BD"/>
    <w:rsid w:val="002E21D0"/>
    <w:rsid w:val="002E4F26"/>
    <w:rsid w:val="002E773A"/>
    <w:rsid w:val="002F0E6E"/>
    <w:rsid w:val="002F147C"/>
    <w:rsid w:val="002F1544"/>
    <w:rsid w:val="002F4977"/>
    <w:rsid w:val="002F4C2C"/>
    <w:rsid w:val="002F7C0A"/>
    <w:rsid w:val="00300428"/>
    <w:rsid w:val="003016F2"/>
    <w:rsid w:val="00321B31"/>
    <w:rsid w:val="003242DE"/>
    <w:rsid w:val="00333FEF"/>
    <w:rsid w:val="00336E7C"/>
    <w:rsid w:val="00340B29"/>
    <w:rsid w:val="00344392"/>
    <w:rsid w:val="00346C18"/>
    <w:rsid w:val="00347354"/>
    <w:rsid w:val="00350360"/>
    <w:rsid w:val="003505F4"/>
    <w:rsid w:val="00350FB7"/>
    <w:rsid w:val="00354C44"/>
    <w:rsid w:val="00360F26"/>
    <w:rsid w:val="0036146C"/>
    <w:rsid w:val="00362BFE"/>
    <w:rsid w:val="00363640"/>
    <w:rsid w:val="00364A7C"/>
    <w:rsid w:val="003651C0"/>
    <w:rsid w:val="00370DAA"/>
    <w:rsid w:val="00371F5D"/>
    <w:rsid w:val="00375451"/>
    <w:rsid w:val="00375696"/>
    <w:rsid w:val="0038395D"/>
    <w:rsid w:val="00384CE8"/>
    <w:rsid w:val="003868F1"/>
    <w:rsid w:val="00393EA4"/>
    <w:rsid w:val="00394960"/>
    <w:rsid w:val="00394BDC"/>
    <w:rsid w:val="00396B65"/>
    <w:rsid w:val="003970D4"/>
    <w:rsid w:val="003A1568"/>
    <w:rsid w:val="003A4BF1"/>
    <w:rsid w:val="003A7213"/>
    <w:rsid w:val="003B2C09"/>
    <w:rsid w:val="003B3C26"/>
    <w:rsid w:val="003B6D0F"/>
    <w:rsid w:val="003B7EAB"/>
    <w:rsid w:val="003C048C"/>
    <w:rsid w:val="003C0835"/>
    <w:rsid w:val="003C0F2A"/>
    <w:rsid w:val="003C28FD"/>
    <w:rsid w:val="003C4BD1"/>
    <w:rsid w:val="003C5488"/>
    <w:rsid w:val="003C6B09"/>
    <w:rsid w:val="003C7548"/>
    <w:rsid w:val="003D5E1B"/>
    <w:rsid w:val="003D64A3"/>
    <w:rsid w:val="003D72FB"/>
    <w:rsid w:val="003E33DB"/>
    <w:rsid w:val="003F3660"/>
    <w:rsid w:val="003F431E"/>
    <w:rsid w:val="003F46BB"/>
    <w:rsid w:val="00404792"/>
    <w:rsid w:val="0041093A"/>
    <w:rsid w:val="00411514"/>
    <w:rsid w:val="00416907"/>
    <w:rsid w:val="00417C1B"/>
    <w:rsid w:val="00417CB5"/>
    <w:rsid w:val="004230FF"/>
    <w:rsid w:val="00423B6A"/>
    <w:rsid w:val="00425332"/>
    <w:rsid w:val="00425DFC"/>
    <w:rsid w:val="00430446"/>
    <w:rsid w:val="004322A8"/>
    <w:rsid w:val="00437A6C"/>
    <w:rsid w:val="00437D02"/>
    <w:rsid w:val="00437EA4"/>
    <w:rsid w:val="00444561"/>
    <w:rsid w:val="00444954"/>
    <w:rsid w:val="00447B45"/>
    <w:rsid w:val="0045079C"/>
    <w:rsid w:val="00451D01"/>
    <w:rsid w:val="00451D17"/>
    <w:rsid w:val="00453834"/>
    <w:rsid w:val="00454762"/>
    <w:rsid w:val="00454F79"/>
    <w:rsid w:val="004624EC"/>
    <w:rsid w:val="00464A69"/>
    <w:rsid w:val="00464D22"/>
    <w:rsid w:val="00465CA1"/>
    <w:rsid w:val="00467607"/>
    <w:rsid w:val="004676F8"/>
    <w:rsid w:val="00467BDE"/>
    <w:rsid w:val="00467C61"/>
    <w:rsid w:val="004711F9"/>
    <w:rsid w:val="004727F1"/>
    <w:rsid w:val="00476D11"/>
    <w:rsid w:val="004800C3"/>
    <w:rsid w:val="00490176"/>
    <w:rsid w:val="004930D4"/>
    <w:rsid w:val="00495BE8"/>
    <w:rsid w:val="00496EB5"/>
    <w:rsid w:val="00497E8F"/>
    <w:rsid w:val="004A0B9A"/>
    <w:rsid w:val="004A0E75"/>
    <w:rsid w:val="004A2B2B"/>
    <w:rsid w:val="004A2C67"/>
    <w:rsid w:val="004A2DF4"/>
    <w:rsid w:val="004A50D2"/>
    <w:rsid w:val="004A5D15"/>
    <w:rsid w:val="004B2818"/>
    <w:rsid w:val="004B4D5D"/>
    <w:rsid w:val="004C6798"/>
    <w:rsid w:val="004D0E51"/>
    <w:rsid w:val="004D3AAB"/>
    <w:rsid w:val="004E1F26"/>
    <w:rsid w:val="004E7C24"/>
    <w:rsid w:val="004F1F26"/>
    <w:rsid w:val="004F674B"/>
    <w:rsid w:val="004F6E3C"/>
    <w:rsid w:val="004F714F"/>
    <w:rsid w:val="004F7932"/>
    <w:rsid w:val="00502B01"/>
    <w:rsid w:val="0050495B"/>
    <w:rsid w:val="00506A8C"/>
    <w:rsid w:val="00513E08"/>
    <w:rsid w:val="0053115E"/>
    <w:rsid w:val="00532D8C"/>
    <w:rsid w:val="00533561"/>
    <w:rsid w:val="00533A4E"/>
    <w:rsid w:val="005410CA"/>
    <w:rsid w:val="005418B3"/>
    <w:rsid w:val="005436AB"/>
    <w:rsid w:val="00550BDE"/>
    <w:rsid w:val="00551372"/>
    <w:rsid w:val="0055184B"/>
    <w:rsid w:val="00553FDC"/>
    <w:rsid w:val="00557BBD"/>
    <w:rsid w:val="00562479"/>
    <w:rsid w:val="00572EEB"/>
    <w:rsid w:val="00576F15"/>
    <w:rsid w:val="00577E69"/>
    <w:rsid w:val="0058064B"/>
    <w:rsid w:val="00581FD5"/>
    <w:rsid w:val="00583790"/>
    <w:rsid w:val="005861CB"/>
    <w:rsid w:val="005944DE"/>
    <w:rsid w:val="00594952"/>
    <w:rsid w:val="00594F13"/>
    <w:rsid w:val="005A08B1"/>
    <w:rsid w:val="005A2076"/>
    <w:rsid w:val="005A5A74"/>
    <w:rsid w:val="005A658A"/>
    <w:rsid w:val="005A671E"/>
    <w:rsid w:val="005A7801"/>
    <w:rsid w:val="005B3875"/>
    <w:rsid w:val="005B578B"/>
    <w:rsid w:val="005C24CC"/>
    <w:rsid w:val="005C6273"/>
    <w:rsid w:val="005C73C0"/>
    <w:rsid w:val="005D4B15"/>
    <w:rsid w:val="005D6C9F"/>
    <w:rsid w:val="005E446B"/>
    <w:rsid w:val="005E5085"/>
    <w:rsid w:val="005E5230"/>
    <w:rsid w:val="005E5A6D"/>
    <w:rsid w:val="005E7962"/>
    <w:rsid w:val="005F25B0"/>
    <w:rsid w:val="005F52E1"/>
    <w:rsid w:val="005F59E8"/>
    <w:rsid w:val="005F6B35"/>
    <w:rsid w:val="005F6D0B"/>
    <w:rsid w:val="00600253"/>
    <w:rsid w:val="006010D0"/>
    <w:rsid w:val="00601746"/>
    <w:rsid w:val="006052CF"/>
    <w:rsid w:val="006138B1"/>
    <w:rsid w:val="00620285"/>
    <w:rsid w:val="00621536"/>
    <w:rsid w:val="006222C9"/>
    <w:rsid w:val="00624785"/>
    <w:rsid w:val="00624BCA"/>
    <w:rsid w:val="00624E90"/>
    <w:rsid w:val="00627335"/>
    <w:rsid w:val="0063375C"/>
    <w:rsid w:val="00635436"/>
    <w:rsid w:val="00635D21"/>
    <w:rsid w:val="00637D8F"/>
    <w:rsid w:val="00640AE4"/>
    <w:rsid w:val="00641F0F"/>
    <w:rsid w:val="00642165"/>
    <w:rsid w:val="006451F3"/>
    <w:rsid w:val="006523E5"/>
    <w:rsid w:val="00654425"/>
    <w:rsid w:val="00662FF6"/>
    <w:rsid w:val="006674E1"/>
    <w:rsid w:val="00667EB6"/>
    <w:rsid w:val="00670759"/>
    <w:rsid w:val="00671B0B"/>
    <w:rsid w:val="0067371E"/>
    <w:rsid w:val="00676F7D"/>
    <w:rsid w:val="006777CC"/>
    <w:rsid w:val="00677F34"/>
    <w:rsid w:val="00681659"/>
    <w:rsid w:val="006824DC"/>
    <w:rsid w:val="00682DF3"/>
    <w:rsid w:val="00691592"/>
    <w:rsid w:val="00691D70"/>
    <w:rsid w:val="0069359C"/>
    <w:rsid w:val="00694A4B"/>
    <w:rsid w:val="00695E98"/>
    <w:rsid w:val="006A04F9"/>
    <w:rsid w:val="006A64FA"/>
    <w:rsid w:val="006B01FB"/>
    <w:rsid w:val="006B13B2"/>
    <w:rsid w:val="006B5D25"/>
    <w:rsid w:val="006B61DD"/>
    <w:rsid w:val="006C1C57"/>
    <w:rsid w:val="006C2C35"/>
    <w:rsid w:val="006C354C"/>
    <w:rsid w:val="006C3E19"/>
    <w:rsid w:val="006D420D"/>
    <w:rsid w:val="006D6329"/>
    <w:rsid w:val="006E4D7D"/>
    <w:rsid w:val="006F21A5"/>
    <w:rsid w:val="006F5C6D"/>
    <w:rsid w:val="00701890"/>
    <w:rsid w:val="007057D5"/>
    <w:rsid w:val="00713D61"/>
    <w:rsid w:val="00720FB3"/>
    <w:rsid w:val="007226EB"/>
    <w:rsid w:val="00723254"/>
    <w:rsid w:val="007238ED"/>
    <w:rsid w:val="00726299"/>
    <w:rsid w:val="00726369"/>
    <w:rsid w:val="00726447"/>
    <w:rsid w:val="00727206"/>
    <w:rsid w:val="00730421"/>
    <w:rsid w:val="00730F7D"/>
    <w:rsid w:val="0073446F"/>
    <w:rsid w:val="0073613A"/>
    <w:rsid w:val="0073624C"/>
    <w:rsid w:val="0073666F"/>
    <w:rsid w:val="00736775"/>
    <w:rsid w:val="00740450"/>
    <w:rsid w:val="00740879"/>
    <w:rsid w:val="007426F0"/>
    <w:rsid w:val="00746FC5"/>
    <w:rsid w:val="00750548"/>
    <w:rsid w:val="00754589"/>
    <w:rsid w:val="007545EA"/>
    <w:rsid w:val="007553BD"/>
    <w:rsid w:val="00756398"/>
    <w:rsid w:val="007661B9"/>
    <w:rsid w:val="0077001D"/>
    <w:rsid w:val="00771098"/>
    <w:rsid w:val="00774A73"/>
    <w:rsid w:val="0077513C"/>
    <w:rsid w:val="00780214"/>
    <w:rsid w:val="0078080C"/>
    <w:rsid w:val="00781CA4"/>
    <w:rsid w:val="00782BDA"/>
    <w:rsid w:val="00782FB5"/>
    <w:rsid w:val="00784955"/>
    <w:rsid w:val="00786506"/>
    <w:rsid w:val="007871F3"/>
    <w:rsid w:val="00790140"/>
    <w:rsid w:val="00796BED"/>
    <w:rsid w:val="007A2575"/>
    <w:rsid w:val="007A2887"/>
    <w:rsid w:val="007A3A53"/>
    <w:rsid w:val="007A521D"/>
    <w:rsid w:val="007A69CA"/>
    <w:rsid w:val="007A7557"/>
    <w:rsid w:val="007B13FC"/>
    <w:rsid w:val="007B1771"/>
    <w:rsid w:val="007B18E0"/>
    <w:rsid w:val="007B4E77"/>
    <w:rsid w:val="007B536A"/>
    <w:rsid w:val="007B5CC2"/>
    <w:rsid w:val="007C13C2"/>
    <w:rsid w:val="007D04D1"/>
    <w:rsid w:val="007D0651"/>
    <w:rsid w:val="007D1DD6"/>
    <w:rsid w:val="007D3768"/>
    <w:rsid w:val="007D508F"/>
    <w:rsid w:val="007D5A1A"/>
    <w:rsid w:val="007D7D4A"/>
    <w:rsid w:val="007E044D"/>
    <w:rsid w:val="007E5021"/>
    <w:rsid w:val="007E6CE0"/>
    <w:rsid w:val="0080216E"/>
    <w:rsid w:val="0080449A"/>
    <w:rsid w:val="0080454D"/>
    <w:rsid w:val="0081478A"/>
    <w:rsid w:val="00815919"/>
    <w:rsid w:val="00815A16"/>
    <w:rsid w:val="0081651B"/>
    <w:rsid w:val="00822FC2"/>
    <w:rsid w:val="00823897"/>
    <w:rsid w:val="00824C69"/>
    <w:rsid w:val="00824DA6"/>
    <w:rsid w:val="00825074"/>
    <w:rsid w:val="008301AF"/>
    <w:rsid w:val="008312DB"/>
    <w:rsid w:val="0083465C"/>
    <w:rsid w:val="00834C50"/>
    <w:rsid w:val="008416BE"/>
    <w:rsid w:val="00842C93"/>
    <w:rsid w:val="0084597F"/>
    <w:rsid w:val="00846EE2"/>
    <w:rsid w:val="008503E9"/>
    <w:rsid w:val="00853401"/>
    <w:rsid w:val="00853580"/>
    <w:rsid w:val="00854F6E"/>
    <w:rsid w:val="008572C7"/>
    <w:rsid w:val="00857F8A"/>
    <w:rsid w:val="00872DD8"/>
    <w:rsid w:val="00873007"/>
    <w:rsid w:val="0087410C"/>
    <w:rsid w:val="00874A21"/>
    <w:rsid w:val="00875491"/>
    <w:rsid w:val="0088117A"/>
    <w:rsid w:val="00881836"/>
    <w:rsid w:val="00881F1D"/>
    <w:rsid w:val="008821E3"/>
    <w:rsid w:val="008828FF"/>
    <w:rsid w:val="008900FB"/>
    <w:rsid w:val="008916D3"/>
    <w:rsid w:val="00891714"/>
    <w:rsid w:val="008946CF"/>
    <w:rsid w:val="0089636C"/>
    <w:rsid w:val="008A59B3"/>
    <w:rsid w:val="008A642D"/>
    <w:rsid w:val="008A6A09"/>
    <w:rsid w:val="008A7729"/>
    <w:rsid w:val="008B34AE"/>
    <w:rsid w:val="008B4E07"/>
    <w:rsid w:val="008B5E19"/>
    <w:rsid w:val="008B6C32"/>
    <w:rsid w:val="008B6EBB"/>
    <w:rsid w:val="008B71A1"/>
    <w:rsid w:val="008C1245"/>
    <w:rsid w:val="008C31B5"/>
    <w:rsid w:val="008C790A"/>
    <w:rsid w:val="008D0984"/>
    <w:rsid w:val="008D09A0"/>
    <w:rsid w:val="008D3872"/>
    <w:rsid w:val="008D5CEB"/>
    <w:rsid w:val="008D7299"/>
    <w:rsid w:val="008E4381"/>
    <w:rsid w:val="008E687E"/>
    <w:rsid w:val="008E6969"/>
    <w:rsid w:val="008E6D13"/>
    <w:rsid w:val="008F237C"/>
    <w:rsid w:val="008F4189"/>
    <w:rsid w:val="008F4642"/>
    <w:rsid w:val="00903047"/>
    <w:rsid w:val="0090583C"/>
    <w:rsid w:val="009062FD"/>
    <w:rsid w:val="0090635E"/>
    <w:rsid w:val="0090769C"/>
    <w:rsid w:val="0091042E"/>
    <w:rsid w:val="00913C6E"/>
    <w:rsid w:val="00913EB7"/>
    <w:rsid w:val="00914557"/>
    <w:rsid w:val="009176F6"/>
    <w:rsid w:val="00917C8C"/>
    <w:rsid w:val="00926CAE"/>
    <w:rsid w:val="009326A4"/>
    <w:rsid w:val="00932E21"/>
    <w:rsid w:val="00933625"/>
    <w:rsid w:val="00933BB2"/>
    <w:rsid w:val="00933C09"/>
    <w:rsid w:val="00935BAA"/>
    <w:rsid w:val="00936401"/>
    <w:rsid w:val="00936959"/>
    <w:rsid w:val="00937970"/>
    <w:rsid w:val="00937B99"/>
    <w:rsid w:val="00940316"/>
    <w:rsid w:val="009403D3"/>
    <w:rsid w:val="00942797"/>
    <w:rsid w:val="009438E5"/>
    <w:rsid w:val="009454E3"/>
    <w:rsid w:val="00950D7F"/>
    <w:rsid w:val="00955118"/>
    <w:rsid w:val="009559BF"/>
    <w:rsid w:val="00956041"/>
    <w:rsid w:val="00956D7B"/>
    <w:rsid w:val="00960AFF"/>
    <w:rsid w:val="00960D3C"/>
    <w:rsid w:val="009612B2"/>
    <w:rsid w:val="00961722"/>
    <w:rsid w:val="009643C9"/>
    <w:rsid w:val="00971304"/>
    <w:rsid w:val="0097270E"/>
    <w:rsid w:val="00973E12"/>
    <w:rsid w:val="00974695"/>
    <w:rsid w:val="009854D7"/>
    <w:rsid w:val="00985B16"/>
    <w:rsid w:val="00991386"/>
    <w:rsid w:val="0099154A"/>
    <w:rsid w:val="00991870"/>
    <w:rsid w:val="00994436"/>
    <w:rsid w:val="009956BD"/>
    <w:rsid w:val="00996421"/>
    <w:rsid w:val="009A0A99"/>
    <w:rsid w:val="009A1073"/>
    <w:rsid w:val="009A235B"/>
    <w:rsid w:val="009A3362"/>
    <w:rsid w:val="009A504A"/>
    <w:rsid w:val="009A5B55"/>
    <w:rsid w:val="009B1598"/>
    <w:rsid w:val="009B1645"/>
    <w:rsid w:val="009C059B"/>
    <w:rsid w:val="009C2FFC"/>
    <w:rsid w:val="009C7526"/>
    <w:rsid w:val="009D086B"/>
    <w:rsid w:val="009D0B99"/>
    <w:rsid w:val="009D39BD"/>
    <w:rsid w:val="009D4C42"/>
    <w:rsid w:val="009D5EF7"/>
    <w:rsid w:val="009D64F1"/>
    <w:rsid w:val="009E47E1"/>
    <w:rsid w:val="009E7ED2"/>
    <w:rsid w:val="009F1577"/>
    <w:rsid w:val="009F62B6"/>
    <w:rsid w:val="009F68CD"/>
    <w:rsid w:val="009F6FAF"/>
    <w:rsid w:val="00A05A28"/>
    <w:rsid w:val="00A06B11"/>
    <w:rsid w:val="00A1109B"/>
    <w:rsid w:val="00A2062E"/>
    <w:rsid w:val="00A24BFD"/>
    <w:rsid w:val="00A253BC"/>
    <w:rsid w:val="00A2777F"/>
    <w:rsid w:val="00A30E57"/>
    <w:rsid w:val="00A33604"/>
    <w:rsid w:val="00A35CD0"/>
    <w:rsid w:val="00A362FE"/>
    <w:rsid w:val="00A37635"/>
    <w:rsid w:val="00A401B3"/>
    <w:rsid w:val="00A40C94"/>
    <w:rsid w:val="00A445A9"/>
    <w:rsid w:val="00A4740F"/>
    <w:rsid w:val="00A477BA"/>
    <w:rsid w:val="00A55636"/>
    <w:rsid w:val="00A571A6"/>
    <w:rsid w:val="00A61332"/>
    <w:rsid w:val="00A613D7"/>
    <w:rsid w:val="00A640A6"/>
    <w:rsid w:val="00A653D8"/>
    <w:rsid w:val="00A65503"/>
    <w:rsid w:val="00A67005"/>
    <w:rsid w:val="00A73A1E"/>
    <w:rsid w:val="00A74FD3"/>
    <w:rsid w:val="00A76C47"/>
    <w:rsid w:val="00A76C70"/>
    <w:rsid w:val="00A77088"/>
    <w:rsid w:val="00A778B3"/>
    <w:rsid w:val="00A809AA"/>
    <w:rsid w:val="00A80D65"/>
    <w:rsid w:val="00A83D6F"/>
    <w:rsid w:val="00A85B24"/>
    <w:rsid w:val="00A86056"/>
    <w:rsid w:val="00A87BC0"/>
    <w:rsid w:val="00A90891"/>
    <w:rsid w:val="00A90B6F"/>
    <w:rsid w:val="00A92D12"/>
    <w:rsid w:val="00A93BF1"/>
    <w:rsid w:val="00AA0B5C"/>
    <w:rsid w:val="00AA3F3A"/>
    <w:rsid w:val="00AA57DD"/>
    <w:rsid w:val="00AA59BE"/>
    <w:rsid w:val="00AA656B"/>
    <w:rsid w:val="00AA77A6"/>
    <w:rsid w:val="00AB024F"/>
    <w:rsid w:val="00AB047F"/>
    <w:rsid w:val="00AB147D"/>
    <w:rsid w:val="00AB49AF"/>
    <w:rsid w:val="00AC0612"/>
    <w:rsid w:val="00AC0CDF"/>
    <w:rsid w:val="00AC1540"/>
    <w:rsid w:val="00AC4311"/>
    <w:rsid w:val="00AC4C02"/>
    <w:rsid w:val="00AC6143"/>
    <w:rsid w:val="00AC692A"/>
    <w:rsid w:val="00AC7A55"/>
    <w:rsid w:val="00AD00D1"/>
    <w:rsid w:val="00AD0D1C"/>
    <w:rsid w:val="00AD483C"/>
    <w:rsid w:val="00AE41E8"/>
    <w:rsid w:val="00AE5A4C"/>
    <w:rsid w:val="00AF2089"/>
    <w:rsid w:val="00AF3610"/>
    <w:rsid w:val="00AF4D3E"/>
    <w:rsid w:val="00AF5763"/>
    <w:rsid w:val="00AF5E7C"/>
    <w:rsid w:val="00AF7C92"/>
    <w:rsid w:val="00B03C22"/>
    <w:rsid w:val="00B11C5D"/>
    <w:rsid w:val="00B134C4"/>
    <w:rsid w:val="00B147AC"/>
    <w:rsid w:val="00B14D0B"/>
    <w:rsid w:val="00B157DE"/>
    <w:rsid w:val="00B16C9D"/>
    <w:rsid w:val="00B178C7"/>
    <w:rsid w:val="00B17AF5"/>
    <w:rsid w:val="00B17C43"/>
    <w:rsid w:val="00B23A9A"/>
    <w:rsid w:val="00B25028"/>
    <w:rsid w:val="00B26661"/>
    <w:rsid w:val="00B30CA6"/>
    <w:rsid w:val="00B33BB8"/>
    <w:rsid w:val="00B35B40"/>
    <w:rsid w:val="00B35C50"/>
    <w:rsid w:val="00B37A18"/>
    <w:rsid w:val="00B37BB6"/>
    <w:rsid w:val="00B42493"/>
    <w:rsid w:val="00B42C6D"/>
    <w:rsid w:val="00B4573D"/>
    <w:rsid w:val="00B50F0A"/>
    <w:rsid w:val="00B516DC"/>
    <w:rsid w:val="00B554C4"/>
    <w:rsid w:val="00B66E3F"/>
    <w:rsid w:val="00B71781"/>
    <w:rsid w:val="00B73574"/>
    <w:rsid w:val="00B74512"/>
    <w:rsid w:val="00B74A96"/>
    <w:rsid w:val="00B8215B"/>
    <w:rsid w:val="00B8307C"/>
    <w:rsid w:val="00B83219"/>
    <w:rsid w:val="00B858E7"/>
    <w:rsid w:val="00B866C3"/>
    <w:rsid w:val="00B86851"/>
    <w:rsid w:val="00B86F62"/>
    <w:rsid w:val="00B9077F"/>
    <w:rsid w:val="00B90E15"/>
    <w:rsid w:val="00B92751"/>
    <w:rsid w:val="00B94291"/>
    <w:rsid w:val="00BA19E2"/>
    <w:rsid w:val="00BA3505"/>
    <w:rsid w:val="00BA3CC0"/>
    <w:rsid w:val="00BA58A6"/>
    <w:rsid w:val="00BA70EE"/>
    <w:rsid w:val="00BA741B"/>
    <w:rsid w:val="00BB0107"/>
    <w:rsid w:val="00BB3234"/>
    <w:rsid w:val="00BB3BAB"/>
    <w:rsid w:val="00BC0C1B"/>
    <w:rsid w:val="00BC7E99"/>
    <w:rsid w:val="00BD2E9A"/>
    <w:rsid w:val="00BD3D5D"/>
    <w:rsid w:val="00BD7101"/>
    <w:rsid w:val="00BE61A0"/>
    <w:rsid w:val="00BE6A6D"/>
    <w:rsid w:val="00BE6B7F"/>
    <w:rsid w:val="00BF7136"/>
    <w:rsid w:val="00C11855"/>
    <w:rsid w:val="00C13EA8"/>
    <w:rsid w:val="00C14969"/>
    <w:rsid w:val="00C176D9"/>
    <w:rsid w:val="00C1778B"/>
    <w:rsid w:val="00C23073"/>
    <w:rsid w:val="00C23D37"/>
    <w:rsid w:val="00C249B2"/>
    <w:rsid w:val="00C268F3"/>
    <w:rsid w:val="00C30659"/>
    <w:rsid w:val="00C30844"/>
    <w:rsid w:val="00C3747F"/>
    <w:rsid w:val="00C37CC7"/>
    <w:rsid w:val="00C420CA"/>
    <w:rsid w:val="00C42448"/>
    <w:rsid w:val="00C427F0"/>
    <w:rsid w:val="00C438EC"/>
    <w:rsid w:val="00C46BFB"/>
    <w:rsid w:val="00C4793D"/>
    <w:rsid w:val="00C5211B"/>
    <w:rsid w:val="00C53815"/>
    <w:rsid w:val="00C5588D"/>
    <w:rsid w:val="00C55B71"/>
    <w:rsid w:val="00C601B9"/>
    <w:rsid w:val="00C60EC2"/>
    <w:rsid w:val="00C62592"/>
    <w:rsid w:val="00C64527"/>
    <w:rsid w:val="00C6572A"/>
    <w:rsid w:val="00C65CEC"/>
    <w:rsid w:val="00C661BD"/>
    <w:rsid w:val="00C7096B"/>
    <w:rsid w:val="00C73935"/>
    <w:rsid w:val="00C760BE"/>
    <w:rsid w:val="00C82A01"/>
    <w:rsid w:val="00C861FE"/>
    <w:rsid w:val="00C86F3D"/>
    <w:rsid w:val="00C87141"/>
    <w:rsid w:val="00C92D34"/>
    <w:rsid w:val="00C9496B"/>
    <w:rsid w:val="00C96185"/>
    <w:rsid w:val="00C96461"/>
    <w:rsid w:val="00CA09A4"/>
    <w:rsid w:val="00CA2709"/>
    <w:rsid w:val="00CA36A4"/>
    <w:rsid w:val="00CA482D"/>
    <w:rsid w:val="00CA6628"/>
    <w:rsid w:val="00CA76B4"/>
    <w:rsid w:val="00CA7F27"/>
    <w:rsid w:val="00CB1574"/>
    <w:rsid w:val="00CB1B8A"/>
    <w:rsid w:val="00CB580A"/>
    <w:rsid w:val="00CB5D00"/>
    <w:rsid w:val="00CB645A"/>
    <w:rsid w:val="00CC087C"/>
    <w:rsid w:val="00CC0DD1"/>
    <w:rsid w:val="00CC50B2"/>
    <w:rsid w:val="00CD2314"/>
    <w:rsid w:val="00CD2D84"/>
    <w:rsid w:val="00CD3A32"/>
    <w:rsid w:val="00CD3CB6"/>
    <w:rsid w:val="00CE2450"/>
    <w:rsid w:val="00CE564A"/>
    <w:rsid w:val="00CE70C4"/>
    <w:rsid w:val="00CE7F8C"/>
    <w:rsid w:val="00CF1A9A"/>
    <w:rsid w:val="00CF27F5"/>
    <w:rsid w:val="00CF4E24"/>
    <w:rsid w:val="00CF5B48"/>
    <w:rsid w:val="00D01C60"/>
    <w:rsid w:val="00D0337F"/>
    <w:rsid w:val="00D06EFA"/>
    <w:rsid w:val="00D10815"/>
    <w:rsid w:val="00D1345B"/>
    <w:rsid w:val="00D156B0"/>
    <w:rsid w:val="00D16187"/>
    <w:rsid w:val="00D21150"/>
    <w:rsid w:val="00D30790"/>
    <w:rsid w:val="00D31BE2"/>
    <w:rsid w:val="00D42680"/>
    <w:rsid w:val="00D43679"/>
    <w:rsid w:val="00D44409"/>
    <w:rsid w:val="00D47A39"/>
    <w:rsid w:val="00D51B75"/>
    <w:rsid w:val="00D51CF7"/>
    <w:rsid w:val="00D548E6"/>
    <w:rsid w:val="00D56CD7"/>
    <w:rsid w:val="00D57442"/>
    <w:rsid w:val="00D60CF8"/>
    <w:rsid w:val="00D66DB3"/>
    <w:rsid w:val="00D7181E"/>
    <w:rsid w:val="00D7190D"/>
    <w:rsid w:val="00D762CC"/>
    <w:rsid w:val="00D77F62"/>
    <w:rsid w:val="00D8317A"/>
    <w:rsid w:val="00D84EB2"/>
    <w:rsid w:val="00D9141D"/>
    <w:rsid w:val="00D96A07"/>
    <w:rsid w:val="00DA22BA"/>
    <w:rsid w:val="00DA38D1"/>
    <w:rsid w:val="00DA5489"/>
    <w:rsid w:val="00DB05D0"/>
    <w:rsid w:val="00DB05DF"/>
    <w:rsid w:val="00DB11A0"/>
    <w:rsid w:val="00DC0310"/>
    <w:rsid w:val="00DC356F"/>
    <w:rsid w:val="00DC438D"/>
    <w:rsid w:val="00DC5A46"/>
    <w:rsid w:val="00DD1548"/>
    <w:rsid w:val="00DD16C4"/>
    <w:rsid w:val="00DD210B"/>
    <w:rsid w:val="00DE10FB"/>
    <w:rsid w:val="00DE1C1A"/>
    <w:rsid w:val="00DE69C1"/>
    <w:rsid w:val="00DF19D1"/>
    <w:rsid w:val="00DF2C30"/>
    <w:rsid w:val="00DF4339"/>
    <w:rsid w:val="00DF6B6E"/>
    <w:rsid w:val="00DF6F8A"/>
    <w:rsid w:val="00DF75D7"/>
    <w:rsid w:val="00E019E7"/>
    <w:rsid w:val="00E01DCC"/>
    <w:rsid w:val="00E0297F"/>
    <w:rsid w:val="00E04738"/>
    <w:rsid w:val="00E0650A"/>
    <w:rsid w:val="00E10549"/>
    <w:rsid w:val="00E112AC"/>
    <w:rsid w:val="00E141BD"/>
    <w:rsid w:val="00E23A1E"/>
    <w:rsid w:val="00E254E6"/>
    <w:rsid w:val="00E3027C"/>
    <w:rsid w:val="00E33BD7"/>
    <w:rsid w:val="00E34D8B"/>
    <w:rsid w:val="00E370F0"/>
    <w:rsid w:val="00E41ECE"/>
    <w:rsid w:val="00E42AA6"/>
    <w:rsid w:val="00E42D0D"/>
    <w:rsid w:val="00E4521B"/>
    <w:rsid w:val="00E50019"/>
    <w:rsid w:val="00E52971"/>
    <w:rsid w:val="00E53C9E"/>
    <w:rsid w:val="00E60DEC"/>
    <w:rsid w:val="00E6104F"/>
    <w:rsid w:val="00E62302"/>
    <w:rsid w:val="00E63E7C"/>
    <w:rsid w:val="00E6447A"/>
    <w:rsid w:val="00E700FD"/>
    <w:rsid w:val="00E74A55"/>
    <w:rsid w:val="00E759CA"/>
    <w:rsid w:val="00E761E2"/>
    <w:rsid w:val="00E803D6"/>
    <w:rsid w:val="00E8395C"/>
    <w:rsid w:val="00E83D31"/>
    <w:rsid w:val="00E83D64"/>
    <w:rsid w:val="00E87893"/>
    <w:rsid w:val="00E87C03"/>
    <w:rsid w:val="00E9080D"/>
    <w:rsid w:val="00E93AEF"/>
    <w:rsid w:val="00E93B58"/>
    <w:rsid w:val="00E946EE"/>
    <w:rsid w:val="00E95012"/>
    <w:rsid w:val="00E958E7"/>
    <w:rsid w:val="00E96B27"/>
    <w:rsid w:val="00EA1975"/>
    <w:rsid w:val="00EA7E35"/>
    <w:rsid w:val="00EA7E42"/>
    <w:rsid w:val="00EB0918"/>
    <w:rsid w:val="00EB100A"/>
    <w:rsid w:val="00EB1EC4"/>
    <w:rsid w:val="00EB4E6B"/>
    <w:rsid w:val="00EB5224"/>
    <w:rsid w:val="00EC0987"/>
    <w:rsid w:val="00EC2EC0"/>
    <w:rsid w:val="00ED1142"/>
    <w:rsid w:val="00ED4523"/>
    <w:rsid w:val="00EE28FA"/>
    <w:rsid w:val="00EE57D8"/>
    <w:rsid w:val="00EF18B6"/>
    <w:rsid w:val="00F0640D"/>
    <w:rsid w:val="00F06C04"/>
    <w:rsid w:val="00F07FA1"/>
    <w:rsid w:val="00F16D8C"/>
    <w:rsid w:val="00F2101A"/>
    <w:rsid w:val="00F264FA"/>
    <w:rsid w:val="00F3014B"/>
    <w:rsid w:val="00F36772"/>
    <w:rsid w:val="00F37ABC"/>
    <w:rsid w:val="00F407AA"/>
    <w:rsid w:val="00F40CC9"/>
    <w:rsid w:val="00F41450"/>
    <w:rsid w:val="00F438FF"/>
    <w:rsid w:val="00F44A5F"/>
    <w:rsid w:val="00F45B70"/>
    <w:rsid w:val="00F45E9E"/>
    <w:rsid w:val="00F46249"/>
    <w:rsid w:val="00F537C1"/>
    <w:rsid w:val="00F53E31"/>
    <w:rsid w:val="00F53E33"/>
    <w:rsid w:val="00F57731"/>
    <w:rsid w:val="00F57C57"/>
    <w:rsid w:val="00F60B14"/>
    <w:rsid w:val="00F635E6"/>
    <w:rsid w:val="00F64A14"/>
    <w:rsid w:val="00F64DE8"/>
    <w:rsid w:val="00F66283"/>
    <w:rsid w:val="00F670A5"/>
    <w:rsid w:val="00F6734A"/>
    <w:rsid w:val="00F7246A"/>
    <w:rsid w:val="00F73499"/>
    <w:rsid w:val="00F73D63"/>
    <w:rsid w:val="00F75861"/>
    <w:rsid w:val="00F75E7A"/>
    <w:rsid w:val="00F761AC"/>
    <w:rsid w:val="00F81F73"/>
    <w:rsid w:val="00F8320A"/>
    <w:rsid w:val="00F877D5"/>
    <w:rsid w:val="00F90FDC"/>
    <w:rsid w:val="00F917AF"/>
    <w:rsid w:val="00F93721"/>
    <w:rsid w:val="00F93D6A"/>
    <w:rsid w:val="00F94590"/>
    <w:rsid w:val="00F9540E"/>
    <w:rsid w:val="00F9702B"/>
    <w:rsid w:val="00F976D1"/>
    <w:rsid w:val="00FA0279"/>
    <w:rsid w:val="00FA1BC6"/>
    <w:rsid w:val="00FA21EC"/>
    <w:rsid w:val="00FA502B"/>
    <w:rsid w:val="00FA72F3"/>
    <w:rsid w:val="00FA7C0B"/>
    <w:rsid w:val="00FB1E82"/>
    <w:rsid w:val="00FB38CE"/>
    <w:rsid w:val="00FB6B30"/>
    <w:rsid w:val="00FB6F9E"/>
    <w:rsid w:val="00FC040D"/>
    <w:rsid w:val="00FC441E"/>
    <w:rsid w:val="00FC5A10"/>
    <w:rsid w:val="00FD09B5"/>
    <w:rsid w:val="00FD2D6B"/>
    <w:rsid w:val="00FD33AF"/>
    <w:rsid w:val="00FE0073"/>
    <w:rsid w:val="00FE2FF0"/>
    <w:rsid w:val="00FE4100"/>
    <w:rsid w:val="00FE56E5"/>
    <w:rsid w:val="00FE5808"/>
    <w:rsid w:val="00FF072D"/>
    <w:rsid w:val="00FF0854"/>
    <w:rsid w:val="00FF164E"/>
    <w:rsid w:val="00FF3CC5"/>
    <w:rsid w:val="00FF4E6F"/>
    <w:rsid w:val="00FF61E2"/>
    <w:rsid w:val="00FF788B"/>
    <w:rsid w:val="14DAFC49"/>
    <w:rsid w:val="166402DB"/>
    <w:rsid w:val="1842461C"/>
    <w:rsid w:val="4125A912"/>
    <w:rsid w:val="48F0E1F5"/>
    <w:rsid w:val="4C9B1AB7"/>
    <w:rsid w:val="57A92D1A"/>
    <w:rsid w:val="6E854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630EC"/>
  <w15:docId w15:val="{DDCA020F-7325-416C-AEAA-F125A339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26"/>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277106"/>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13508A"/>
    <w:pPr>
      <w:keepNext/>
      <w:keepLines/>
      <w:spacing w:before="80" w:after="8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277106"/>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13508A"/>
    <w:rPr>
      <w:rFonts w:ascii="Arial" w:eastAsiaTheme="majorEastAsia" w:hAnsi="Arial" w:cstheme="majorBidi"/>
      <w:b/>
      <w:szCs w:val="24"/>
    </w:rPr>
  </w:style>
  <w:style w:type="character" w:customStyle="1" w:styleId="normaltextrun">
    <w:name w:val="normaltextrun"/>
    <w:basedOn w:val="DefaultParagraphFont"/>
    <w:rsid w:val="0015020D"/>
  </w:style>
  <w:style w:type="character" w:customStyle="1" w:styleId="eop">
    <w:name w:val="eop"/>
    <w:basedOn w:val="DefaultParagraphFont"/>
    <w:rsid w:val="0015020D"/>
  </w:style>
  <w:style w:type="table" w:styleId="PlainTable1">
    <w:name w:val="Plain Table 1"/>
    <w:basedOn w:val="TableNormal"/>
    <w:uiPriority w:val="41"/>
    <w:rsid w:val="00A640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B4E77"/>
    <w:rPr>
      <w:i/>
      <w:iCs/>
      <w:szCs w:val="18"/>
    </w:rPr>
  </w:style>
  <w:style w:type="paragraph" w:styleId="Revision">
    <w:name w:val="Revision"/>
    <w:hidden/>
    <w:uiPriority w:val="99"/>
    <w:semiHidden/>
    <w:rsid w:val="004B28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611">
      <w:bodyDiv w:val="1"/>
      <w:marLeft w:val="0"/>
      <w:marRight w:val="0"/>
      <w:marTop w:val="0"/>
      <w:marBottom w:val="0"/>
      <w:divBdr>
        <w:top w:val="none" w:sz="0" w:space="0" w:color="auto"/>
        <w:left w:val="none" w:sz="0" w:space="0" w:color="auto"/>
        <w:bottom w:val="none" w:sz="0" w:space="0" w:color="auto"/>
        <w:right w:val="none" w:sz="0" w:space="0" w:color="auto"/>
      </w:divBdr>
      <w:divsChild>
        <w:div w:id="1735393947">
          <w:marLeft w:val="547"/>
          <w:marRight w:val="0"/>
          <w:marTop w:val="0"/>
          <w:marBottom w:val="0"/>
          <w:divBdr>
            <w:top w:val="none" w:sz="0" w:space="0" w:color="auto"/>
            <w:left w:val="none" w:sz="0" w:space="0" w:color="auto"/>
            <w:bottom w:val="none" w:sz="0" w:space="0" w:color="auto"/>
            <w:right w:val="none" w:sz="0" w:space="0" w:color="auto"/>
          </w:divBdr>
        </w:div>
      </w:divsChild>
    </w:div>
    <w:div w:id="391931779">
      <w:bodyDiv w:val="1"/>
      <w:marLeft w:val="0"/>
      <w:marRight w:val="0"/>
      <w:marTop w:val="0"/>
      <w:marBottom w:val="0"/>
      <w:divBdr>
        <w:top w:val="none" w:sz="0" w:space="0" w:color="auto"/>
        <w:left w:val="none" w:sz="0" w:space="0" w:color="auto"/>
        <w:bottom w:val="none" w:sz="0" w:space="0" w:color="auto"/>
        <w:right w:val="none" w:sz="0" w:space="0" w:color="auto"/>
      </w:divBdr>
    </w:div>
    <w:div w:id="492525927">
      <w:bodyDiv w:val="1"/>
      <w:marLeft w:val="0"/>
      <w:marRight w:val="0"/>
      <w:marTop w:val="0"/>
      <w:marBottom w:val="0"/>
      <w:divBdr>
        <w:top w:val="none" w:sz="0" w:space="0" w:color="auto"/>
        <w:left w:val="none" w:sz="0" w:space="0" w:color="auto"/>
        <w:bottom w:val="none" w:sz="0" w:space="0" w:color="auto"/>
        <w:right w:val="none" w:sz="0" w:space="0" w:color="auto"/>
      </w:divBdr>
    </w:div>
    <w:div w:id="608514368">
      <w:bodyDiv w:val="1"/>
      <w:marLeft w:val="0"/>
      <w:marRight w:val="0"/>
      <w:marTop w:val="0"/>
      <w:marBottom w:val="0"/>
      <w:divBdr>
        <w:top w:val="none" w:sz="0" w:space="0" w:color="auto"/>
        <w:left w:val="none" w:sz="0" w:space="0" w:color="auto"/>
        <w:bottom w:val="none" w:sz="0" w:space="0" w:color="auto"/>
        <w:right w:val="none" w:sz="0" w:space="0" w:color="auto"/>
      </w:divBdr>
    </w:div>
    <w:div w:id="999193939">
      <w:bodyDiv w:val="1"/>
      <w:marLeft w:val="0"/>
      <w:marRight w:val="0"/>
      <w:marTop w:val="0"/>
      <w:marBottom w:val="0"/>
      <w:divBdr>
        <w:top w:val="none" w:sz="0" w:space="0" w:color="auto"/>
        <w:left w:val="none" w:sz="0" w:space="0" w:color="auto"/>
        <w:bottom w:val="none" w:sz="0" w:space="0" w:color="auto"/>
        <w:right w:val="none" w:sz="0" w:space="0" w:color="auto"/>
      </w:divBdr>
      <w:divsChild>
        <w:div w:id="316039660">
          <w:marLeft w:val="547"/>
          <w:marRight w:val="0"/>
          <w:marTop w:val="0"/>
          <w:marBottom w:val="0"/>
          <w:divBdr>
            <w:top w:val="none" w:sz="0" w:space="0" w:color="auto"/>
            <w:left w:val="none" w:sz="0" w:space="0" w:color="auto"/>
            <w:bottom w:val="none" w:sz="0" w:space="0" w:color="auto"/>
            <w:right w:val="none" w:sz="0" w:space="0" w:color="auto"/>
          </w:divBdr>
        </w:div>
      </w:divsChild>
    </w:div>
    <w:div w:id="1377513349">
      <w:bodyDiv w:val="1"/>
      <w:marLeft w:val="0"/>
      <w:marRight w:val="0"/>
      <w:marTop w:val="0"/>
      <w:marBottom w:val="0"/>
      <w:divBdr>
        <w:top w:val="none" w:sz="0" w:space="0" w:color="auto"/>
        <w:left w:val="none" w:sz="0" w:space="0" w:color="auto"/>
        <w:bottom w:val="none" w:sz="0" w:space="0" w:color="auto"/>
        <w:right w:val="none" w:sz="0" w:space="0" w:color="auto"/>
      </w:divBdr>
    </w:div>
    <w:div w:id="1444686880">
      <w:bodyDiv w:val="1"/>
      <w:marLeft w:val="0"/>
      <w:marRight w:val="0"/>
      <w:marTop w:val="0"/>
      <w:marBottom w:val="0"/>
      <w:divBdr>
        <w:top w:val="none" w:sz="0" w:space="0" w:color="auto"/>
        <w:left w:val="none" w:sz="0" w:space="0" w:color="auto"/>
        <w:bottom w:val="none" w:sz="0" w:space="0" w:color="auto"/>
        <w:right w:val="none" w:sz="0" w:space="0" w:color="auto"/>
      </w:divBdr>
    </w:div>
    <w:div w:id="1820883225">
      <w:bodyDiv w:val="1"/>
      <w:marLeft w:val="0"/>
      <w:marRight w:val="0"/>
      <w:marTop w:val="0"/>
      <w:marBottom w:val="0"/>
      <w:divBdr>
        <w:top w:val="none" w:sz="0" w:space="0" w:color="auto"/>
        <w:left w:val="none" w:sz="0" w:space="0" w:color="auto"/>
        <w:bottom w:val="none" w:sz="0" w:space="0" w:color="auto"/>
        <w:right w:val="none" w:sz="0" w:space="0" w:color="auto"/>
      </w:divBdr>
    </w:div>
    <w:div w:id="2129618198">
      <w:bodyDiv w:val="1"/>
      <w:marLeft w:val="0"/>
      <w:marRight w:val="0"/>
      <w:marTop w:val="0"/>
      <w:marBottom w:val="0"/>
      <w:divBdr>
        <w:top w:val="none" w:sz="0" w:space="0" w:color="auto"/>
        <w:left w:val="none" w:sz="0" w:space="0" w:color="auto"/>
        <w:bottom w:val="none" w:sz="0" w:space="0" w:color="auto"/>
        <w:right w:val="none" w:sz="0" w:space="0" w:color="auto"/>
      </w:divBdr>
      <w:divsChild>
        <w:div w:id="8640581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secureservercdn.net/198.71.233.111/d25.2ac.myftpupload.com/wp-content/uploads/2018/11/11.8.18-Doe-Settlemen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getattachment/Topics/Special-Education/Improving-Educational-Experiences-and-Outcomes/EachChildMeansEachChild.pdf.aspx?lang=e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208/Data/Indicator%208%20visualization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208/Data/Indicator%208%20visualization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'Performance Over Time'!$A$8</c:f>
              <c:strCache>
                <c:ptCount val="1"/>
                <c:pt idx="0">
                  <c:v>Facilitated Parent Involvement</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'Performance Over Time'!$B$7:$C$7</c:f>
              <c:strCache>
                <c:ptCount val="2"/>
                <c:pt idx="0">
                  <c:v>2019-2020</c:v>
                </c:pt>
                <c:pt idx="1">
                  <c:v>2020-2021</c:v>
                </c:pt>
              </c:strCache>
            </c:strRef>
          </c:cat>
          <c:val>
            <c:numRef>
              <c:f>'Performance Over Time'!$B$8:$C$8</c:f>
              <c:numCache>
                <c:formatCode>0.00%</c:formatCode>
                <c:ptCount val="2"/>
                <c:pt idx="0">
                  <c:v>0.83630000000000004</c:v>
                </c:pt>
                <c:pt idx="1">
                  <c:v>0.80800000000000005</c:v>
                </c:pt>
              </c:numCache>
            </c:numRef>
          </c:val>
          <c:smooth val="0"/>
          <c:extLst>
            <c:ext xmlns:c16="http://schemas.microsoft.com/office/drawing/2014/chart" uri="{C3380CC4-5D6E-409C-BE32-E72D297353CC}">
              <c16:uniqueId val="{00000000-F665-4D58-9764-7FDAC03378D4}"/>
            </c:ext>
          </c:extLst>
        </c:ser>
        <c:dLbls>
          <c:showLegendKey val="0"/>
          <c:showVal val="0"/>
          <c:showCatName val="0"/>
          <c:showSerName val="0"/>
          <c:showPercent val="0"/>
          <c:showBubbleSize val="0"/>
        </c:dLbls>
        <c:marker val="1"/>
        <c:smooth val="0"/>
        <c:axId val="277325552"/>
        <c:axId val="277326384"/>
      </c:lineChart>
      <c:catAx>
        <c:axId val="27732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77326384"/>
        <c:crosses val="autoZero"/>
        <c:auto val="1"/>
        <c:lblAlgn val="ctr"/>
        <c:lblOffset val="100"/>
        <c:noMultiLvlLbl val="0"/>
      </c:catAx>
      <c:valAx>
        <c:axId val="277326384"/>
        <c:scaling>
          <c:orientation val="minMax"/>
          <c:max val="1"/>
          <c:min val="0"/>
        </c:scaling>
        <c:delete val="1"/>
        <c:axPos val="l"/>
        <c:numFmt formatCode="0.00%" sourceLinked="1"/>
        <c:majorTickMark val="none"/>
        <c:minorTickMark val="none"/>
        <c:tickLblPos val="nextTo"/>
        <c:crossAx val="277325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Facilitated Parent Involvement</a:t>
            </a:r>
            <a:r>
              <a:rPr lang="en-US" baseline="0"/>
              <a:t> - </a:t>
            </a:r>
            <a:r>
              <a:rPr lang="en-US"/>
              <a:t>Family Race/Ethnicity</a:t>
            </a:r>
          </a:p>
          <a:p>
            <a:pPr>
              <a:defRPr/>
            </a:pPr>
            <a:r>
              <a:rPr lang="en-US"/>
              <a:t>2019-2020</a:t>
            </a:r>
          </a:p>
          <a:p>
            <a:pPr>
              <a:defRPr/>
            </a:pPr>
            <a:r>
              <a:rPr lang="en-US" sz="1100"/>
              <a:t>(n =</a:t>
            </a:r>
            <a:r>
              <a:rPr lang="en-US" sz="1100" baseline="0"/>
              <a:t> 7,178)</a:t>
            </a:r>
            <a:endParaRPr lang="en-US" sz="1100"/>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RaceEthnicity!$B$1</c:f>
              <c:strCache>
                <c:ptCount val="1"/>
                <c:pt idx="0">
                  <c:v>7 and above</c:v>
                </c:pt>
              </c:strCache>
            </c:strRef>
          </c:tx>
          <c:spPr>
            <a:solidFill>
              <a:schemeClr val="tx1">
                <a:lumMod val="65000"/>
                <a:lumOff val="35000"/>
              </a:schemeClr>
            </a:solidFill>
            <a:ln>
              <a:noFill/>
            </a:ln>
            <a:effectLst/>
          </c:spPr>
          <c:invertIfNegative val="0"/>
          <c:dPt>
            <c:idx val="2"/>
            <c:invertIfNegative val="0"/>
            <c:bubble3D val="0"/>
            <c:spPr>
              <a:solidFill>
                <a:srgbClr val="660033"/>
              </a:solidFill>
              <a:ln>
                <a:noFill/>
              </a:ln>
              <a:effectLst/>
            </c:spPr>
            <c:extLst>
              <c:ext xmlns:c16="http://schemas.microsoft.com/office/drawing/2014/chart" uri="{C3380CC4-5D6E-409C-BE32-E72D297353CC}">
                <c16:uniqueId val="{00000001-BE5D-47FA-B39E-418670536B63}"/>
              </c:ext>
            </c:extLst>
          </c:dPt>
          <c:dPt>
            <c:idx val="3"/>
            <c:invertIfNegative val="0"/>
            <c:bubble3D val="0"/>
            <c:spPr>
              <a:solidFill>
                <a:srgbClr val="660033"/>
              </a:solidFill>
              <a:ln>
                <a:noFill/>
              </a:ln>
              <a:effectLst/>
            </c:spPr>
            <c:extLst>
              <c:ext xmlns:c16="http://schemas.microsoft.com/office/drawing/2014/chart" uri="{C3380CC4-5D6E-409C-BE32-E72D297353CC}">
                <c16:uniqueId val="{00000003-BE5D-47FA-B39E-418670536B63}"/>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BE5D-47FA-B39E-418670536B63}"/>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BE5D-47FA-B39E-418670536B63}"/>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BE5D-47FA-B39E-418670536B63}"/>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BE5D-47FA-B39E-418670536B63}"/>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6-BE5D-47FA-B39E-418670536B63}"/>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7-BE5D-47FA-B39E-418670536B6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RaceEthnicity!$A$2:$A$7</c:f>
              <c:strCache>
                <c:ptCount val="6"/>
                <c:pt idx="0">
                  <c:v>All
(n = 7,178)</c:v>
                </c:pt>
                <c:pt idx="1">
                  <c:v>White
(n = 5,150)</c:v>
                </c:pt>
                <c:pt idx="2">
                  <c:v>Black
(n = 787)</c:v>
                </c:pt>
                <c:pt idx="3">
                  <c:v>Multiracial
(n = 574)</c:v>
                </c:pt>
                <c:pt idx="4">
                  <c:v>Hispanic/Latinx
(n = 286)</c:v>
                </c:pt>
                <c:pt idx="5">
                  <c:v>Asian
(n = 125)</c:v>
                </c:pt>
              </c:strCache>
            </c:strRef>
          </c:cat>
          <c:val>
            <c:numRef>
              <c:f>RaceEthnicity!$B$2:$B$7</c:f>
              <c:numCache>
                <c:formatCode>0%</c:formatCode>
                <c:ptCount val="6"/>
                <c:pt idx="0">
                  <c:v>0.85</c:v>
                </c:pt>
                <c:pt idx="1">
                  <c:v>0.86</c:v>
                </c:pt>
                <c:pt idx="2">
                  <c:v>0.81</c:v>
                </c:pt>
                <c:pt idx="3">
                  <c:v>0.8</c:v>
                </c:pt>
                <c:pt idx="4">
                  <c:v>0.87</c:v>
                </c:pt>
                <c:pt idx="5">
                  <c:v>0.88</c:v>
                </c:pt>
              </c:numCache>
            </c:numRef>
          </c:val>
          <c:extLst>
            <c:ext xmlns:c16="http://schemas.microsoft.com/office/drawing/2014/chart" uri="{C3380CC4-5D6E-409C-BE32-E72D297353CC}">
              <c16:uniqueId val="{00000008-BE5D-47FA-B39E-418670536B63}"/>
            </c:ext>
          </c:extLst>
        </c:ser>
        <c:ser>
          <c:idx val="1"/>
          <c:order val="1"/>
          <c:tx>
            <c:strRef>
              <c:f>RaceEthnicity!$C$1</c:f>
              <c:strCache>
                <c:ptCount val="1"/>
                <c:pt idx="0">
                  <c:v>6 and below</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RaceEthnicity!$A$2:$A$7</c:f>
              <c:strCache>
                <c:ptCount val="6"/>
                <c:pt idx="0">
                  <c:v>All
(n = 7,178)</c:v>
                </c:pt>
                <c:pt idx="1">
                  <c:v>White
(n = 5,150)</c:v>
                </c:pt>
                <c:pt idx="2">
                  <c:v>Black
(n = 787)</c:v>
                </c:pt>
                <c:pt idx="3">
                  <c:v>Multiracial
(n = 574)</c:v>
                </c:pt>
                <c:pt idx="4">
                  <c:v>Hispanic/Latinx
(n = 286)</c:v>
                </c:pt>
                <c:pt idx="5">
                  <c:v>Asian
(n = 125)</c:v>
                </c:pt>
              </c:strCache>
            </c:strRef>
          </c:cat>
          <c:val>
            <c:numRef>
              <c:f>RaceEthnicity!$C$2:$C$7</c:f>
              <c:numCache>
                <c:formatCode>0%</c:formatCode>
                <c:ptCount val="6"/>
                <c:pt idx="0">
                  <c:v>0.15</c:v>
                </c:pt>
                <c:pt idx="1">
                  <c:v>0.14000000000000001</c:v>
                </c:pt>
                <c:pt idx="2">
                  <c:v>0.19</c:v>
                </c:pt>
                <c:pt idx="3">
                  <c:v>0.2</c:v>
                </c:pt>
                <c:pt idx="4">
                  <c:v>0.13</c:v>
                </c:pt>
                <c:pt idx="5">
                  <c:v>0.12</c:v>
                </c:pt>
              </c:numCache>
            </c:numRef>
          </c:val>
          <c:extLst>
            <c:ext xmlns:c16="http://schemas.microsoft.com/office/drawing/2014/chart" uri="{C3380CC4-5D6E-409C-BE32-E72D297353CC}">
              <c16:uniqueId val="{00000009-BE5D-47FA-B39E-418670536B63}"/>
            </c:ext>
          </c:extLst>
        </c:ser>
        <c:dLbls>
          <c:showLegendKey val="0"/>
          <c:showVal val="0"/>
          <c:showCatName val="0"/>
          <c:showSerName val="0"/>
          <c:showPercent val="0"/>
          <c:showBubbleSize val="0"/>
        </c:dLbls>
        <c:gapWidth val="150"/>
        <c:overlap val="100"/>
        <c:axId val="19712415"/>
        <c:axId val="19712831"/>
      </c:barChart>
      <c:catAx>
        <c:axId val="1971241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712831"/>
        <c:crosses val="autoZero"/>
        <c:auto val="1"/>
        <c:lblAlgn val="ctr"/>
        <c:lblOffset val="100"/>
        <c:noMultiLvlLbl val="0"/>
      </c:catAx>
      <c:valAx>
        <c:axId val="19712831"/>
        <c:scaling>
          <c:orientation val="minMax"/>
          <c:max val="1"/>
        </c:scaling>
        <c:delete val="1"/>
        <c:axPos val="t"/>
        <c:numFmt formatCode="0%" sourceLinked="1"/>
        <c:majorTickMark val="none"/>
        <c:minorTickMark val="none"/>
        <c:tickLblPos val="nextTo"/>
        <c:crossAx val="1971241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Facilitated Parent Involvement</a:t>
            </a:r>
            <a:r>
              <a:rPr lang="en-US" baseline="0"/>
              <a:t> - </a:t>
            </a:r>
            <a:r>
              <a:rPr lang="en-US"/>
              <a:t>Age of</a:t>
            </a:r>
            <a:r>
              <a:rPr lang="en-US" baseline="0"/>
              <a:t> Child</a:t>
            </a:r>
          </a:p>
          <a:p>
            <a:pPr>
              <a:defRPr/>
            </a:pPr>
            <a:r>
              <a:rPr lang="en-US" baseline="0"/>
              <a:t>2019-2020</a:t>
            </a:r>
          </a:p>
          <a:p>
            <a:pPr>
              <a:defRPr/>
            </a:pPr>
            <a:r>
              <a:rPr lang="en-US" sz="1100" baseline="0"/>
              <a:t>(n = 7,178)</a:t>
            </a:r>
            <a:endParaRPr lang="en-US" sz="1100"/>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Age!$B$1</c:f>
              <c:strCache>
                <c:ptCount val="1"/>
                <c:pt idx="0">
                  <c:v>7 and above</c:v>
                </c:pt>
              </c:strCache>
            </c:strRef>
          </c:tx>
          <c:spPr>
            <a:solidFill>
              <a:srgbClr val="660033"/>
            </a:solidFill>
            <a:ln>
              <a:noFill/>
            </a:ln>
            <a:effectLst/>
          </c:spPr>
          <c:invertIfNegative val="0"/>
          <c:dPt>
            <c:idx val="2"/>
            <c:invertIfNegative val="0"/>
            <c:bubble3D val="0"/>
            <c:spPr>
              <a:solidFill>
                <a:srgbClr val="660033"/>
              </a:solidFill>
              <a:ln>
                <a:noFill/>
              </a:ln>
              <a:effectLst/>
            </c:spPr>
            <c:extLst>
              <c:ext xmlns:c16="http://schemas.microsoft.com/office/drawing/2014/chart" uri="{C3380CC4-5D6E-409C-BE32-E72D297353CC}">
                <c16:uniqueId val="{00000001-5061-4651-9463-6A6B16616ABA}"/>
              </c:ext>
            </c:extLst>
          </c:dPt>
          <c:dPt>
            <c:idx val="3"/>
            <c:invertIfNegative val="0"/>
            <c:bubble3D val="0"/>
            <c:spPr>
              <a:solidFill>
                <a:srgbClr val="660033"/>
              </a:solidFill>
              <a:ln>
                <a:noFill/>
              </a:ln>
              <a:effectLst/>
            </c:spPr>
            <c:extLst>
              <c:ext xmlns:c16="http://schemas.microsoft.com/office/drawing/2014/chart" uri="{C3380CC4-5D6E-409C-BE32-E72D297353CC}">
                <c16:uniqueId val="{00000003-5061-4651-9463-6A6B16616ABA}"/>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5061-4651-9463-6A6B16616ABA}"/>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5061-4651-9463-6A6B16616ABA}"/>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5061-4651-9463-6A6B16616ABA}"/>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5061-4651-9463-6A6B16616ABA}"/>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6-5061-4651-9463-6A6B16616ABA}"/>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7-5061-4651-9463-6A6B16616AB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19-22 years
(n = 73)</c:v>
                </c:pt>
                <c:pt idx="1">
                  <c:v>15-18 years
(n = 1,504)</c:v>
                </c:pt>
                <c:pt idx="2">
                  <c:v>10-14 years
(n = 2,814)</c:v>
                </c:pt>
                <c:pt idx="3">
                  <c:v>6-9 years
(n = 2,033)</c:v>
                </c:pt>
                <c:pt idx="4">
                  <c:v>3-5 years
(n = 749)</c:v>
                </c:pt>
              </c:strCache>
            </c:strRef>
          </c:cat>
          <c:val>
            <c:numRef>
              <c:f>Age!$B$2:$B$6</c:f>
              <c:numCache>
                <c:formatCode>0%</c:formatCode>
                <c:ptCount val="5"/>
                <c:pt idx="0">
                  <c:v>0.85</c:v>
                </c:pt>
                <c:pt idx="1">
                  <c:v>0.82</c:v>
                </c:pt>
                <c:pt idx="2">
                  <c:v>0.83</c:v>
                </c:pt>
                <c:pt idx="3">
                  <c:v>0.87</c:v>
                </c:pt>
                <c:pt idx="4">
                  <c:v>0.93</c:v>
                </c:pt>
              </c:numCache>
            </c:numRef>
          </c:val>
          <c:extLst>
            <c:ext xmlns:c16="http://schemas.microsoft.com/office/drawing/2014/chart" uri="{C3380CC4-5D6E-409C-BE32-E72D297353CC}">
              <c16:uniqueId val="{00000008-5061-4651-9463-6A6B16616ABA}"/>
            </c:ext>
          </c:extLst>
        </c:ser>
        <c:ser>
          <c:idx val="1"/>
          <c:order val="1"/>
          <c:tx>
            <c:strRef>
              <c:f>Age!$C$1</c:f>
              <c:strCache>
                <c:ptCount val="1"/>
                <c:pt idx="0">
                  <c:v>6 and below</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19-22 years
(n = 73)</c:v>
                </c:pt>
                <c:pt idx="1">
                  <c:v>15-18 years
(n = 1,504)</c:v>
                </c:pt>
                <c:pt idx="2">
                  <c:v>10-14 years
(n = 2,814)</c:v>
                </c:pt>
                <c:pt idx="3">
                  <c:v>6-9 years
(n = 2,033)</c:v>
                </c:pt>
                <c:pt idx="4">
                  <c:v>3-5 years
(n = 749)</c:v>
                </c:pt>
              </c:strCache>
            </c:strRef>
          </c:cat>
          <c:val>
            <c:numRef>
              <c:f>Age!$C$2:$C$6</c:f>
              <c:numCache>
                <c:formatCode>0%</c:formatCode>
                <c:ptCount val="5"/>
                <c:pt idx="0">
                  <c:v>0.15</c:v>
                </c:pt>
                <c:pt idx="1">
                  <c:v>0.18</c:v>
                </c:pt>
                <c:pt idx="2">
                  <c:v>0.17</c:v>
                </c:pt>
                <c:pt idx="3">
                  <c:v>0.13</c:v>
                </c:pt>
                <c:pt idx="4">
                  <c:v>7.0000000000000007E-2</c:v>
                </c:pt>
              </c:numCache>
            </c:numRef>
          </c:val>
          <c:extLst>
            <c:ext xmlns:c16="http://schemas.microsoft.com/office/drawing/2014/chart" uri="{C3380CC4-5D6E-409C-BE32-E72D297353CC}">
              <c16:uniqueId val="{00000009-5061-4651-9463-6A6B16616ABA}"/>
            </c:ext>
          </c:extLst>
        </c:ser>
        <c:dLbls>
          <c:showLegendKey val="0"/>
          <c:showVal val="0"/>
          <c:showCatName val="0"/>
          <c:showSerName val="0"/>
          <c:showPercent val="0"/>
          <c:showBubbleSize val="0"/>
        </c:dLbls>
        <c:gapWidth val="150"/>
        <c:overlap val="100"/>
        <c:axId val="19712415"/>
        <c:axId val="19712831"/>
      </c:barChart>
      <c:catAx>
        <c:axId val="1971241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712831"/>
        <c:crosses val="autoZero"/>
        <c:auto val="1"/>
        <c:lblAlgn val="ctr"/>
        <c:lblOffset val="100"/>
        <c:noMultiLvlLbl val="0"/>
      </c:catAx>
      <c:valAx>
        <c:axId val="19712831"/>
        <c:scaling>
          <c:orientation val="minMax"/>
          <c:max val="1"/>
        </c:scaling>
        <c:delete val="1"/>
        <c:axPos val="t"/>
        <c:numFmt formatCode="0%" sourceLinked="1"/>
        <c:majorTickMark val="none"/>
        <c:minorTickMark val="none"/>
        <c:tickLblPos val="nextTo"/>
        <c:crossAx val="1971241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Havey, Lyndsay</DisplayName>
        <AccountId>77</AccountId>
        <AccountType/>
      </UserInfo>
      <UserInfo>
        <DisplayName>Waldron, Kara</DisplayName>
        <AccountId>46</AccountId>
        <AccountType/>
      </UserInfo>
      <UserInfo>
        <DisplayName>Loesch, Matthew</DisplayName>
        <AccountId>305</AccountId>
        <AccountType/>
      </UserInfo>
      <UserInfo>
        <DisplayName>Rector, Ashley</DisplayName>
        <AccountId>70</AccountId>
        <AccountType/>
      </UserInfo>
      <UserInfo>
        <DisplayName>Baum, Rebecca</DisplayName>
        <AccountId>516</AccountId>
        <AccountType/>
      </UserInfo>
      <UserInfo>
        <DisplayName>Flowers, Megan</DisplayName>
        <AccountId>72</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documentManagement>
</p:properties>
</file>

<file path=customXml/itemProps1.xml><?xml version="1.0" encoding="utf-8"?>
<ds:datastoreItem xmlns:ds="http://schemas.openxmlformats.org/officeDocument/2006/customXml" ds:itemID="{8867AF39-2774-42B4-B6B3-7C1F2A3F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1063A078-35FA-42B5-AC30-7203C8C553A8}">
  <ds:schemaRefs>
    <ds:schemaRef ds:uri="http://schemas.openxmlformats.org/officeDocument/2006/bibliography"/>
  </ds:schemaRefs>
</ds:datastoreItem>
</file>

<file path=customXml/itemProps4.xml><?xml version="1.0" encoding="utf-8"?>
<ds:datastoreItem xmlns:ds="http://schemas.openxmlformats.org/officeDocument/2006/customXml" ds:itemID="{050762EF-8326-4F17-962E-753E4664F635}">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fb23e533-1b81-45cb-90fb-9c467dfb7042"/>
    <ds:schemaRef ds:uri="444276ab-fddf-4fe7-828f-af9c5942cf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1678</Words>
  <Characters>9567</Characters>
  <Application>Microsoft Office Word</Application>
  <DocSecurity>0</DocSecurity>
  <Lines>79</Lines>
  <Paragraphs>22</Paragraphs>
  <ScaleCrop>false</ScaleCrop>
  <Company>Microsoft</Company>
  <LinksUpToDate>false</LinksUpToDate>
  <CharactersWithSpaces>11223</CharactersWithSpaces>
  <SharedDoc>false</SharedDoc>
  <HLinks>
    <vt:vector size="12" baseType="variant">
      <vt:variant>
        <vt:i4>4849754</vt:i4>
      </vt:variant>
      <vt:variant>
        <vt:i4>12</vt:i4>
      </vt:variant>
      <vt:variant>
        <vt:i4>0</vt:i4>
      </vt:variant>
      <vt:variant>
        <vt:i4>5</vt:i4>
      </vt:variant>
      <vt:variant>
        <vt:lpwstr>https://secureservercdn.net/198.71.233.111/d25.2ac.myftpupload.com/wp-content/uploads/2018/11/11.8.18-Doe-Settlement.pdf</vt:lpwstr>
      </vt:variant>
      <vt:variant>
        <vt:lpwstr/>
      </vt:variant>
      <vt:variant>
        <vt:i4>6619240</vt:i4>
      </vt:variant>
      <vt:variant>
        <vt:i4>9</vt:i4>
      </vt:variant>
      <vt:variant>
        <vt:i4>0</vt:i4>
      </vt:variant>
      <vt:variant>
        <vt:i4>5</vt:i4>
      </vt:variant>
      <vt:variant>
        <vt:lpwstr>http://education.ohio.gov/getattachment/Topics/Special-Education/Improving-Educational-Experiences-and-Outcomes/EachChildMeansEachChild.pdf.aspx?lang=en-US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242</cp:revision>
  <cp:lastPrinted>2019-01-18T13:17:00Z</cp:lastPrinted>
  <dcterms:created xsi:type="dcterms:W3CDTF">2021-06-22T13:10:00Z</dcterms:created>
  <dcterms:modified xsi:type="dcterms:W3CDTF">2021-11-04T16:01:00Z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