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7CBA" w14:textId="0063841A" w:rsidR="006C7509" w:rsidRDefault="005A25BA" w:rsidP="00A078A0">
      <w:pPr>
        <w:pStyle w:val="Title"/>
      </w:pPr>
      <w:r>
        <w:t>Sample English Learner Plan</w:t>
      </w:r>
    </w:p>
    <w:p w14:paraId="6D67A7E9" w14:textId="3CA180AE" w:rsidR="005A25BA" w:rsidRPr="005A25BA" w:rsidRDefault="005A25BA" w:rsidP="005A25BA">
      <w:pPr>
        <w:pStyle w:val="Heading1"/>
      </w:pPr>
      <w:r>
        <w:t>General Information</w:t>
      </w:r>
    </w:p>
    <w:p w14:paraId="2C9DD5B7" w14:textId="77777777" w:rsidR="00BA1B61" w:rsidRDefault="005A25BA" w:rsidP="005A25BA">
      <w:r w:rsidRPr="00005B7E">
        <w:rPr>
          <w:b/>
          <w:bCs/>
        </w:rPr>
        <w:t>Student Name:</w:t>
      </w:r>
      <w:r w:rsidR="00F61C7A" w:rsidRPr="005A5A20">
        <w:tab/>
      </w:r>
      <w:r w:rsidR="00F61C7A" w:rsidRPr="005A5A20">
        <w:tab/>
      </w:r>
    </w:p>
    <w:p w14:paraId="1A597CAA" w14:textId="77777777" w:rsidR="00BA1B61" w:rsidRDefault="005A25BA" w:rsidP="005A25BA">
      <w:r w:rsidRPr="005A25BA">
        <w:rPr>
          <w:b/>
          <w:bCs/>
        </w:rPr>
        <w:t>Grade Level</w:t>
      </w:r>
      <w:r w:rsidRPr="00005B7E">
        <w:rPr>
          <w:b/>
          <w:bCs/>
        </w:rPr>
        <w:t>:</w:t>
      </w:r>
      <w:r w:rsidRPr="005A5A20">
        <w:t xml:space="preserve"> </w:t>
      </w:r>
      <w:r w:rsidR="00F61C7A" w:rsidRPr="005A5A20">
        <w:tab/>
      </w:r>
      <w:r w:rsidR="00BA1B61">
        <w:tab/>
      </w:r>
    </w:p>
    <w:p w14:paraId="52146F83" w14:textId="3D1CF115" w:rsidR="00BA1B61" w:rsidRDefault="005A25BA" w:rsidP="005A25BA">
      <w:r>
        <w:rPr>
          <w:b/>
          <w:bCs/>
        </w:rPr>
        <w:t>School Year</w:t>
      </w:r>
      <w:r w:rsidRPr="00005B7E">
        <w:rPr>
          <w:b/>
          <w:bCs/>
        </w:rPr>
        <w:t>:</w:t>
      </w:r>
      <w:r>
        <w:t xml:space="preserve"> </w:t>
      </w:r>
      <w:r w:rsidR="00F61C7A">
        <w:tab/>
      </w:r>
      <w:r w:rsidR="00F61C7A">
        <w:tab/>
      </w:r>
    </w:p>
    <w:p w14:paraId="6CCA40C5" w14:textId="77777777" w:rsidR="00BA1B61" w:rsidRDefault="005A25BA" w:rsidP="005A25BA">
      <w:r>
        <w:rPr>
          <w:b/>
          <w:bCs/>
        </w:rPr>
        <w:t>District</w:t>
      </w:r>
      <w:r w:rsidR="004373A2">
        <w:rPr>
          <w:b/>
          <w:bCs/>
        </w:rPr>
        <w:t xml:space="preserve"> and/or </w:t>
      </w:r>
      <w:r>
        <w:rPr>
          <w:b/>
          <w:bCs/>
        </w:rPr>
        <w:t>School</w:t>
      </w:r>
      <w:r w:rsidRPr="00005B7E">
        <w:rPr>
          <w:b/>
          <w:bCs/>
        </w:rPr>
        <w:t>:</w:t>
      </w:r>
      <w:r>
        <w:t xml:space="preserve">  </w:t>
      </w:r>
      <w:r w:rsidR="00BA1B61">
        <w:tab/>
      </w:r>
    </w:p>
    <w:p w14:paraId="67C9A075" w14:textId="77777777" w:rsidR="00BA1B61" w:rsidRDefault="005A25BA" w:rsidP="005A25BA">
      <w:r>
        <w:rPr>
          <w:b/>
          <w:bCs/>
        </w:rPr>
        <w:t>Home Language</w:t>
      </w:r>
      <w:r w:rsidRPr="00005B7E">
        <w:rPr>
          <w:b/>
          <w:bCs/>
        </w:rPr>
        <w:t>:</w:t>
      </w:r>
      <w:r>
        <w:t xml:space="preserve"> </w:t>
      </w:r>
      <w:r w:rsidR="005A5A20">
        <w:tab/>
      </w:r>
      <w:r w:rsidR="005A5A20">
        <w:tab/>
      </w:r>
    </w:p>
    <w:p w14:paraId="023EC51F" w14:textId="76103B8E" w:rsidR="00BA1B61" w:rsidRDefault="005A25BA" w:rsidP="005A25BA">
      <w:pPr>
        <w:rPr>
          <w:b/>
          <w:bCs/>
        </w:rPr>
      </w:pPr>
      <w:r>
        <w:rPr>
          <w:b/>
          <w:bCs/>
        </w:rPr>
        <w:t>Date of Arrival in U.S.</w:t>
      </w:r>
      <w:r w:rsidRPr="00005B7E">
        <w:rPr>
          <w:b/>
          <w:bCs/>
        </w:rPr>
        <w:t>:</w:t>
      </w:r>
      <w:r w:rsidR="00BA1B61">
        <w:rPr>
          <w:b/>
          <w:bCs/>
        </w:rPr>
        <w:tab/>
      </w:r>
    </w:p>
    <w:p w14:paraId="6091836A" w14:textId="75095640" w:rsidR="005A25BA" w:rsidRDefault="005A25BA" w:rsidP="005A25BA">
      <w:r>
        <w:rPr>
          <w:b/>
          <w:bCs/>
        </w:rPr>
        <w:t>Information About Prior Education</w:t>
      </w:r>
      <w:r w:rsidRPr="00005B7E">
        <w:rPr>
          <w:b/>
          <w:bCs/>
        </w:rPr>
        <w:t>:</w:t>
      </w:r>
      <w:r>
        <w:t xml:space="preserve"> </w:t>
      </w:r>
    </w:p>
    <w:p w14:paraId="6528954E" w14:textId="77777777" w:rsidR="00EB6990" w:rsidRPr="00EB6990" w:rsidRDefault="00EB6990" w:rsidP="00EB6990">
      <w:pPr>
        <w:pStyle w:val="NoSpacing"/>
      </w:pPr>
    </w:p>
    <w:p w14:paraId="09F27261" w14:textId="0132B8F2" w:rsidR="005A25BA" w:rsidRDefault="005A25BA" w:rsidP="005A25BA">
      <w:pPr>
        <w:pStyle w:val="Heading1"/>
      </w:pPr>
      <w:r w:rsidRPr="005A25BA">
        <w:t>Language Proficiency Assessment (OELPS/ OELPA)</w:t>
      </w:r>
    </w:p>
    <w:p w14:paraId="41ECECF7" w14:textId="54A30BB3" w:rsidR="005A25BA" w:rsidRDefault="005A25BA" w:rsidP="005A25BA">
      <w:pPr>
        <w:pStyle w:val="Heading2"/>
      </w:pPr>
      <w:r w:rsidRPr="005A25BA">
        <w:t xml:space="preserve">Ohio English Language Proficiency Screener (OELPS) </w:t>
      </w:r>
      <w:r>
        <w:t xml:space="preserve"> </w:t>
      </w:r>
    </w:p>
    <w:p w14:paraId="26DA86AF" w14:textId="77777777" w:rsidR="00D00987" w:rsidRDefault="005A25BA" w:rsidP="005A25BA">
      <w:r w:rsidRPr="005A25BA">
        <w:rPr>
          <w:b/>
          <w:bCs/>
        </w:rPr>
        <w:t xml:space="preserve">Overall Proficiency Rating </w:t>
      </w:r>
      <w:r w:rsidRPr="00D00987">
        <w:rPr>
          <w:b/>
          <w:bCs/>
        </w:rPr>
        <w:t>(1-Emerging, 2-Progressing, 3-Proficient):</w:t>
      </w:r>
      <w:r w:rsidRPr="00D00987">
        <w:t xml:space="preserve"> </w:t>
      </w:r>
    </w:p>
    <w:p w14:paraId="6197CF04" w14:textId="77777777" w:rsidR="00EB6990" w:rsidRPr="00EB6990" w:rsidRDefault="00EB6990" w:rsidP="00EB6990">
      <w:pPr>
        <w:pStyle w:val="NoSpacing"/>
      </w:pPr>
    </w:p>
    <w:p w14:paraId="351AA9DD" w14:textId="283FFFC1" w:rsidR="005A25BA" w:rsidRDefault="005A25BA" w:rsidP="005A25BA">
      <w:r w:rsidRPr="005A25BA">
        <w:rPr>
          <w:b/>
          <w:bCs/>
        </w:rPr>
        <w:t>Date(s) Administered</w:t>
      </w:r>
      <w:r w:rsidRPr="00005B7E">
        <w:rPr>
          <w:b/>
          <w:bCs/>
        </w:rPr>
        <w:t>:</w:t>
      </w:r>
      <w:r>
        <w:t xml:space="preserve"> </w:t>
      </w:r>
    </w:p>
    <w:p w14:paraId="17BD271F" w14:textId="77777777" w:rsidR="00EB6990" w:rsidRPr="00EB6990" w:rsidRDefault="00EB6990" w:rsidP="00EB6990">
      <w:pPr>
        <w:pStyle w:val="NoSpacing"/>
      </w:pPr>
    </w:p>
    <w:p w14:paraId="6C453DE8" w14:textId="703FF3F1" w:rsidR="005A25BA" w:rsidRPr="005A25BA" w:rsidRDefault="005A25BA" w:rsidP="005A25BA">
      <w:pPr>
        <w:pStyle w:val="Heading2"/>
      </w:pPr>
      <w:r w:rsidRPr="005A25BA">
        <w:t>Ohio English Language Proficiency Assessment (OELPA)</w:t>
      </w:r>
    </w:p>
    <w:p w14:paraId="010D1603" w14:textId="77777777" w:rsidR="00D00987" w:rsidRDefault="00D00987" w:rsidP="00D00987">
      <w:r w:rsidRPr="005A25BA">
        <w:rPr>
          <w:b/>
          <w:bCs/>
        </w:rPr>
        <w:t xml:space="preserve">Overall Proficiency Rating </w:t>
      </w:r>
      <w:r w:rsidRPr="00D00987">
        <w:rPr>
          <w:b/>
          <w:bCs/>
        </w:rPr>
        <w:t>(1-Emerging, 2-Progressing, 3-Proficient):</w:t>
      </w:r>
      <w:r w:rsidRPr="00D00987">
        <w:t xml:space="preserve"> </w:t>
      </w:r>
    </w:p>
    <w:p w14:paraId="29F7F9BD" w14:textId="77777777" w:rsidR="00EB6990" w:rsidRPr="00EB6990" w:rsidRDefault="00EB6990" w:rsidP="00EB6990">
      <w:pPr>
        <w:pStyle w:val="NoSpacing"/>
      </w:pPr>
    </w:p>
    <w:p w14:paraId="6E12228A" w14:textId="77777777" w:rsidR="00D00987" w:rsidRDefault="00D00987" w:rsidP="00D00987">
      <w:r w:rsidRPr="005A25BA">
        <w:rPr>
          <w:b/>
          <w:bCs/>
        </w:rPr>
        <w:t>Date(s) Administered</w:t>
      </w:r>
      <w:r w:rsidRPr="00005B7E">
        <w:rPr>
          <w:b/>
          <w:bCs/>
        </w:rPr>
        <w:t>:</w:t>
      </w:r>
      <w:r>
        <w:t xml:space="preserve"> </w:t>
      </w:r>
    </w:p>
    <w:p w14:paraId="676099F1" w14:textId="77777777" w:rsidR="00EB6990" w:rsidRPr="00EB6990" w:rsidRDefault="00EB6990" w:rsidP="00EB6990">
      <w:pPr>
        <w:pStyle w:val="NoSpacing"/>
      </w:pPr>
    </w:p>
    <w:p w14:paraId="678F676A" w14:textId="77777777" w:rsidR="00EB6990" w:rsidRDefault="00EB6990">
      <w:pPr>
        <w:widowControl/>
        <w:spacing w:after="160" w:line="259" w:lineRule="auto"/>
        <w:rPr>
          <w:rFonts w:ascii="Arial" w:eastAsiaTheme="majorEastAsia" w:hAnsi="Arial" w:cstheme="majorBidi"/>
          <w:b/>
          <w:color w:val="996D00"/>
          <w:sz w:val="32"/>
          <w:szCs w:val="32"/>
        </w:rPr>
      </w:pPr>
      <w:r>
        <w:br w:type="page"/>
      </w:r>
    </w:p>
    <w:p w14:paraId="4C9A6958" w14:textId="4E928F47" w:rsidR="005A25BA" w:rsidRDefault="005A25BA" w:rsidP="005A25BA">
      <w:pPr>
        <w:pStyle w:val="Heading1"/>
      </w:pPr>
      <w:r w:rsidRPr="005A25BA">
        <w:lastRenderedPageBreak/>
        <w:t>OELPA Assessment Results</w:t>
      </w:r>
    </w:p>
    <w:p w14:paraId="4EC09EB1" w14:textId="308E8C08" w:rsidR="005A25BA" w:rsidRDefault="005A25BA" w:rsidP="005A25BA">
      <w:pPr>
        <w:pStyle w:val="Heading2"/>
      </w:pPr>
      <w:r w:rsidRPr="005A25BA">
        <w:t>Language Performance Level in Four Domains</w:t>
      </w:r>
    </w:p>
    <w:p w14:paraId="0FC32E38" w14:textId="38DBCF1F" w:rsidR="00592FD3" w:rsidRPr="00592FD3" w:rsidRDefault="00592FD3" w:rsidP="00592FD3">
      <w:r>
        <w:t xml:space="preserve">Enter results for previous year and current year. </w:t>
      </w:r>
    </w:p>
    <w:tbl>
      <w:tblPr>
        <w:tblStyle w:val="TableGrid"/>
        <w:tblW w:w="9715" w:type="dxa"/>
        <w:tblLook w:val="0420" w:firstRow="1" w:lastRow="0" w:firstColumn="0" w:lastColumn="0" w:noHBand="0" w:noVBand="1"/>
        <w:tblCaption w:val="Language Performance Level in Four Domals for current and previous year"/>
      </w:tblPr>
      <w:tblGrid>
        <w:gridCol w:w="3238"/>
        <w:gridCol w:w="3238"/>
        <w:gridCol w:w="3239"/>
      </w:tblGrid>
      <w:tr w:rsidR="005A25BA" w14:paraId="5AAF7349" w14:textId="77777777" w:rsidTr="00592FD3">
        <w:trPr>
          <w:cantSplit/>
          <w:tblHeader/>
        </w:trPr>
        <w:tc>
          <w:tcPr>
            <w:tcW w:w="3238" w:type="dxa"/>
            <w:shd w:val="clear" w:color="auto" w:fill="F2F2F2" w:themeFill="background1" w:themeFillShade="F2"/>
          </w:tcPr>
          <w:p w14:paraId="1F094E54" w14:textId="7C1D3675" w:rsidR="005A25BA" w:rsidRPr="00B77C03" w:rsidRDefault="00592FD3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>Domain or Composite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14:paraId="430EA8C2" w14:textId="6CE7D148" w:rsidR="005A25BA" w:rsidRPr="00FD0394" w:rsidRDefault="005A25BA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>Previous Year</w:t>
            </w:r>
          </w:p>
        </w:tc>
        <w:tc>
          <w:tcPr>
            <w:tcW w:w="3239" w:type="dxa"/>
            <w:shd w:val="clear" w:color="auto" w:fill="F2F2F2" w:themeFill="background1" w:themeFillShade="F2"/>
          </w:tcPr>
          <w:p w14:paraId="246CF5D1" w14:textId="06F93B37" w:rsidR="005A25BA" w:rsidRPr="00FD0394" w:rsidRDefault="005A25BA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>Current Year</w:t>
            </w:r>
          </w:p>
        </w:tc>
      </w:tr>
      <w:tr w:rsidR="005A25BA" w14:paraId="6982FEC3" w14:textId="77777777" w:rsidTr="00592FD3">
        <w:trPr>
          <w:cantSplit/>
        </w:trPr>
        <w:tc>
          <w:tcPr>
            <w:tcW w:w="3238" w:type="dxa"/>
          </w:tcPr>
          <w:p w14:paraId="17E68D3E" w14:textId="11ACBAF7" w:rsidR="005A25BA" w:rsidRPr="008974EF" w:rsidRDefault="00592FD3" w:rsidP="00E861EA">
            <w:pPr>
              <w:rPr>
                <w:b/>
                <w:bCs/>
              </w:rPr>
            </w:pPr>
            <w:r w:rsidRPr="008974EF">
              <w:rPr>
                <w:b/>
                <w:bCs/>
              </w:rPr>
              <w:t xml:space="preserve">Listening </w:t>
            </w:r>
          </w:p>
        </w:tc>
        <w:tc>
          <w:tcPr>
            <w:tcW w:w="3238" w:type="dxa"/>
          </w:tcPr>
          <w:p w14:paraId="02C54637" w14:textId="0EE76A20" w:rsidR="005A25BA" w:rsidRDefault="005A25BA" w:rsidP="00E861EA"/>
        </w:tc>
        <w:tc>
          <w:tcPr>
            <w:tcW w:w="3239" w:type="dxa"/>
          </w:tcPr>
          <w:p w14:paraId="6523526B" w14:textId="5914D2CA" w:rsidR="005A25BA" w:rsidRDefault="005A25BA" w:rsidP="00E861EA"/>
        </w:tc>
      </w:tr>
      <w:tr w:rsidR="005A25BA" w14:paraId="55C6D0A9" w14:textId="77777777" w:rsidTr="00592FD3">
        <w:trPr>
          <w:cantSplit/>
        </w:trPr>
        <w:tc>
          <w:tcPr>
            <w:tcW w:w="3238" w:type="dxa"/>
          </w:tcPr>
          <w:p w14:paraId="617475E6" w14:textId="5F0B41B8" w:rsidR="005A25BA" w:rsidRPr="008974EF" w:rsidRDefault="00592FD3" w:rsidP="00E861EA">
            <w:pPr>
              <w:rPr>
                <w:b/>
                <w:bCs/>
              </w:rPr>
            </w:pPr>
            <w:r w:rsidRPr="008974EF">
              <w:rPr>
                <w:b/>
                <w:bCs/>
              </w:rPr>
              <w:t xml:space="preserve">Speaking </w:t>
            </w:r>
          </w:p>
        </w:tc>
        <w:tc>
          <w:tcPr>
            <w:tcW w:w="3238" w:type="dxa"/>
          </w:tcPr>
          <w:p w14:paraId="4BDBEA72" w14:textId="2C093651" w:rsidR="005A25BA" w:rsidRDefault="005A25BA" w:rsidP="00E861EA"/>
        </w:tc>
        <w:tc>
          <w:tcPr>
            <w:tcW w:w="3239" w:type="dxa"/>
          </w:tcPr>
          <w:p w14:paraId="4EBDF4D9" w14:textId="5EDEFFD3" w:rsidR="005A25BA" w:rsidRDefault="005A25BA" w:rsidP="00E861EA"/>
        </w:tc>
      </w:tr>
      <w:tr w:rsidR="005A25BA" w14:paraId="096E32CB" w14:textId="77777777" w:rsidTr="00592FD3">
        <w:trPr>
          <w:cantSplit/>
        </w:trPr>
        <w:tc>
          <w:tcPr>
            <w:tcW w:w="3238" w:type="dxa"/>
          </w:tcPr>
          <w:p w14:paraId="473FC39A" w14:textId="4B081F42" w:rsidR="005A25BA" w:rsidRPr="008974EF" w:rsidRDefault="00592FD3" w:rsidP="00E861EA">
            <w:pPr>
              <w:rPr>
                <w:b/>
                <w:bCs/>
              </w:rPr>
            </w:pPr>
            <w:r w:rsidRPr="008974EF">
              <w:rPr>
                <w:b/>
                <w:bCs/>
              </w:rPr>
              <w:t xml:space="preserve">Reading </w:t>
            </w:r>
          </w:p>
        </w:tc>
        <w:tc>
          <w:tcPr>
            <w:tcW w:w="3238" w:type="dxa"/>
          </w:tcPr>
          <w:p w14:paraId="743FCD79" w14:textId="51C13DA9" w:rsidR="005A25BA" w:rsidRDefault="005A25BA" w:rsidP="00E861EA"/>
        </w:tc>
        <w:tc>
          <w:tcPr>
            <w:tcW w:w="3239" w:type="dxa"/>
          </w:tcPr>
          <w:p w14:paraId="4EBA95B0" w14:textId="78759425" w:rsidR="005A25BA" w:rsidRDefault="005A25BA" w:rsidP="00E861EA"/>
        </w:tc>
      </w:tr>
      <w:tr w:rsidR="005A25BA" w14:paraId="19549F91" w14:textId="77777777" w:rsidTr="00592FD3">
        <w:trPr>
          <w:cantSplit/>
        </w:trPr>
        <w:tc>
          <w:tcPr>
            <w:tcW w:w="3238" w:type="dxa"/>
          </w:tcPr>
          <w:p w14:paraId="639F4061" w14:textId="1669F8DC" w:rsidR="005A25BA" w:rsidRPr="008974EF" w:rsidRDefault="00592FD3" w:rsidP="00E861EA">
            <w:pPr>
              <w:rPr>
                <w:b/>
                <w:bCs/>
              </w:rPr>
            </w:pPr>
            <w:r w:rsidRPr="008974EF">
              <w:rPr>
                <w:b/>
                <w:bCs/>
              </w:rPr>
              <w:t xml:space="preserve">Writing </w:t>
            </w:r>
          </w:p>
        </w:tc>
        <w:tc>
          <w:tcPr>
            <w:tcW w:w="3238" w:type="dxa"/>
          </w:tcPr>
          <w:p w14:paraId="6F75B0A3" w14:textId="0183808A" w:rsidR="005A25BA" w:rsidRDefault="005A25BA" w:rsidP="00E861EA"/>
        </w:tc>
        <w:tc>
          <w:tcPr>
            <w:tcW w:w="3239" w:type="dxa"/>
          </w:tcPr>
          <w:p w14:paraId="11065088" w14:textId="7D675DB9" w:rsidR="005A25BA" w:rsidRDefault="005A25BA" w:rsidP="00E861EA"/>
        </w:tc>
      </w:tr>
      <w:tr w:rsidR="005A25BA" w14:paraId="1B566D91" w14:textId="77777777" w:rsidTr="00592FD3">
        <w:trPr>
          <w:cantSplit/>
        </w:trPr>
        <w:tc>
          <w:tcPr>
            <w:tcW w:w="3238" w:type="dxa"/>
          </w:tcPr>
          <w:p w14:paraId="5E7A2DB4" w14:textId="02F0DBBC" w:rsidR="005A25BA" w:rsidRPr="008974EF" w:rsidRDefault="00592FD3" w:rsidP="00E861EA">
            <w:pPr>
              <w:tabs>
                <w:tab w:val="left" w:pos="1875"/>
              </w:tabs>
              <w:rPr>
                <w:b/>
                <w:bCs/>
              </w:rPr>
            </w:pPr>
            <w:r w:rsidRPr="008974EF">
              <w:rPr>
                <w:b/>
                <w:bCs/>
              </w:rPr>
              <w:t xml:space="preserve">Literacy Composite </w:t>
            </w:r>
          </w:p>
        </w:tc>
        <w:tc>
          <w:tcPr>
            <w:tcW w:w="3238" w:type="dxa"/>
          </w:tcPr>
          <w:p w14:paraId="10383CCB" w14:textId="31D9DECB" w:rsidR="005A25BA" w:rsidRDefault="005A25BA" w:rsidP="00E861EA"/>
        </w:tc>
        <w:tc>
          <w:tcPr>
            <w:tcW w:w="3239" w:type="dxa"/>
          </w:tcPr>
          <w:p w14:paraId="5880E886" w14:textId="2CE6EB33" w:rsidR="005A25BA" w:rsidRDefault="005A25BA" w:rsidP="00E861EA"/>
        </w:tc>
      </w:tr>
      <w:tr w:rsidR="005A25BA" w14:paraId="1465BEDA" w14:textId="77777777" w:rsidTr="00592FD3">
        <w:trPr>
          <w:cantSplit/>
        </w:trPr>
        <w:tc>
          <w:tcPr>
            <w:tcW w:w="3238" w:type="dxa"/>
          </w:tcPr>
          <w:p w14:paraId="5DB6146A" w14:textId="1F417FAD" w:rsidR="005A25BA" w:rsidRPr="008974EF" w:rsidRDefault="00592FD3" w:rsidP="00E861EA">
            <w:pPr>
              <w:rPr>
                <w:b/>
                <w:bCs/>
              </w:rPr>
            </w:pPr>
            <w:r w:rsidRPr="008974EF">
              <w:rPr>
                <w:b/>
                <w:bCs/>
              </w:rPr>
              <w:t xml:space="preserve">Overall Composite </w:t>
            </w:r>
          </w:p>
        </w:tc>
        <w:tc>
          <w:tcPr>
            <w:tcW w:w="3238" w:type="dxa"/>
          </w:tcPr>
          <w:p w14:paraId="2D39FDF3" w14:textId="0266D9C1" w:rsidR="005A25BA" w:rsidRDefault="005A25BA" w:rsidP="00E861EA"/>
        </w:tc>
        <w:tc>
          <w:tcPr>
            <w:tcW w:w="3239" w:type="dxa"/>
          </w:tcPr>
          <w:p w14:paraId="24D02C25" w14:textId="0E44D9DE" w:rsidR="005A25BA" w:rsidRDefault="005A25BA" w:rsidP="00E861EA"/>
        </w:tc>
      </w:tr>
    </w:tbl>
    <w:p w14:paraId="68DBE965" w14:textId="77777777" w:rsidR="00FB2A7F" w:rsidRDefault="00FB2A7F" w:rsidP="00FB2A7F"/>
    <w:p w14:paraId="221567F4" w14:textId="79DE8687" w:rsidR="005A25BA" w:rsidRPr="005A25BA" w:rsidRDefault="00592FD3" w:rsidP="00592FD3">
      <w:pPr>
        <w:pStyle w:val="Heading2"/>
      </w:pPr>
      <w:r w:rsidRPr="00592FD3">
        <w:t>Performance Level Descriptors</w:t>
      </w:r>
    </w:p>
    <w:p w14:paraId="4128262F" w14:textId="28F6E90D" w:rsidR="003B1D6B" w:rsidRDefault="00592FD3" w:rsidP="00592FD3">
      <w:pPr>
        <w:pStyle w:val="ListParagraph"/>
        <w:numPr>
          <w:ilvl w:val="0"/>
          <w:numId w:val="8"/>
        </w:numPr>
      </w:pPr>
      <w:r w:rsidRPr="00592FD3">
        <w:rPr>
          <w:b/>
          <w:bCs/>
        </w:rPr>
        <w:t>Beginning</w:t>
      </w:r>
      <w:r>
        <w:t xml:space="preserve">: </w:t>
      </w:r>
      <w:r w:rsidRPr="00592FD3">
        <w:t>Shows limited control of English when participating in grade appropriate classroom activities</w:t>
      </w:r>
      <w:r>
        <w:t xml:space="preserve">. </w:t>
      </w:r>
      <w:r w:rsidRPr="00592FD3">
        <w:t>Convey simple information, using simply constructed phrases and sentences with a limited range of vocabulary.</w:t>
      </w:r>
      <w:r>
        <w:t xml:space="preserve"> </w:t>
      </w:r>
    </w:p>
    <w:p w14:paraId="45A6298C" w14:textId="01EA7406" w:rsidR="00592FD3" w:rsidRDefault="00592FD3" w:rsidP="00592FD3">
      <w:pPr>
        <w:pStyle w:val="ListParagraph"/>
        <w:numPr>
          <w:ilvl w:val="0"/>
          <w:numId w:val="8"/>
        </w:numPr>
      </w:pPr>
      <w:r w:rsidRPr="00592FD3">
        <w:rPr>
          <w:b/>
          <w:bCs/>
        </w:rPr>
        <w:t>Early Intermediate</w:t>
      </w:r>
      <w:r>
        <w:t xml:space="preserve">: </w:t>
      </w:r>
      <w:r w:rsidRPr="00592FD3">
        <w:t>Shows emerging control of English when participating in grade appropriate classroom activities.</w:t>
      </w:r>
      <w:r>
        <w:t xml:space="preserve"> </w:t>
      </w:r>
      <w:r w:rsidRPr="00592FD3">
        <w:t>Convey briefly sequenced and/or simply detailed information, using combinations of simple sentence structures and simple vocabulary.</w:t>
      </w:r>
      <w:r>
        <w:t xml:space="preserve"> </w:t>
      </w:r>
    </w:p>
    <w:p w14:paraId="1685FEBA" w14:textId="3C564A4D" w:rsidR="00592FD3" w:rsidRDefault="00592FD3" w:rsidP="00592FD3">
      <w:pPr>
        <w:pStyle w:val="ListParagraph"/>
        <w:numPr>
          <w:ilvl w:val="0"/>
          <w:numId w:val="8"/>
        </w:numPr>
      </w:pPr>
      <w:r w:rsidRPr="00592FD3">
        <w:rPr>
          <w:b/>
          <w:bCs/>
        </w:rPr>
        <w:t>Intermediate</w:t>
      </w:r>
      <w:r>
        <w:t xml:space="preserve">: </w:t>
      </w:r>
      <w:r w:rsidRPr="00592FD3">
        <w:t>Shows developing control of English when participating in grade appropriate classroom activities.</w:t>
      </w:r>
      <w:r>
        <w:t xml:space="preserve"> </w:t>
      </w:r>
      <w:r w:rsidRPr="00592FD3">
        <w:t>Use related paragraphs to convey related events, ideas, and/or opinions, using frequently occurring complex sentence structures and a developing vocabulary.</w:t>
      </w:r>
      <w:r>
        <w:t xml:space="preserve"> </w:t>
      </w:r>
    </w:p>
    <w:p w14:paraId="5C752A39" w14:textId="623B1BC6" w:rsidR="00592FD3" w:rsidRDefault="00592FD3" w:rsidP="00592FD3">
      <w:pPr>
        <w:pStyle w:val="ListParagraph"/>
        <w:numPr>
          <w:ilvl w:val="0"/>
          <w:numId w:val="8"/>
        </w:numPr>
      </w:pPr>
      <w:r w:rsidRPr="00592FD3">
        <w:rPr>
          <w:b/>
          <w:bCs/>
        </w:rPr>
        <w:t>Early Advanced</w:t>
      </w:r>
      <w:r>
        <w:t xml:space="preserve">: </w:t>
      </w:r>
      <w:r w:rsidRPr="00592FD3">
        <w:t>Shows increasingly independent control of English when participating in grade appropriate classroom activities.</w:t>
      </w:r>
      <w:r>
        <w:t xml:space="preserve"> </w:t>
      </w:r>
      <w:r w:rsidRPr="00592FD3">
        <w:t>Convey related events, ideas, and/or opinions, using multiple related paragraphs with increasingly complex, descriptive sentence structures and a wider vocabulary.</w:t>
      </w:r>
      <w:r>
        <w:t xml:space="preserve"> </w:t>
      </w:r>
    </w:p>
    <w:p w14:paraId="0492FFD6" w14:textId="6C6CE96A" w:rsidR="00592FD3" w:rsidRPr="00E96ED5" w:rsidRDefault="00592FD3" w:rsidP="00E96ED5">
      <w:pPr>
        <w:pStyle w:val="ListParagraph"/>
        <w:numPr>
          <w:ilvl w:val="0"/>
          <w:numId w:val="8"/>
        </w:numPr>
      </w:pPr>
      <w:r w:rsidRPr="00592FD3">
        <w:rPr>
          <w:b/>
          <w:bCs/>
        </w:rPr>
        <w:lastRenderedPageBreak/>
        <w:t>Advanced</w:t>
      </w:r>
      <w:r>
        <w:t xml:space="preserve">: </w:t>
      </w:r>
      <w:r w:rsidRPr="00592FD3">
        <w:t>Shows independent control of English when participating in grade appropriate classroom activities. Convey a complex sequence of events, ideas, opinions, and/or steps in a process, using a wide variety of complex and sophisticated, descriptive sentence structures and a wide vocabulary.</w:t>
      </w:r>
      <w:r>
        <w:t xml:space="preserve"> </w:t>
      </w:r>
    </w:p>
    <w:p w14:paraId="71BCBF96" w14:textId="043ABA8D" w:rsidR="003B1D6B" w:rsidRDefault="00592FD3" w:rsidP="00592FD3">
      <w:pPr>
        <w:pStyle w:val="Heading1"/>
      </w:pPr>
      <w:r w:rsidRPr="00592FD3">
        <w:t>Language Development Goals from E</w:t>
      </w:r>
      <w:r w:rsidR="00E96ED5">
        <w:t>nglish Language Proficiency (E</w:t>
      </w:r>
      <w:r w:rsidRPr="00592FD3">
        <w:t>LP</w:t>
      </w:r>
      <w:r w:rsidR="00E96ED5">
        <w:t>)</w:t>
      </w:r>
      <w:r w:rsidRPr="00592FD3">
        <w:t xml:space="preserve"> Standards</w:t>
      </w:r>
    </w:p>
    <w:p w14:paraId="61D78D5C" w14:textId="40E32CFE" w:rsidR="003B1D6B" w:rsidRDefault="00592FD3" w:rsidP="00592FD3">
      <w:pPr>
        <w:pStyle w:val="Heading2"/>
      </w:pPr>
      <w:r>
        <w:t>Goals</w:t>
      </w:r>
    </w:p>
    <w:p w14:paraId="23118E0B" w14:textId="0362024B" w:rsidR="00592FD3" w:rsidRDefault="00592FD3" w:rsidP="00592FD3">
      <w:r>
        <w:t xml:space="preserve">Enter a goal for each domain and select the term for the goal. </w:t>
      </w:r>
    </w:p>
    <w:tbl>
      <w:tblPr>
        <w:tblStyle w:val="TableGrid"/>
        <w:tblW w:w="9625" w:type="dxa"/>
        <w:tblLook w:val="0420" w:firstRow="1" w:lastRow="0" w:firstColumn="0" w:lastColumn="0" w:noHBand="0" w:noVBand="1"/>
        <w:tblCaption w:val="Goal for each domain and term for the goal "/>
      </w:tblPr>
      <w:tblGrid>
        <w:gridCol w:w="1781"/>
        <w:gridCol w:w="4290"/>
        <w:gridCol w:w="1184"/>
        <w:gridCol w:w="1185"/>
        <w:gridCol w:w="1185"/>
      </w:tblGrid>
      <w:tr w:rsidR="00592FD3" w14:paraId="05723A2A" w14:textId="77777777" w:rsidTr="00592FD3">
        <w:trPr>
          <w:cantSplit/>
          <w:tblHeader/>
        </w:trPr>
        <w:tc>
          <w:tcPr>
            <w:tcW w:w="1781" w:type="dxa"/>
            <w:shd w:val="clear" w:color="auto" w:fill="F2F2F2" w:themeFill="background1" w:themeFillShade="F2"/>
          </w:tcPr>
          <w:p w14:paraId="653AE763" w14:textId="7CF15999" w:rsidR="00592FD3" w:rsidRPr="00B77C03" w:rsidRDefault="00592FD3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4290" w:type="dxa"/>
            <w:shd w:val="clear" w:color="auto" w:fill="F2F2F2" w:themeFill="background1" w:themeFillShade="F2"/>
          </w:tcPr>
          <w:p w14:paraId="1FCBB688" w14:textId="27D91C6C" w:rsidR="00592FD3" w:rsidRPr="00FD0394" w:rsidRDefault="00592FD3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Goal </w:t>
            </w:r>
          </w:p>
        </w:tc>
        <w:tc>
          <w:tcPr>
            <w:tcW w:w="1184" w:type="dxa"/>
            <w:shd w:val="clear" w:color="auto" w:fill="F2F2F2" w:themeFill="background1" w:themeFillShade="F2"/>
          </w:tcPr>
          <w:p w14:paraId="49A590DC" w14:textId="5E66613C" w:rsidR="00592FD3" w:rsidRDefault="00592FD3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>Term 1</w:t>
            </w:r>
          </w:p>
        </w:tc>
        <w:tc>
          <w:tcPr>
            <w:tcW w:w="1185" w:type="dxa"/>
            <w:shd w:val="clear" w:color="auto" w:fill="F2F2F2" w:themeFill="background1" w:themeFillShade="F2"/>
          </w:tcPr>
          <w:p w14:paraId="272F0049" w14:textId="36187332" w:rsidR="00592FD3" w:rsidRDefault="00592FD3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>Term 2</w:t>
            </w:r>
          </w:p>
        </w:tc>
        <w:tc>
          <w:tcPr>
            <w:tcW w:w="1185" w:type="dxa"/>
            <w:shd w:val="clear" w:color="auto" w:fill="F2F2F2" w:themeFill="background1" w:themeFillShade="F2"/>
          </w:tcPr>
          <w:p w14:paraId="652632A8" w14:textId="3099C1F3" w:rsidR="00592FD3" w:rsidRPr="00FD0394" w:rsidRDefault="00592FD3" w:rsidP="00E861EA">
            <w:pPr>
              <w:rPr>
                <w:b/>
                <w:bCs/>
              </w:rPr>
            </w:pPr>
            <w:r>
              <w:rPr>
                <w:b/>
                <w:bCs/>
              </w:rPr>
              <w:t>Term 3</w:t>
            </w:r>
          </w:p>
        </w:tc>
      </w:tr>
      <w:tr w:rsidR="00592FD3" w14:paraId="2D803F83" w14:textId="77777777" w:rsidTr="00592FD3">
        <w:trPr>
          <w:cantSplit/>
        </w:trPr>
        <w:tc>
          <w:tcPr>
            <w:tcW w:w="1781" w:type="dxa"/>
          </w:tcPr>
          <w:p w14:paraId="0A2E1CA7" w14:textId="77777777" w:rsidR="00592FD3" w:rsidRPr="00144D9A" w:rsidRDefault="00592FD3" w:rsidP="00E861EA">
            <w:pPr>
              <w:rPr>
                <w:b/>
                <w:bCs/>
              </w:rPr>
            </w:pPr>
            <w:r w:rsidRPr="00144D9A">
              <w:rPr>
                <w:b/>
                <w:bCs/>
              </w:rPr>
              <w:t xml:space="preserve">Listening </w:t>
            </w:r>
          </w:p>
        </w:tc>
        <w:tc>
          <w:tcPr>
            <w:tcW w:w="4290" w:type="dxa"/>
          </w:tcPr>
          <w:p w14:paraId="260DD968" w14:textId="546664D2" w:rsidR="00592FD3" w:rsidRDefault="00592FD3" w:rsidP="00E861EA"/>
        </w:tc>
        <w:tc>
          <w:tcPr>
            <w:tcW w:w="1184" w:type="dxa"/>
          </w:tcPr>
          <w:p w14:paraId="487BCC7B" w14:textId="77777777" w:rsidR="00592FD3" w:rsidRDefault="00592FD3" w:rsidP="00E861EA"/>
        </w:tc>
        <w:tc>
          <w:tcPr>
            <w:tcW w:w="1185" w:type="dxa"/>
          </w:tcPr>
          <w:p w14:paraId="70126F11" w14:textId="6FB3316B" w:rsidR="00592FD3" w:rsidRDefault="00592FD3" w:rsidP="00E861EA"/>
        </w:tc>
        <w:tc>
          <w:tcPr>
            <w:tcW w:w="1185" w:type="dxa"/>
          </w:tcPr>
          <w:p w14:paraId="7C5A4118" w14:textId="512ABFF1" w:rsidR="00592FD3" w:rsidRDefault="00592FD3" w:rsidP="00E861EA"/>
        </w:tc>
      </w:tr>
      <w:tr w:rsidR="00592FD3" w14:paraId="02EA47CF" w14:textId="77777777" w:rsidTr="00592FD3">
        <w:trPr>
          <w:cantSplit/>
        </w:trPr>
        <w:tc>
          <w:tcPr>
            <w:tcW w:w="1781" w:type="dxa"/>
          </w:tcPr>
          <w:p w14:paraId="2C115FEE" w14:textId="77777777" w:rsidR="00592FD3" w:rsidRPr="00144D9A" w:rsidRDefault="00592FD3" w:rsidP="00E861EA">
            <w:pPr>
              <w:rPr>
                <w:b/>
                <w:bCs/>
              </w:rPr>
            </w:pPr>
            <w:r w:rsidRPr="00144D9A">
              <w:rPr>
                <w:b/>
                <w:bCs/>
              </w:rPr>
              <w:t xml:space="preserve">Speaking </w:t>
            </w:r>
          </w:p>
        </w:tc>
        <w:tc>
          <w:tcPr>
            <w:tcW w:w="4290" w:type="dxa"/>
          </w:tcPr>
          <w:p w14:paraId="3199F10C" w14:textId="7736AB5F" w:rsidR="00592FD3" w:rsidRDefault="00592FD3" w:rsidP="00E861EA"/>
        </w:tc>
        <w:tc>
          <w:tcPr>
            <w:tcW w:w="1184" w:type="dxa"/>
          </w:tcPr>
          <w:p w14:paraId="201696A9" w14:textId="77777777" w:rsidR="00592FD3" w:rsidRDefault="00592FD3" w:rsidP="00E861EA"/>
        </w:tc>
        <w:tc>
          <w:tcPr>
            <w:tcW w:w="1185" w:type="dxa"/>
          </w:tcPr>
          <w:p w14:paraId="297F835D" w14:textId="50607934" w:rsidR="00592FD3" w:rsidRDefault="00592FD3" w:rsidP="00E861EA"/>
        </w:tc>
        <w:tc>
          <w:tcPr>
            <w:tcW w:w="1185" w:type="dxa"/>
          </w:tcPr>
          <w:p w14:paraId="79C12D0D" w14:textId="0E3BDC4F" w:rsidR="00592FD3" w:rsidRDefault="00592FD3" w:rsidP="00E861EA"/>
        </w:tc>
      </w:tr>
      <w:tr w:rsidR="00592FD3" w14:paraId="092FB910" w14:textId="77777777" w:rsidTr="00592FD3">
        <w:trPr>
          <w:cantSplit/>
        </w:trPr>
        <w:tc>
          <w:tcPr>
            <w:tcW w:w="1781" w:type="dxa"/>
          </w:tcPr>
          <w:p w14:paraId="70D17BE1" w14:textId="77777777" w:rsidR="00592FD3" w:rsidRPr="00144D9A" w:rsidRDefault="00592FD3" w:rsidP="00E861EA">
            <w:pPr>
              <w:rPr>
                <w:b/>
                <w:bCs/>
              </w:rPr>
            </w:pPr>
            <w:r w:rsidRPr="00144D9A">
              <w:rPr>
                <w:b/>
                <w:bCs/>
              </w:rPr>
              <w:t xml:space="preserve">Reading </w:t>
            </w:r>
          </w:p>
        </w:tc>
        <w:tc>
          <w:tcPr>
            <w:tcW w:w="4290" w:type="dxa"/>
          </w:tcPr>
          <w:p w14:paraId="2F8A62F9" w14:textId="0759489C" w:rsidR="00592FD3" w:rsidRDefault="00592FD3" w:rsidP="00E861EA"/>
        </w:tc>
        <w:tc>
          <w:tcPr>
            <w:tcW w:w="1184" w:type="dxa"/>
          </w:tcPr>
          <w:p w14:paraId="67505A2E" w14:textId="77777777" w:rsidR="00592FD3" w:rsidRDefault="00592FD3" w:rsidP="00E861EA"/>
        </w:tc>
        <w:tc>
          <w:tcPr>
            <w:tcW w:w="1185" w:type="dxa"/>
          </w:tcPr>
          <w:p w14:paraId="62235BF6" w14:textId="1D9E91E9" w:rsidR="00592FD3" w:rsidRDefault="00592FD3" w:rsidP="00E861EA"/>
        </w:tc>
        <w:tc>
          <w:tcPr>
            <w:tcW w:w="1185" w:type="dxa"/>
          </w:tcPr>
          <w:p w14:paraId="6B03BB27" w14:textId="1BDF5743" w:rsidR="00592FD3" w:rsidRDefault="00592FD3" w:rsidP="00E861EA"/>
        </w:tc>
      </w:tr>
      <w:tr w:rsidR="00592FD3" w14:paraId="6AEC9CC7" w14:textId="77777777" w:rsidTr="00592FD3">
        <w:trPr>
          <w:cantSplit/>
        </w:trPr>
        <w:tc>
          <w:tcPr>
            <w:tcW w:w="1781" w:type="dxa"/>
          </w:tcPr>
          <w:p w14:paraId="06DB51E3" w14:textId="77777777" w:rsidR="00592FD3" w:rsidRPr="00144D9A" w:rsidRDefault="00592FD3" w:rsidP="00E861EA">
            <w:pPr>
              <w:rPr>
                <w:b/>
                <w:bCs/>
              </w:rPr>
            </w:pPr>
            <w:r w:rsidRPr="00144D9A">
              <w:rPr>
                <w:b/>
                <w:bCs/>
              </w:rPr>
              <w:t xml:space="preserve">Writing </w:t>
            </w:r>
          </w:p>
        </w:tc>
        <w:tc>
          <w:tcPr>
            <w:tcW w:w="4290" w:type="dxa"/>
          </w:tcPr>
          <w:p w14:paraId="26E13859" w14:textId="07434E22" w:rsidR="00592FD3" w:rsidRDefault="00592FD3" w:rsidP="00E861EA"/>
        </w:tc>
        <w:tc>
          <w:tcPr>
            <w:tcW w:w="1184" w:type="dxa"/>
          </w:tcPr>
          <w:p w14:paraId="77BF8F3C" w14:textId="77777777" w:rsidR="00592FD3" w:rsidRDefault="00592FD3" w:rsidP="00E861EA"/>
        </w:tc>
        <w:tc>
          <w:tcPr>
            <w:tcW w:w="1185" w:type="dxa"/>
          </w:tcPr>
          <w:p w14:paraId="6CA3F560" w14:textId="10A07BF1" w:rsidR="00592FD3" w:rsidRDefault="00592FD3" w:rsidP="00E861EA"/>
        </w:tc>
        <w:tc>
          <w:tcPr>
            <w:tcW w:w="1185" w:type="dxa"/>
          </w:tcPr>
          <w:p w14:paraId="293B81BB" w14:textId="018BD62C" w:rsidR="00592FD3" w:rsidRDefault="00592FD3" w:rsidP="00E861EA"/>
        </w:tc>
      </w:tr>
    </w:tbl>
    <w:p w14:paraId="0207EB76" w14:textId="77777777" w:rsidR="00592FD3" w:rsidRPr="00592FD3" w:rsidRDefault="00592FD3" w:rsidP="00592FD3">
      <w:pPr>
        <w:pStyle w:val="NoSpacing"/>
      </w:pPr>
    </w:p>
    <w:p w14:paraId="07374E74" w14:textId="175697C2" w:rsidR="00592FD3" w:rsidRDefault="00E96ED5" w:rsidP="00E96ED5">
      <w:pPr>
        <w:pStyle w:val="Heading2"/>
      </w:pPr>
      <w:r>
        <w:t>Suggested Accommodations, Modifications, or Scaffolds</w:t>
      </w:r>
    </w:p>
    <w:p w14:paraId="579FF092" w14:textId="1DF6ADAC" w:rsidR="00E96ED5" w:rsidRDefault="00144D9A" w:rsidP="00E96ED5">
      <w:r>
        <w:t>E</w:t>
      </w:r>
      <w:r w:rsidR="00E96ED5">
        <w:t>nter suggested accommodations, modifications, or scaffolds</w:t>
      </w:r>
      <w:r>
        <w:t xml:space="preserve"> in space provided.</w:t>
      </w:r>
    </w:p>
    <w:p w14:paraId="677F8268" w14:textId="77777777" w:rsidR="00144D9A" w:rsidRDefault="00144D9A" w:rsidP="00144D9A">
      <w:pPr>
        <w:pStyle w:val="NoSpacing"/>
      </w:pPr>
    </w:p>
    <w:p w14:paraId="1220DDE4" w14:textId="77777777" w:rsidR="00144D9A" w:rsidRDefault="00144D9A" w:rsidP="00144D9A">
      <w:pPr>
        <w:pStyle w:val="NoSpacing"/>
      </w:pPr>
    </w:p>
    <w:p w14:paraId="554E275F" w14:textId="77777777" w:rsidR="00144D9A" w:rsidRDefault="00144D9A" w:rsidP="00144D9A">
      <w:pPr>
        <w:pStyle w:val="NoSpacing"/>
      </w:pPr>
    </w:p>
    <w:p w14:paraId="438D1B21" w14:textId="77777777" w:rsidR="00144D9A" w:rsidRPr="00144D9A" w:rsidRDefault="00144D9A" w:rsidP="00144D9A">
      <w:pPr>
        <w:pStyle w:val="NoSpacing"/>
      </w:pPr>
    </w:p>
    <w:p w14:paraId="350ECA5A" w14:textId="77777777" w:rsidR="00E96ED5" w:rsidRDefault="00E96ED5" w:rsidP="00E96ED5">
      <w:pPr>
        <w:pStyle w:val="Heading2"/>
      </w:pPr>
      <w:r w:rsidRPr="00E96ED5">
        <w:t>Team Members</w:t>
      </w:r>
    </w:p>
    <w:p w14:paraId="2D641A78" w14:textId="79F59C47" w:rsidR="00144D9A" w:rsidRDefault="00E96ED5" w:rsidP="00E96ED5">
      <w:r w:rsidRPr="00E96ED5">
        <w:rPr>
          <w:b/>
          <w:bCs/>
        </w:rPr>
        <w:t>Classroom Teacher or Advisor</w:t>
      </w:r>
      <w:r w:rsidRPr="00005B7E">
        <w:rPr>
          <w:b/>
          <w:bCs/>
        </w:rPr>
        <w:t>:</w:t>
      </w:r>
      <w:r w:rsidRPr="00144D9A">
        <w:t xml:space="preserve">  </w:t>
      </w:r>
    </w:p>
    <w:p w14:paraId="27FF3DD5" w14:textId="759667F3" w:rsidR="00144D9A" w:rsidRDefault="00E96ED5" w:rsidP="00E96ED5">
      <w:r w:rsidRPr="00E96ED5">
        <w:rPr>
          <w:b/>
          <w:bCs/>
        </w:rPr>
        <w:t>Principal</w:t>
      </w:r>
      <w:r w:rsidRPr="00005B7E">
        <w:rPr>
          <w:b/>
          <w:bCs/>
        </w:rPr>
        <w:t>:</w:t>
      </w:r>
      <w:r w:rsidR="00144D9A">
        <w:t xml:space="preserve"> </w:t>
      </w:r>
      <w:r>
        <w:t xml:space="preserve"> </w:t>
      </w:r>
    </w:p>
    <w:p w14:paraId="3D47A3CA" w14:textId="77777777" w:rsidR="00144D9A" w:rsidRDefault="00E96ED5" w:rsidP="00E96ED5">
      <w:r w:rsidRPr="00E96ED5">
        <w:rPr>
          <w:b/>
          <w:bCs/>
        </w:rPr>
        <w:t>EL Teacher</w:t>
      </w:r>
      <w:r w:rsidRPr="00005B7E">
        <w:rPr>
          <w:b/>
          <w:bCs/>
        </w:rPr>
        <w:t>:</w:t>
      </w:r>
      <w:r>
        <w:t xml:space="preserve"> </w:t>
      </w:r>
    </w:p>
    <w:p w14:paraId="26F1011A" w14:textId="00634BBC" w:rsidR="00E96ED5" w:rsidRPr="00005B7E" w:rsidRDefault="00E96ED5" w:rsidP="00E96ED5">
      <w:r w:rsidRPr="00E96ED5">
        <w:rPr>
          <w:b/>
          <w:bCs/>
        </w:rPr>
        <w:t>EL Coordinator</w:t>
      </w:r>
      <w:r w:rsidRPr="00005B7E">
        <w:rPr>
          <w:b/>
          <w:bCs/>
        </w:rPr>
        <w:t>:</w:t>
      </w:r>
      <w:r w:rsidRPr="00144D9A">
        <w:t xml:space="preserve"> </w:t>
      </w:r>
    </w:p>
    <w:p w14:paraId="4105A740" w14:textId="77777777" w:rsidR="00E96ED5" w:rsidRDefault="00E96ED5" w:rsidP="00E96ED5">
      <w:pPr>
        <w:pStyle w:val="Heading2"/>
      </w:pPr>
      <w:r>
        <w:lastRenderedPageBreak/>
        <w:t>List of Possible Accommodations, Modifications, Scaffolds</w:t>
      </w:r>
    </w:p>
    <w:p w14:paraId="2428A79C" w14:textId="0131B437" w:rsidR="00E96ED5" w:rsidRDefault="00E96ED5" w:rsidP="00E96ED5">
      <w:pPr>
        <w:pStyle w:val="Heading3"/>
      </w:pPr>
      <w:r>
        <w:t xml:space="preserve">Instruction </w:t>
      </w:r>
    </w:p>
    <w:p w14:paraId="6DBB4D18" w14:textId="6ADB54C8" w:rsidR="00E96ED5" w:rsidRDefault="00E96ED5" w:rsidP="00E96ED5">
      <w:pPr>
        <w:pStyle w:val="ListParagraph"/>
        <w:numPr>
          <w:ilvl w:val="0"/>
          <w:numId w:val="10"/>
        </w:numPr>
        <w:rPr>
          <w:sz w:val="22"/>
        </w:rPr>
      </w:pPr>
      <w:r>
        <w:t>Use materials with pictures.</w:t>
      </w:r>
    </w:p>
    <w:p w14:paraId="458971DA" w14:textId="7B505C56" w:rsidR="00E96ED5" w:rsidRDefault="00E96ED5" w:rsidP="00E96ED5">
      <w:pPr>
        <w:pStyle w:val="ListParagraph"/>
        <w:numPr>
          <w:ilvl w:val="0"/>
          <w:numId w:val="10"/>
        </w:numPr>
      </w:pPr>
      <w:r>
        <w:t>Speak slowly, clearly, and use gestures.</w:t>
      </w:r>
    </w:p>
    <w:p w14:paraId="44E193D5" w14:textId="54F35956" w:rsidR="00E96ED5" w:rsidRDefault="00E96ED5" w:rsidP="00E96ED5">
      <w:pPr>
        <w:pStyle w:val="ListParagraph"/>
        <w:numPr>
          <w:ilvl w:val="0"/>
          <w:numId w:val="10"/>
        </w:numPr>
      </w:pPr>
      <w:r>
        <w:t xml:space="preserve">Allow or encourage dictionary use (including bilingual dictionary). </w:t>
      </w:r>
    </w:p>
    <w:p w14:paraId="1CF131D7" w14:textId="16B70918" w:rsidR="00E96ED5" w:rsidRDefault="00E96ED5" w:rsidP="00E96ED5">
      <w:pPr>
        <w:pStyle w:val="ListParagraph"/>
        <w:numPr>
          <w:ilvl w:val="0"/>
          <w:numId w:val="10"/>
        </w:numPr>
      </w:pPr>
      <w:r>
        <w:t>Share model assignments.</w:t>
      </w:r>
    </w:p>
    <w:p w14:paraId="6C11C850" w14:textId="06E490D3" w:rsidR="00E96ED5" w:rsidRDefault="00E96ED5" w:rsidP="00E96ED5">
      <w:pPr>
        <w:pStyle w:val="ListParagraph"/>
        <w:numPr>
          <w:ilvl w:val="0"/>
          <w:numId w:val="10"/>
        </w:numPr>
      </w:pPr>
      <w:r>
        <w:t>Use simplified language (avoid sarcasm, idioms, slang).</w:t>
      </w:r>
    </w:p>
    <w:p w14:paraId="013EA2A5" w14:textId="09949D7C" w:rsidR="00E96ED5" w:rsidRDefault="00E96ED5" w:rsidP="00E96ED5">
      <w:pPr>
        <w:pStyle w:val="ListParagraph"/>
        <w:numPr>
          <w:ilvl w:val="0"/>
          <w:numId w:val="10"/>
        </w:numPr>
      </w:pPr>
      <w:r>
        <w:t>Provide materials in home language.</w:t>
      </w:r>
    </w:p>
    <w:p w14:paraId="5AF257E6" w14:textId="256A65AE" w:rsidR="00E96ED5" w:rsidRDefault="00E96ED5" w:rsidP="00E96ED5">
      <w:pPr>
        <w:pStyle w:val="ListParagraph"/>
        <w:numPr>
          <w:ilvl w:val="0"/>
          <w:numId w:val="10"/>
        </w:numPr>
      </w:pPr>
      <w:r>
        <w:t>Provide additional time to complete assignments.</w:t>
      </w:r>
    </w:p>
    <w:p w14:paraId="1E230918" w14:textId="0575C1AD" w:rsidR="00E96ED5" w:rsidRDefault="00E96ED5" w:rsidP="00E96ED5">
      <w:pPr>
        <w:pStyle w:val="ListParagraph"/>
        <w:numPr>
          <w:ilvl w:val="0"/>
          <w:numId w:val="10"/>
        </w:numPr>
      </w:pPr>
      <w:r>
        <w:t>Encourage cooperative learning and/or pair student with partner with higher level English skills.</w:t>
      </w:r>
    </w:p>
    <w:p w14:paraId="4120AA4C" w14:textId="1193C9EA" w:rsidR="00E96ED5" w:rsidRDefault="00E96ED5" w:rsidP="00E96ED5">
      <w:pPr>
        <w:pStyle w:val="ListParagraph"/>
        <w:numPr>
          <w:ilvl w:val="0"/>
          <w:numId w:val="10"/>
        </w:numPr>
      </w:pPr>
      <w:r>
        <w:t>Use consistent routines paired with signals or visuals (schedule, pictures with directions).</w:t>
      </w:r>
    </w:p>
    <w:p w14:paraId="1D31F184" w14:textId="6DB5D518" w:rsidR="00E96ED5" w:rsidRDefault="00E96ED5" w:rsidP="00E96ED5">
      <w:pPr>
        <w:pStyle w:val="ListParagraph"/>
        <w:numPr>
          <w:ilvl w:val="0"/>
          <w:numId w:val="10"/>
        </w:numPr>
      </w:pPr>
      <w:r>
        <w:t>Provide oral and written directions (in home language if needed).</w:t>
      </w:r>
    </w:p>
    <w:p w14:paraId="200B0882" w14:textId="73BCF7AC" w:rsidR="00E96ED5" w:rsidRDefault="00E96ED5" w:rsidP="00E96ED5">
      <w:pPr>
        <w:pStyle w:val="ListParagraph"/>
        <w:numPr>
          <w:ilvl w:val="0"/>
          <w:numId w:val="10"/>
        </w:numPr>
      </w:pPr>
      <w:r>
        <w:t>Use student-friendly language for content and language objectives.</w:t>
      </w:r>
    </w:p>
    <w:p w14:paraId="62521580" w14:textId="3376685D" w:rsidR="00E96ED5" w:rsidRDefault="00E96ED5" w:rsidP="00E96ED5">
      <w:pPr>
        <w:pStyle w:val="ListParagraph"/>
        <w:numPr>
          <w:ilvl w:val="0"/>
          <w:numId w:val="10"/>
        </w:numPr>
      </w:pPr>
      <w:r>
        <w:t>Use text that is not content-dense (or text on the same content with varied literacy levels).</w:t>
      </w:r>
    </w:p>
    <w:p w14:paraId="020FCB23" w14:textId="608E7A65" w:rsidR="00E96ED5" w:rsidRDefault="00E96ED5" w:rsidP="00E96ED5">
      <w:pPr>
        <w:pStyle w:val="ListParagraph"/>
        <w:numPr>
          <w:ilvl w:val="0"/>
          <w:numId w:val="10"/>
        </w:numPr>
      </w:pPr>
      <w:r>
        <w:t xml:space="preserve">Utilize a graphic organizer to introduce new topic, content, or vocabulary. </w:t>
      </w:r>
    </w:p>
    <w:p w14:paraId="32F0A5F4" w14:textId="54FA60E3" w:rsidR="00E96ED5" w:rsidRDefault="00E96ED5" w:rsidP="00E96ED5">
      <w:pPr>
        <w:pStyle w:val="ListParagraph"/>
        <w:numPr>
          <w:ilvl w:val="0"/>
          <w:numId w:val="10"/>
        </w:numPr>
      </w:pPr>
      <w:r>
        <w:t>Preview content or vocabulary using online resources (videos, websites).</w:t>
      </w:r>
    </w:p>
    <w:p w14:paraId="551B49DF" w14:textId="2463C965" w:rsidR="00E96ED5" w:rsidRDefault="00E96ED5" w:rsidP="00E96ED5">
      <w:pPr>
        <w:pStyle w:val="ListParagraph"/>
        <w:numPr>
          <w:ilvl w:val="0"/>
          <w:numId w:val="10"/>
        </w:numPr>
      </w:pPr>
      <w:r>
        <w:t>Use a variety of means to present information (visuals, manipulatives, hands-on demonstration, videos).</w:t>
      </w:r>
    </w:p>
    <w:p w14:paraId="12EDE4C1" w14:textId="2331F4DF" w:rsidR="00E96ED5" w:rsidRDefault="00E96ED5" w:rsidP="00E96ED5">
      <w:pPr>
        <w:pStyle w:val="ListParagraph"/>
        <w:numPr>
          <w:ilvl w:val="0"/>
          <w:numId w:val="10"/>
        </w:numPr>
      </w:pPr>
      <w:r>
        <w:t>Provide word bank or key word chart.</w:t>
      </w:r>
    </w:p>
    <w:p w14:paraId="4B6D7370" w14:textId="4E8BC5EF" w:rsidR="00E96ED5" w:rsidRDefault="00E96ED5" w:rsidP="00E96ED5">
      <w:pPr>
        <w:pStyle w:val="ListParagraph"/>
        <w:numPr>
          <w:ilvl w:val="0"/>
          <w:numId w:val="10"/>
        </w:numPr>
      </w:pPr>
      <w:r>
        <w:t>Provide guides, outlines, or summaries of text.</w:t>
      </w:r>
    </w:p>
    <w:p w14:paraId="40F279C9" w14:textId="63354122" w:rsidR="00E96ED5" w:rsidRDefault="00E96ED5" w:rsidP="00E96ED5">
      <w:pPr>
        <w:pStyle w:val="ListParagraph"/>
        <w:numPr>
          <w:ilvl w:val="0"/>
          <w:numId w:val="10"/>
        </w:numPr>
      </w:pPr>
      <w:r>
        <w:t>Allow home language support to process content and information.</w:t>
      </w:r>
    </w:p>
    <w:p w14:paraId="74E8B56A" w14:textId="27E8D46D" w:rsidR="00E96ED5" w:rsidRPr="00E96ED5" w:rsidRDefault="00E96ED5" w:rsidP="00E96ED5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E96ED5">
        <w:t>Rephrase explanations, directions</w:t>
      </w:r>
      <w:r>
        <w:t>,</w:t>
      </w:r>
      <w:r w:rsidRPr="00E96ED5">
        <w:t xml:space="preserve"> or questions as needed</w:t>
      </w:r>
      <w:r>
        <w:t>.</w:t>
      </w:r>
    </w:p>
    <w:p w14:paraId="3AC23862" w14:textId="72B514B8" w:rsidR="00E96ED5" w:rsidRPr="00E96ED5" w:rsidRDefault="00E96ED5" w:rsidP="00E96ED5">
      <w:pPr>
        <w:pStyle w:val="ListParagraph"/>
        <w:numPr>
          <w:ilvl w:val="0"/>
          <w:numId w:val="10"/>
        </w:numPr>
      </w:pPr>
      <w:r w:rsidRPr="00E96ED5">
        <w:t>Encourage the use of sentence stems/frames to encourage structured language use for oral and written work</w:t>
      </w:r>
      <w:r>
        <w:t xml:space="preserve">. </w:t>
      </w:r>
    </w:p>
    <w:p w14:paraId="33E9CFEE" w14:textId="77777777" w:rsidR="00BA1B61" w:rsidRDefault="00BA1B61">
      <w:pPr>
        <w:widowControl/>
        <w:spacing w:after="160" w:line="259" w:lineRule="auto"/>
        <w:rPr>
          <w:rFonts w:asciiTheme="majorHAnsi" w:eastAsiaTheme="majorEastAsia" w:hAnsiTheme="majorHAnsi" w:cstheme="majorBidi"/>
          <w:b/>
          <w:color w:val="476F33"/>
          <w:sz w:val="26"/>
          <w:szCs w:val="24"/>
        </w:rPr>
      </w:pPr>
      <w:r>
        <w:br w:type="page"/>
      </w:r>
    </w:p>
    <w:p w14:paraId="3149D6BF" w14:textId="3D1D9BAB" w:rsidR="00E96ED5" w:rsidRDefault="00E96ED5" w:rsidP="00E96ED5">
      <w:pPr>
        <w:pStyle w:val="Heading3"/>
      </w:pPr>
      <w:r>
        <w:lastRenderedPageBreak/>
        <w:t xml:space="preserve">Homework </w:t>
      </w:r>
    </w:p>
    <w:p w14:paraId="689E4A01" w14:textId="4A78C438" w:rsidR="00E96ED5" w:rsidRDefault="00E96ED5" w:rsidP="00E96ED5">
      <w:pPr>
        <w:pStyle w:val="ListParagraph"/>
        <w:numPr>
          <w:ilvl w:val="0"/>
          <w:numId w:val="12"/>
        </w:numPr>
        <w:rPr>
          <w:sz w:val="22"/>
        </w:rPr>
      </w:pPr>
      <w:r>
        <w:t xml:space="preserve">Rephrase homework questions to simplify, if needed, provide pictures aligned to directions. </w:t>
      </w:r>
    </w:p>
    <w:p w14:paraId="1B8A05B9" w14:textId="7603EC90" w:rsidR="00E96ED5" w:rsidRDefault="00E96ED5" w:rsidP="00E96ED5">
      <w:pPr>
        <w:pStyle w:val="ListParagraph"/>
        <w:numPr>
          <w:ilvl w:val="0"/>
          <w:numId w:val="12"/>
        </w:numPr>
      </w:pPr>
      <w:r>
        <w:t xml:space="preserve">Provide directions in home language, if needed. </w:t>
      </w:r>
    </w:p>
    <w:p w14:paraId="3D889477" w14:textId="77777777" w:rsidR="00E96ED5" w:rsidRDefault="00E96ED5" w:rsidP="00E96ED5">
      <w:pPr>
        <w:pStyle w:val="ListParagraph"/>
        <w:numPr>
          <w:ilvl w:val="0"/>
          <w:numId w:val="12"/>
        </w:numPr>
      </w:pPr>
      <w:r w:rsidRPr="00E96ED5">
        <w:t>Adapt homework questions or responses based on student’s language proficiency</w:t>
      </w:r>
      <w:r>
        <w:t>.</w:t>
      </w:r>
      <w:r w:rsidRPr="00E96ED5">
        <w:t xml:space="preserve"> </w:t>
      </w:r>
    </w:p>
    <w:p w14:paraId="0207D2C1" w14:textId="3BB46BBA" w:rsidR="00E96ED5" w:rsidRDefault="00E96ED5" w:rsidP="00E96ED5">
      <w:pPr>
        <w:pStyle w:val="ListParagraph"/>
        <w:numPr>
          <w:ilvl w:val="0"/>
          <w:numId w:val="12"/>
        </w:numPr>
      </w:pPr>
      <w:r w:rsidRPr="00E96ED5">
        <w:t>Highlight, underline, or bold key words in homework passages</w:t>
      </w:r>
      <w:r>
        <w:t>.</w:t>
      </w:r>
    </w:p>
    <w:p w14:paraId="6CF0A6B8" w14:textId="243510EB" w:rsidR="00E96ED5" w:rsidRPr="00E96ED5" w:rsidRDefault="00E96ED5" w:rsidP="00E96ED5">
      <w:pPr>
        <w:pStyle w:val="Heading3"/>
      </w:pPr>
      <w:r>
        <w:t xml:space="preserve">Classroom Assessment </w:t>
      </w:r>
    </w:p>
    <w:p w14:paraId="602A3408" w14:textId="0590A48A" w:rsidR="00E96ED5" w:rsidRDefault="00E96ED5" w:rsidP="002123E0">
      <w:pPr>
        <w:numPr>
          <w:ilvl w:val="0"/>
          <w:numId w:val="13"/>
        </w:numPr>
        <w:ind w:left="648"/>
        <w:rPr>
          <w:color w:val="000000"/>
          <w:sz w:val="22"/>
        </w:rPr>
      </w:pPr>
      <w:r>
        <w:rPr>
          <w:rFonts w:ascii="Arial" w:eastAsia="Arial" w:hAnsi="Arial" w:cs="Arial"/>
          <w:color w:val="000000"/>
        </w:rPr>
        <w:t xml:space="preserve">Allow students to answer questions in different ways (responding orally, writing, drawing a picture or diagram). </w:t>
      </w:r>
    </w:p>
    <w:p w14:paraId="4E1AF757" w14:textId="4FB5BBF1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Provide extra time (when allowed, may not apply to state tests). </w:t>
      </w:r>
    </w:p>
    <w:p w14:paraId="7B8F95AD" w14:textId="2C291924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Grade on content rather than grammar or spelling. </w:t>
      </w:r>
    </w:p>
    <w:p w14:paraId="4E6DFC37" w14:textId="5AACCC3C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Utilize open book tests and/or provide page number where answers can be found. </w:t>
      </w:r>
    </w:p>
    <w:p w14:paraId="6C71B93F" w14:textId="52CA9AE0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Include a word bank for tests, particularly vocabulary tests. </w:t>
      </w:r>
    </w:p>
    <w:p w14:paraId="61DC9BF9" w14:textId="3AD050ED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Read tests aloud or serve as a scribe. </w:t>
      </w:r>
    </w:p>
    <w:p w14:paraId="6758837C" w14:textId="415423AC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Provide multiple ways to demonstrate learning (project-based learning demonstration, oral test). </w:t>
      </w:r>
    </w:p>
    <w:p w14:paraId="49B918B1" w14:textId="2A50B894" w:rsidR="00E96ED5" w:rsidRDefault="00E96ED5" w:rsidP="002123E0">
      <w:pPr>
        <w:numPr>
          <w:ilvl w:val="0"/>
          <w:numId w:val="13"/>
        </w:numPr>
        <w:ind w:left="64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Reduce number of answer choices on tests or quizzes. </w:t>
      </w:r>
    </w:p>
    <w:p w14:paraId="1080EE07" w14:textId="1889B9D9" w:rsidR="00E96ED5" w:rsidRPr="00E96ED5" w:rsidRDefault="00E96ED5" w:rsidP="002123E0">
      <w:pPr>
        <w:numPr>
          <w:ilvl w:val="0"/>
          <w:numId w:val="13"/>
        </w:numPr>
        <w:ind w:left="648"/>
        <w:rPr>
          <w:i/>
          <w:iCs/>
          <w:color w:val="700017"/>
          <w:sz w:val="20"/>
          <w:szCs w:val="20"/>
        </w:rPr>
      </w:pPr>
      <w:r w:rsidRPr="00E96ED5">
        <w:rPr>
          <w:rFonts w:ascii="Arial" w:eastAsia="Arial" w:hAnsi="Arial" w:cs="Arial"/>
          <w:color w:val="000000"/>
        </w:rPr>
        <w:t>Allow students to write anything else they remember/learned about a topic on separate page and give credit</w:t>
      </w:r>
      <w:r>
        <w:rPr>
          <w:rFonts w:ascii="Arial" w:eastAsia="Arial" w:hAnsi="Arial" w:cs="Arial"/>
          <w:color w:val="000000"/>
        </w:rPr>
        <w:t xml:space="preserve">. </w:t>
      </w:r>
    </w:p>
    <w:p w14:paraId="43370B0E" w14:textId="0A8F5AB4" w:rsidR="007608FC" w:rsidRDefault="00E96ED5" w:rsidP="002123E0">
      <w:pPr>
        <w:numPr>
          <w:ilvl w:val="0"/>
          <w:numId w:val="13"/>
        </w:numPr>
        <w:ind w:left="648"/>
        <w:rPr>
          <w:rFonts w:ascii="Arial" w:eastAsia="Arial" w:hAnsi="Arial" w:cs="Arial"/>
          <w:color w:val="000000"/>
        </w:rPr>
      </w:pPr>
      <w:r w:rsidRPr="00E96ED5">
        <w:rPr>
          <w:rFonts w:ascii="Arial" w:eastAsia="Arial" w:hAnsi="Arial" w:cs="Arial"/>
          <w:color w:val="000000"/>
        </w:rPr>
        <w:t>Avoid trick questions</w:t>
      </w:r>
      <w:r>
        <w:rPr>
          <w:rFonts w:ascii="Arial" w:eastAsia="Arial" w:hAnsi="Arial" w:cs="Arial"/>
          <w:color w:val="000000"/>
        </w:rPr>
        <w:t xml:space="preserve">. </w:t>
      </w:r>
    </w:p>
    <w:p w14:paraId="75A533C9" w14:textId="77777777" w:rsidR="00E96ED5" w:rsidRPr="00E96ED5" w:rsidRDefault="00E96ED5" w:rsidP="00E96ED5">
      <w:pPr>
        <w:pStyle w:val="NoSpacing"/>
      </w:pPr>
    </w:p>
    <w:p w14:paraId="10F38084" w14:textId="14E862A8" w:rsidR="003B1D6B" w:rsidRPr="007608FC" w:rsidRDefault="357A4DCF">
      <w:pPr>
        <w:rPr>
          <w:i/>
          <w:iCs/>
          <w:color w:val="700017"/>
          <w:sz w:val="20"/>
          <w:szCs w:val="20"/>
        </w:rPr>
      </w:pPr>
      <w:bookmarkStart w:id="0" w:name="_Hlk155606687"/>
      <w:r w:rsidRPr="4613BE7E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2CDC14CB" w:rsidRPr="4613BE7E">
        <w:rPr>
          <w:rStyle w:val="ui-provider"/>
          <w:i/>
          <w:iCs/>
          <w:color w:val="700017"/>
          <w:sz w:val="20"/>
          <w:szCs w:val="20"/>
        </w:rPr>
        <w:t>English L</w:t>
      </w:r>
      <w:r w:rsidRPr="4613BE7E">
        <w:rPr>
          <w:rStyle w:val="ui-provider"/>
          <w:i/>
          <w:iCs/>
          <w:color w:val="700017"/>
          <w:sz w:val="20"/>
          <w:szCs w:val="20"/>
        </w:rPr>
        <w:t xml:space="preserve"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</w:t>
      </w:r>
      <w:r w:rsidR="00C236A0" w:rsidRPr="4613BE7E">
        <w:rPr>
          <w:rStyle w:val="ui-provider"/>
          <w:i/>
          <w:iCs/>
          <w:color w:val="700017"/>
          <w:sz w:val="20"/>
          <w:szCs w:val="20"/>
        </w:rPr>
        <w:t>staff</w:t>
      </w:r>
      <w:r w:rsidR="7FEA8751" w:rsidRPr="4613BE7E">
        <w:rPr>
          <w:rStyle w:val="ui-provider"/>
          <w:i/>
          <w:iCs/>
          <w:color w:val="700017"/>
          <w:sz w:val="20"/>
          <w:szCs w:val="20"/>
        </w:rPr>
        <w:t>,</w:t>
      </w:r>
      <w:r w:rsidRPr="4613BE7E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  <w:r w:rsidR="00E96ED5" w:rsidRPr="4613BE7E">
        <w:rPr>
          <w:rStyle w:val="ui-provider"/>
          <w:i/>
          <w:iCs/>
          <w:color w:val="700017"/>
          <w:sz w:val="20"/>
          <w:szCs w:val="20"/>
        </w:rPr>
        <w:t xml:space="preserve"> </w:t>
      </w:r>
    </w:p>
    <w:sectPr w:rsidR="003B1D6B" w:rsidRPr="007608FC" w:rsidSect="003B47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8916" w14:textId="77777777" w:rsidR="003B47AF" w:rsidRDefault="003B47AF" w:rsidP="003B57CD">
      <w:pPr>
        <w:spacing w:after="0" w:line="240" w:lineRule="auto"/>
      </w:pPr>
      <w:r>
        <w:separator/>
      </w:r>
    </w:p>
  </w:endnote>
  <w:endnote w:type="continuationSeparator" w:id="0">
    <w:p w14:paraId="2E38BBF3" w14:textId="77777777" w:rsidR="003B47AF" w:rsidRDefault="003B47AF" w:rsidP="003B57CD">
      <w:pPr>
        <w:spacing w:after="0" w:line="240" w:lineRule="auto"/>
      </w:pPr>
      <w:r>
        <w:continuationSeparator/>
      </w:r>
    </w:p>
  </w:endnote>
  <w:endnote w:type="continuationNotice" w:id="1">
    <w:p w14:paraId="7A44BEA0" w14:textId="77777777" w:rsidR="003B47AF" w:rsidRDefault="003B4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6DB" w14:textId="566B7E56" w:rsidR="003B57CD" w:rsidRPr="00EF4F0B" w:rsidRDefault="00EF4F0B" w:rsidP="00EF4F0B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14C6" w14:textId="77777777" w:rsidR="00082249" w:rsidRDefault="0008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5E71" w14:textId="77777777" w:rsidR="003B47AF" w:rsidRDefault="003B47AF" w:rsidP="003B57CD">
      <w:pPr>
        <w:spacing w:after="0" w:line="240" w:lineRule="auto"/>
      </w:pPr>
      <w:r>
        <w:separator/>
      </w:r>
    </w:p>
  </w:footnote>
  <w:footnote w:type="continuationSeparator" w:id="0">
    <w:p w14:paraId="4F965A97" w14:textId="77777777" w:rsidR="003B47AF" w:rsidRDefault="003B47AF" w:rsidP="003B57CD">
      <w:pPr>
        <w:spacing w:after="0" w:line="240" w:lineRule="auto"/>
      </w:pPr>
      <w:r>
        <w:continuationSeparator/>
      </w:r>
    </w:p>
  </w:footnote>
  <w:footnote w:type="continuationNotice" w:id="1">
    <w:p w14:paraId="604EE732" w14:textId="77777777" w:rsidR="003B47AF" w:rsidRDefault="003B4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2D5B7A1C" w14:textId="4EA077A7" w:rsidR="000419F3" w:rsidRPr="00D65FD2" w:rsidRDefault="00D65FD2" w:rsidP="00D65FD2">
    <w:pPr>
      <w:pStyle w:val="Header"/>
      <w:tabs>
        <w:tab w:val="clear" w:pos="4680"/>
      </w:tabs>
      <w:jc w:val="center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13BC" w14:textId="77777777" w:rsidR="00082249" w:rsidRDefault="0008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6B265EC"/>
    <w:multiLevelType w:val="multilevel"/>
    <w:tmpl w:val="C28AB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C4475B"/>
    <w:multiLevelType w:val="hybridMultilevel"/>
    <w:tmpl w:val="27E4DDE2"/>
    <w:lvl w:ilvl="0" w:tplc="B36E0E02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33B56F9D"/>
    <w:multiLevelType w:val="multilevel"/>
    <w:tmpl w:val="4B64A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63331F2"/>
    <w:multiLevelType w:val="hybridMultilevel"/>
    <w:tmpl w:val="C204ABF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58BF52D8"/>
    <w:multiLevelType w:val="hybridMultilevel"/>
    <w:tmpl w:val="D5188FB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6595572F"/>
    <w:multiLevelType w:val="hybridMultilevel"/>
    <w:tmpl w:val="F9165CB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905447"/>
    <w:multiLevelType w:val="multilevel"/>
    <w:tmpl w:val="D4BCF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5196818">
    <w:abstractNumId w:val="10"/>
  </w:num>
  <w:num w:numId="2" w16cid:durableId="840899127">
    <w:abstractNumId w:val="2"/>
  </w:num>
  <w:num w:numId="3" w16cid:durableId="1694960002">
    <w:abstractNumId w:val="6"/>
  </w:num>
  <w:num w:numId="4" w16cid:durableId="1576010038">
    <w:abstractNumId w:val="11"/>
  </w:num>
  <w:num w:numId="5" w16cid:durableId="714961821">
    <w:abstractNumId w:val="4"/>
  </w:num>
  <w:num w:numId="6" w16cid:durableId="1598174313">
    <w:abstractNumId w:val="0"/>
  </w:num>
  <w:num w:numId="7" w16cid:durableId="628436399">
    <w:abstractNumId w:val="8"/>
  </w:num>
  <w:num w:numId="8" w16cid:durableId="1390835784">
    <w:abstractNumId w:val="3"/>
  </w:num>
  <w:num w:numId="9" w16cid:durableId="641933031">
    <w:abstractNumId w:val="1"/>
  </w:num>
  <w:num w:numId="10" w16cid:durableId="324942910">
    <w:abstractNumId w:val="9"/>
  </w:num>
  <w:num w:numId="11" w16cid:durableId="692150115">
    <w:abstractNumId w:val="5"/>
  </w:num>
  <w:num w:numId="12" w16cid:durableId="1145313129">
    <w:abstractNumId w:val="7"/>
  </w:num>
  <w:num w:numId="13" w16cid:durableId="1521158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296C"/>
    <w:rsid w:val="000419F3"/>
    <w:rsid w:val="00075226"/>
    <w:rsid w:val="00076B8C"/>
    <w:rsid w:val="00082249"/>
    <w:rsid w:val="0008293A"/>
    <w:rsid w:val="000D6CFB"/>
    <w:rsid w:val="000D6F52"/>
    <w:rsid w:val="000E21DE"/>
    <w:rsid w:val="000F36AF"/>
    <w:rsid w:val="000F72D5"/>
    <w:rsid w:val="000F7700"/>
    <w:rsid w:val="00144D9A"/>
    <w:rsid w:val="00152FF7"/>
    <w:rsid w:val="001713F8"/>
    <w:rsid w:val="001936E1"/>
    <w:rsid w:val="00194CD3"/>
    <w:rsid w:val="001F606D"/>
    <w:rsid w:val="001F6FFB"/>
    <w:rsid w:val="00206A61"/>
    <w:rsid w:val="002123E0"/>
    <w:rsid w:val="00216209"/>
    <w:rsid w:val="00282DAF"/>
    <w:rsid w:val="002840F6"/>
    <w:rsid w:val="0028555A"/>
    <w:rsid w:val="002A09C8"/>
    <w:rsid w:val="00313514"/>
    <w:rsid w:val="00323197"/>
    <w:rsid w:val="00337CD3"/>
    <w:rsid w:val="003404D0"/>
    <w:rsid w:val="00345FC7"/>
    <w:rsid w:val="00353A0C"/>
    <w:rsid w:val="00380FFD"/>
    <w:rsid w:val="003B1D6B"/>
    <w:rsid w:val="003B47AF"/>
    <w:rsid w:val="003B5599"/>
    <w:rsid w:val="003B57CD"/>
    <w:rsid w:val="003E29B1"/>
    <w:rsid w:val="003E5120"/>
    <w:rsid w:val="00436E48"/>
    <w:rsid w:val="004373A2"/>
    <w:rsid w:val="004524D5"/>
    <w:rsid w:val="00455778"/>
    <w:rsid w:val="004D40B7"/>
    <w:rsid w:val="005016BC"/>
    <w:rsid w:val="00563974"/>
    <w:rsid w:val="00573E58"/>
    <w:rsid w:val="00592FD3"/>
    <w:rsid w:val="005A25BA"/>
    <w:rsid w:val="005A5A20"/>
    <w:rsid w:val="005A619E"/>
    <w:rsid w:val="005F2924"/>
    <w:rsid w:val="0061319E"/>
    <w:rsid w:val="006555A5"/>
    <w:rsid w:val="0067448D"/>
    <w:rsid w:val="00675DE4"/>
    <w:rsid w:val="00676838"/>
    <w:rsid w:val="006B0948"/>
    <w:rsid w:val="006C7509"/>
    <w:rsid w:val="00742519"/>
    <w:rsid w:val="00746C0F"/>
    <w:rsid w:val="00751D75"/>
    <w:rsid w:val="007608FC"/>
    <w:rsid w:val="007C37EB"/>
    <w:rsid w:val="00803BF2"/>
    <w:rsid w:val="008043C4"/>
    <w:rsid w:val="00806E7E"/>
    <w:rsid w:val="0085457E"/>
    <w:rsid w:val="00856275"/>
    <w:rsid w:val="00865878"/>
    <w:rsid w:val="008974EF"/>
    <w:rsid w:val="008F11FE"/>
    <w:rsid w:val="009043D6"/>
    <w:rsid w:val="00910FBA"/>
    <w:rsid w:val="00993A40"/>
    <w:rsid w:val="00996603"/>
    <w:rsid w:val="009A05CF"/>
    <w:rsid w:val="009B0A88"/>
    <w:rsid w:val="009B0DC3"/>
    <w:rsid w:val="009F2481"/>
    <w:rsid w:val="009F3891"/>
    <w:rsid w:val="00A03D6B"/>
    <w:rsid w:val="00A078A0"/>
    <w:rsid w:val="00A56153"/>
    <w:rsid w:val="00AA7997"/>
    <w:rsid w:val="00BA1B61"/>
    <w:rsid w:val="00BD3C43"/>
    <w:rsid w:val="00BD4236"/>
    <w:rsid w:val="00C01B2B"/>
    <w:rsid w:val="00C236A0"/>
    <w:rsid w:val="00C35BD7"/>
    <w:rsid w:val="00C734B7"/>
    <w:rsid w:val="00C742B8"/>
    <w:rsid w:val="00C8091A"/>
    <w:rsid w:val="00C976A2"/>
    <w:rsid w:val="00CA4742"/>
    <w:rsid w:val="00CB4888"/>
    <w:rsid w:val="00D00987"/>
    <w:rsid w:val="00D14FC3"/>
    <w:rsid w:val="00D64FC3"/>
    <w:rsid w:val="00D65FD2"/>
    <w:rsid w:val="00DA60B3"/>
    <w:rsid w:val="00DB711C"/>
    <w:rsid w:val="00E432D5"/>
    <w:rsid w:val="00E6046F"/>
    <w:rsid w:val="00E6303F"/>
    <w:rsid w:val="00E70206"/>
    <w:rsid w:val="00E861EA"/>
    <w:rsid w:val="00E96ED5"/>
    <w:rsid w:val="00EB6990"/>
    <w:rsid w:val="00EE506A"/>
    <w:rsid w:val="00EF2098"/>
    <w:rsid w:val="00EF4F0B"/>
    <w:rsid w:val="00F101C4"/>
    <w:rsid w:val="00F61C7A"/>
    <w:rsid w:val="00F91602"/>
    <w:rsid w:val="00F92A6F"/>
    <w:rsid w:val="00FA192D"/>
    <w:rsid w:val="00FB2A7F"/>
    <w:rsid w:val="00FB34AE"/>
    <w:rsid w:val="00FC5D75"/>
    <w:rsid w:val="00FD0394"/>
    <w:rsid w:val="06D9899C"/>
    <w:rsid w:val="0902B4AC"/>
    <w:rsid w:val="0F71F630"/>
    <w:rsid w:val="1373B474"/>
    <w:rsid w:val="1B032D61"/>
    <w:rsid w:val="2062B490"/>
    <w:rsid w:val="2177EF24"/>
    <w:rsid w:val="226778DB"/>
    <w:rsid w:val="2A0996D6"/>
    <w:rsid w:val="2CDC14CB"/>
    <w:rsid w:val="34607410"/>
    <w:rsid w:val="357A4DCF"/>
    <w:rsid w:val="41EFEC3D"/>
    <w:rsid w:val="42D95817"/>
    <w:rsid w:val="441ADBBC"/>
    <w:rsid w:val="4613BE7E"/>
    <w:rsid w:val="4DF0AB20"/>
    <w:rsid w:val="5028E1F4"/>
    <w:rsid w:val="50CC7494"/>
    <w:rsid w:val="5323786B"/>
    <w:rsid w:val="5AEE4B9F"/>
    <w:rsid w:val="6EA6EE7E"/>
    <w:rsid w:val="6EF9F916"/>
    <w:rsid w:val="74884522"/>
    <w:rsid w:val="74DA5589"/>
    <w:rsid w:val="79ADC6AC"/>
    <w:rsid w:val="7C725285"/>
    <w:rsid w:val="7FEA8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85E12E9-047E-436B-B7F7-27F840B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9F2481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FD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5A23C-C1C6-4F9D-A004-12E66261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F75DB-4C63-4619-B39E-FEC10FC2BFAD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64ca774-996a-46e8-927f-2a14c6cfc840"/>
    <ds:schemaRef ds:uri="http://www.w3.org/XML/1998/namespace"/>
    <ds:schemaRef ds:uri="http://schemas.microsoft.com/office/infopath/2007/PartnerControls"/>
    <ds:schemaRef ds:uri="a82ae0fa-6c6d-414e-95b8-cc8db881d1d2"/>
  </ds:schemaRefs>
</ds:datastoreItem>
</file>

<file path=customXml/itemProps4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19</cp:revision>
  <dcterms:created xsi:type="dcterms:W3CDTF">2024-04-23T18:21:00Z</dcterms:created>
  <dcterms:modified xsi:type="dcterms:W3CDTF">2024-06-06T17:08:00Z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400400</vt:r8>
  </property>
</Properties>
</file>